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c="http://schemas.openxmlformats.org/drawingml/2006/chart" xmlns:dgm="http://schemas.openxmlformats.org/drawingml/2006/diagram" mc:Ignorable="w14 w15 w16se w16cid w16 w16cex w16sdtdh wp14">
  <w:body>
    <w:p w:rsidRPr="00D137D9" w:rsidR="00670DA6" w:rsidP="00DE5B4F" w:rsidRDefault="00B84EF8" w14:paraId="550C2AA3" w14:textId="49C9C853">
      <w:pPr>
        <w:pStyle w:val="NormlnEnvipartner"/>
        <w:spacing w:line="276" w:lineRule="auto"/>
        <w:rPr>
          <w:lang w:val="sk-SK"/>
        </w:rPr>
      </w:pPr>
      <w:bookmarkStart w:name="_Toc36119697" w:id="0"/>
      <w:bookmarkStart w:name="_Toc46394225" w:id="1"/>
      <w:r>
        <w:rPr>
          <w:rFonts w:cs="Arial"/>
          <w:noProof/>
          <w:sz w:val="96"/>
          <w:szCs w:val="96"/>
        </w:rPr>
        <w:drawing>
          <wp:anchor distT="0" distB="0" distL="114300" distR="114300" simplePos="0" relativeHeight="251658331" behindDoc="0" locked="0" layoutInCell="1" allowOverlap="1" wp14:anchorId="0AECB0FC" wp14:editId="2E7E0A16">
            <wp:simplePos x="0" y="0"/>
            <wp:positionH relativeFrom="page">
              <wp:align>right</wp:align>
            </wp:positionH>
            <wp:positionV relativeFrom="page">
              <wp:align>top</wp:align>
            </wp:positionV>
            <wp:extent cx="7546975" cy="4751070"/>
            <wp:effectExtent l="0" t="0" r="0" b="0"/>
            <wp:wrapSquare wrapText="bothSides"/>
            <wp:docPr id="661481950" name="Obrázek 66148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481950" name="Obrázek 661481950"/>
                    <pic:cNvPicPr/>
                  </pic:nvPicPr>
                  <pic:blipFill rotWithShape="1">
                    <a:blip r:embed="rId11" cstate="print">
                      <a:extLst>
                        <a:ext uri="{28A0092B-C50C-407E-A947-70E740481C1C}">
                          <a14:useLocalDpi xmlns:a14="http://schemas.microsoft.com/office/drawing/2010/main" val="0"/>
                        </a:ext>
                      </a:extLst>
                    </a:blip>
                    <a:srcRect b="17998"/>
                    <a:stretch/>
                  </pic:blipFill>
                  <pic:spPr bwMode="auto">
                    <a:xfrm>
                      <a:off x="0" y="0"/>
                      <a:ext cx="7546975" cy="4751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137D9">
        <w:rPr>
          <w:rFonts w:cs="Arial"/>
          <w:noProof/>
          <w:color w:val="2B579A"/>
          <w:szCs w:val="20"/>
          <w:highlight w:val="yellow"/>
          <w:shd w:val="clear" w:color="auto" w:fill="E6E6E6"/>
        </w:rPr>
        <mc:AlternateContent>
          <mc:Choice Requires="wps">
            <w:drawing>
              <wp:anchor distT="0" distB="0" distL="114300" distR="114300" simplePos="0" relativeHeight="251658257" behindDoc="1" locked="0" layoutInCell="1" allowOverlap="1" wp14:anchorId="5BC4E15B" wp14:editId="5D16FE21">
                <wp:simplePos x="0" y="0"/>
                <wp:positionH relativeFrom="page">
                  <wp:align>right</wp:align>
                </wp:positionH>
                <wp:positionV relativeFrom="page">
                  <wp:posOffset>4653643</wp:posOffset>
                </wp:positionV>
                <wp:extent cx="7555865" cy="4768759"/>
                <wp:effectExtent l="0" t="0" r="6985" b="0"/>
                <wp:wrapNone/>
                <wp:docPr id="33" name="Obdélník 33"/>
                <wp:cNvGraphicFramePr/>
                <a:graphic xmlns:a="http://schemas.openxmlformats.org/drawingml/2006/main">
                  <a:graphicData uri="http://schemas.microsoft.com/office/word/2010/wordprocessingShape">
                    <wps:wsp>
                      <wps:cNvSpPr/>
                      <wps:spPr>
                        <a:xfrm>
                          <a:off x="0" y="0"/>
                          <a:ext cx="7555865" cy="4768759"/>
                        </a:xfrm>
                        <a:prstGeom prst="rect">
                          <a:avLst/>
                        </a:prstGeom>
                        <a:solidFill>
                          <a:srgbClr val="0D344D"/>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dgm="http://schemas.openxmlformats.org/drawingml/2006/diagram">
            <w:pict w14:anchorId="071EDC16">
              <v:rect id="Obdélník 33" style="position:absolute;margin-left:543.75pt;margin-top:366.45pt;width:594.95pt;height:375.5pt;z-index:-251658219;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spid="_x0000_s1026" fillcolor="#0d344d" stroked="f" strokeweight="1pt" w14:anchorId="1D23E2D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">
                <w10:wrap anchorx="page" anchory="page"/>
              </v:rect>
            </w:pict>
          </mc:Fallback>
        </mc:AlternateContent>
      </w:r>
    </w:p>
    <w:p w:rsidRPr="00D137D9" w:rsidR="00670DA6" w:rsidP="00DE5B4F" w:rsidRDefault="00670DA6" w14:paraId="4CFF3B5F" w14:textId="391EEDFD">
      <w:pPr>
        <w:autoSpaceDE w:val="0"/>
        <w:autoSpaceDN w:val="0"/>
        <w:adjustRightInd w:val="0"/>
        <w:spacing w:line="276" w:lineRule="auto"/>
        <w:jc w:val="left"/>
        <w:rPr>
          <w:lang w:val="sk-SK"/>
        </w:rPr>
      </w:pPr>
    </w:p>
    <w:p w:rsidRPr="00D137D9" w:rsidR="00CC1FF2" w:rsidP="00DE5B4F" w:rsidRDefault="004F1A41" w14:paraId="201C06EE" w14:textId="0AF151B4">
      <w:pPr>
        <w:autoSpaceDE w:val="0"/>
        <w:autoSpaceDN w:val="0"/>
        <w:adjustRightInd w:val="0"/>
        <w:spacing w:line="276" w:lineRule="auto"/>
        <w:jc w:val="left"/>
        <w:rPr>
          <w:rFonts w:cs="Arial" w:eastAsiaTheme="minorEastAsia"/>
          <w:sz w:val="24"/>
          <w:highlight w:val="yellow"/>
          <w:lang w:val="sk-SK" w:eastAsia="en-US"/>
        </w:rPr>
      </w:pPr>
      <w:r w:rsidRPr="00D137D9">
        <w:rPr>
          <w:rFonts w:cs="Arial"/>
          <w:noProof/>
          <w:color w:val="2B579A"/>
          <w:szCs w:val="20"/>
          <w:highlight w:val="yellow"/>
          <w:shd w:val="clear" w:color="auto" w:fill="E6E6E6"/>
        </w:rPr>
        <mc:AlternateContent>
          <mc:Choice Requires="wps">
            <w:drawing>
              <wp:anchor distT="45720" distB="45720" distL="114300" distR="114300" simplePos="0" relativeHeight="251658250" behindDoc="0" locked="0" layoutInCell="1" allowOverlap="1" wp14:anchorId="2D6E6A1C" wp14:editId="41F430C1">
                <wp:simplePos x="0" y="0"/>
                <wp:positionH relativeFrom="margin">
                  <wp:posOffset>-346509</wp:posOffset>
                </wp:positionH>
                <wp:positionV relativeFrom="page">
                  <wp:posOffset>5544152</wp:posOffset>
                </wp:positionV>
                <wp:extent cx="6422390" cy="2483317"/>
                <wp:effectExtent l="0" t="0" r="0" b="0"/>
                <wp:wrapNone/>
                <wp:docPr id="596880320" name="Textové pole 596880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2390" cy="2483317"/>
                        </a:xfrm>
                        <a:prstGeom prst="rect">
                          <a:avLst/>
                        </a:prstGeom>
                        <a:noFill/>
                        <a:ln w="9525">
                          <a:noFill/>
                          <a:miter lim="800000"/>
                          <a:headEnd/>
                          <a:tailEnd/>
                        </a:ln>
                      </wps:spPr>
                      <wps:txbx>
                        <w:txbxContent>
                          <w:p w:rsidRPr="004F1A41" w:rsidR="001241B9" w:rsidP="00CC1FF2" w:rsidRDefault="001241B9" w14:paraId="4FEAF8D2" w14:textId="25E9BCED">
                            <w:pPr>
                              <w:spacing w:line="240" w:lineRule="auto"/>
                              <w:jc w:val="left"/>
                              <w:rPr>
                                <w:b/>
                                <w:bCs/>
                                <w:color w:val="FFF4E0"/>
                                <w:sz w:val="76"/>
                                <w:szCs w:val="76"/>
                                <w:lang w:val="sk-SK"/>
                              </w:rPr>
                            </w:pPr>
                            <w:r w:rsidRPr="004F1A41">
                              <w:rPr>
                                <w:b/>
                                <w:bCs/>
                                <w:color w:val="FFF4E0"/>
                                <w:sz w:val="76"/>
                                <w:szCs w:val="76"/>
                                <w:lang w:val="sk-SK"/>
                              </w:rPr>
                              <w:t>Stratégia a akčný plán adaptácie na nepriaznivé d</w:t>
                            </w:r>
                            <w:r w:rsidRPr="004F1A41">
                              <w:rPr>
                                <w:rFonts w:cs="Arial"/>
                                <w:b/>
                                <w:bCs/>
                                <w:color w:val="FFF4E0"/>
                                <w:sz w:val="76"/>
                                <w:szCs w:val="76"/>
                                <w:lang w:val="sk-SK"/>
                              </w:rPr>
                              <w:t>ô</w:t>
                            </w:r>
                            <w:r w:rsidRPr="004F1A41">
                              <w:rPr>
                                <w:b/>
                                <w:bCs/>
                                <w:color w:val="FFF4E0"/>
                                <w:sz w:val="76"/>
                                <w:szCs w:val="76"/>
                                <w:lang w:val="sk-SK"/>
                              </w:rPr>
                              <w:t>sledky zmeny klímy na území mesta Žilina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1D9653D1">
              <v:shapetype id="_x0000_t202" coordsize="21600,21600" o:spt="202" path="m,l,21600r21600,l21600,xe" w14:anchorId="2D6E6A1C">
                <v:stroke joinstyle="miter"/>
                <v:path gradientshapeok="t" o:connecttype="rect"/>
              </v:shapetype>
              <v:shape id="Textové pole 596880320" style="position:absolute;margin-left:-27.3pt;margin-top:436.55pt;width:505.7pt;height:195.55pt;z-index:25165825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">
                <v:textbox>
                  <w:txbxContent>
                    <w:p w:rsidRPr="004F1A41" w:rsidR="001241B9" w:rsidP="00CC1FF2" w:rsidRDefault="001241B9" w14:paraId="7699C87B" w14:textId="25E9BCED">
                      <w:pPr>
                        <w:spacing w:line="240" w:lineRule="auto"/>
                        <w:jc w:val="left"/>
                        <w:rPr>
                          <w:b/>
                          <w:bCs/>
                          <w:color w:val="FFF4E0"/>
                          <w:sz w:val="76"/>
                          <w:szCs w:val="76"/>
                          <w:lang w:val="sk-SK"/>
                        </w:rPr>
                      </w:pPr>
                      <w:r w:rsidRPr="004F1A41">
                        <w:rPr>
                          <w:b/>
                          <w:bCs/>
                          <w:color w:val="FFF4E0"/>
                          <w:sz w:val="76"/>
                          <w:szCs w:val="76"/>
                          <w:lang w:val="sk-SK"/>
                        </w:rPr>
                        <w:t>Stratégia a akčný plán adaptácie na nepriaznivé d</w:t>
                      </w:r>
                      <w:r w:rsidRPr="004F1A41">
                        <w:rPr>
                          <w:rFonts w:cs="Arial"/>
                          <w:b/>
                          <w:bCs/>
                          <w:color w:val="FFF4E0"/>
                          <w:sz w:val="76"/>
                          <w:szCs w:val="76"/>
                          <w:lang w:val="sk-SK"/>
                        </w:rPr>
                        <w:t>ô</w:t>
                      </w:r>
                      <w:r w:rsidRPr="004F1A41">
                        <w:rPr>
                          <w:b/>
                          <w:bCs/>
                          <w:color w:val="FFF4E0"/>
                          <w:sz w:val="76"/>
                          <w:szCs w:val="76"/>
                          <w:lang w:val="sk-SK"/>
                        </w:rPr>
                        <w:t>sledky zmeny klímy na území mesta Žilina</w:t>
                      </w:r>
                    </w:p>
                  </w:txbxContent>
                </v:textbox>
                <w10:wrap anchorx="margin" anchory="page"/>
              </v:shape>
            </w:pict>
          </mc:Fallback>
        </mc:AlternateContent>
      </w:r>
      <w:r w:rsidRPr="00D137D9" w:rsidR="00CC1FF2">
        <w:rPr>
          <w:rFonts w:cs="Arial" w:eastAsiaTheme="minorEastAsia"/>
          <w:sz w:val="24"/>
          <w:highlight w:val="yellow"/>
          <w:lang w:val="sk-SK" w:eastAsia="en-US"/>
        </w:rPr>
        <w:t xml:space="preserve"> </w:t>
      </w:r>
    </w:p>
    <w:p w:rsidRPr="00D137D9" w:rsidR="00CC1FF2" w:rsidP="00DE5B4F" w:rsidRDefault="00CC1FF2" w14:paraId="6E429959" w14:textId="1C4E8281">
      <w:pPr>
        <w:spacing w:line="276" w:lineRule="auto"/>
        <w:jc w:val="left"/>
        <w:rPr>
          <w:rFonts w:cs="Arial"/>
          <w:sz w:val="76"/>
          <w:szCs w:val="76"/>
          <w:highlight w:val="yellow"/>
          <w:lang w:val="sk-SK"/>
        </w:rPr>
      </w:pPr>
    </w:p>
    <w:p w:rsidRPr="00D137D9" w:rsidR="00CC1FF2" w:rsidP="00DE5B4F" w:rsidRDefault="00CC1FF2" w14:paraId="5FFC6B74" w14:textId="3F10D6A7">
      <w:pPr>
        <w:tabs>
          <w:tab w:val="left" w:pos="6876"/>
        </w:tabs>
        <w:spacing w:line="276" w:lineRule="auto"/>
        <w:jc w:val="left"/>
        <w:rPr>
          <w:rFonts w:cs="Arial"/>
          <w:sz w:val="96"/>
          <w:szCs w:val="96"/>
          <w:lang w:val="sk-SK"/>
        </w:rPr>
      </w:pPr>
    </w:p>
    <w:p w:rsidRPr="00D137D9" w:rsidR="00CC1FF2" w:rsidP="00DE5B4F" w:rsidRDefault="00670DA6" w14:paraId="71B31E93" w14:textId="2DD66361">
      <w:pPr>
        <w:tabs>
          <w:tab w:val="center" w:pos="4677"/>
        </w:tabs>
        <w:spacing w:line="276" w:lineRule="auto"/>
        <w:jc w:val="left"/>
        <w:rPr>
          <w:rFonts w:cs="Arial"/>
          <w:sz w:val="96"/>
          <w:szCs w:val="96"/>
          <w:lang w:val="sk-SK"/>
        </w:rPr>
      </w:pPr>
      <w:r w:rsidRPr="00D137D9">
        <w:rPr>
          <w:rFonts w:cs="Arial"/>
          <w:sz w:val="96"/>
          <w:szCs w:val="96"/>
          <w:lang w:val="sk-SK"/>
        </w:rPr>
        <w:tab/>
      </w:r>
    </w:p>
    <w:p w:rsidRPr="00D137D9" w:rsidR="00CC1FF2" w:rsidP="00DE5B4F" w:rsidRDefault="00670DA6" w14:paraId="7FA8DAA5" w14:textId="71BD529A">
      <w:pPr>
        <w:spacing w:after="160" w:line="276" w:lineRule="auto"/>
        <w:jc w:val="left"/>
        <w:rPr>
          <w:rFonts w:cs="Arial"/>
          <w:b/>
          <w:highlight w:val="yellow"/>
          <w:lang w:val="sk-SK"/>
        </w:rPr>
      </w:pPr>
      <w:r w:rsidRPr="00D137D9">
        <w:rPr>
          <w:rFonts w:cs="Arial"/>
          <w:noProof/>
          <w:color w:val="2B579A"/>
          <w:szCs w:val="20"/>
          <w:highlight w:val="yellow"/>
          <w:shd w:val="clear" w:color="auto" w:fill="E6E6E6"/>
        </w:rPr>
        <w:drawing>
          <wp:anchor distT="0" distB="0" distL="114300" distR="114300" simplePos="0" relativeHeight="251658249" behindDoc="0" locked="0" layoutInCell="1" allowOverlap="1" wp14:anchorId="3C3C4ECF" wp14:editId="19BB1CCD">
            <wp:simplePos x="0" y="0"/>
            <wp:positionH relativeFrom="margin">
              <wp:align>right</wp:align>
            </wp:positionH>
            <wp:positionV relativeFrom="page">
              <wp:posOffset>9679305</wp:posOffset>
            </wp:positionV>
            <wp:extent cx="1754505" cy="688138"/>
            <wp:effectExtent l="0" t="0" r="0" b="0"/>
            <wp:wrapNone/>
            <wp:docPr id="596880335" name="Obrázek 59688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54505" cy="688138"/>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D137D9" w:rsidR="00CC1FF2" w:rsidP="00DE5B4F" w:rsidRDefault="00CC1FF2" w14:paraId="0BD8E5DA" w14:textId="6B02ECEB">
      <w:pPr>
        <w:spacing w:after="160" w:line="276" w:lineRule="auto"/>
        <w:jc w:val="left"/>
        <w:rPr>
          <w:rFonts w:cs="Arial"/>
          <w:b/>
          <w:highlight w:val="yellow"/>
          <w:lang w:val="sk-SK"/>
        </w:rPr>
      </w:pPr>
    </w:p>
    <w:p w:rsidRPr="00D137D9" w:rsidR="00CC1FF2" w:rsidP="00DE5B4F" w:rsidRDefault="00837005" w14:paraId="1AF6A40E" w14:textId="4CF432FA">
      <w:pPr>
        <w:spacing w:after="160" w:line="276" w:lineRule="auto"/>
        <w:jc w:val="left"/>
        <w:rPr>
          <w:rFonts w:cs="Arial"/>
          <w:b/>
          <w:highlight w:val="yellow"/>
          <w:lang w:val="sk-SK"/>
        </w:rPr>
      </w:pPr>
      <w:r w:rsidRPr="00D137D9">
        <w:rPr>
          <w:rFonts w:cs="Arial"/>
          <w:noProof/>
          <w:color w:val="2B579A"/>
          <w:szCs w:val="20"/>
          <w:highlight w:val="yellow"/>
          <w:shd w:val="clear" w:color="auto" w:fill="E6E6E6"/>
        </w:rPr>
        <mc:AlternateContent>
          <mc:Choice Requires="wps">
            <w:drawing>
              <wp:anchor distT="0" distB="0" distL="114300" distR="114300" simplePos="0" relativeHeight="251658248" behindDoc="1" locked="0" layoutInCell="1" allowOverlap="1" wp14:anchorId="43502F4E" wp14:editId="77C44D9F">
                <wp:simplePos x="0" y="0"/>
                <wp:positionH relativeFrom="page">
                  <wp:posOffset>-697230</wp:posOffset>
                </wp:positionH>
                <wp:positionV relativeFrom="page">
                  <wp:posOffset>9395333</wp:posOffset>
                </wp:positionV>
                <wp:extent cx="4343334" cy="1431290"/>
                <wp:effectExtent l="0" t="0" r="635" b="0"/>
                <wp:wrapNone/>
                <wp:docPr id="596880322" name="Obdélník 596880322"/>
                <wp:cNvGraphicFramePr/>
                <a:graphic xmlns:a="http://schemas.openxmlformats.org/drawingml/2006/main">
                  <a:graphicData uri="http://schemas.microsoft.com/office/word/2010/wordprocessingShape">
                    <wps:wsp>
                      <wps:cNvSpPr/>
                      <wps:spPr>
                        <a:xfrm>
                          <a:off x="0" y="0"/>
                          <a:ext cx="4343334" cy="1431290"/>
                        </a:xfrm>
                        <a:prstGeom prst="rect">
                          <a:avLst/>
                        </a:prstGeom>
                        <a:solidFill>
                          <a:srgbClr val="D46515"/>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dgm="http://schemas.openxmlformats.org/drawingml/2006/diagram">
            <w:pict w14:anchorId="774B8193">
              <v:rect id="Obdélník 596880322" style="position:absolute;margin-left:-54.9pt;margin-top:739.8pt;width:342pt;height:112.7pt;z-index:-2516582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d46515" stroked="f" w14:anchorId="467ACB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">
                <w10:wrap anchorx="page" anchory="page"/>
              </v:rect>
            </w:pict>
          </mc:Fallback>
        </mc:AlternateContent>
      </w:r>
    </w:p>
    <w:p w:rsidRPr="00D137D9" w:rsidR="00CC1FF2" w:rsidP="00DE5B4F" w:rsidRDefault="00CC1FF2" w14:paraId="030067FC" w14:textId="6870B5FD">
      <w:pPr>
        <w:spacing w:after="160" w:line="276" w:lineRule="auto"/>
        <w:jc w:val="left"/>
        <w:rPr>
          <w:rFonts w:cs="Arial"/>
          <w:b/>
          <w:highlight w:val="yellow"/>
          <w:lang w:val="sk-SK"/>
        </w:rPr>
      </w:pPr>
    </w:p>
    <w:p w:rsidRPr="00D137D9" w:rsidR="00CC1FF2" w:rsidP="00DE5B4F" w:rsidRDefault="00CC1FF2" w14:paraId="41A1D92E" w14:textId="3BB0F408">
      <w:pPr>
        <w:spacing w:after="160" w:line="276" w:lineRule="auto"/>
        <w:jc w:val="left"/>
        <w:rPr>
          <w:rFonts w:cs="Arial"/>
          <w:b/>
          <w:highlight w:val="yellow"/>
          <w:lang w:val="sk-SK"/>
        </w:rPr>
      </w:pPr>
    </w:p>
    <w:p w:rsidRPr="00D137D9" w:rsidR="00CC1FF2" w:rsidP="00DE5B4F" w:rsidRDefault="00CC1FF2" w14:paraId="7915A11C" w14:textId="77FCCFC4">
      <w:pPr>
        <w:spacing w:after="160" w:line="276" w:lineRule="auto"/>
        <w:jc w:val="left"/>
        <w:rPr>
          <w:rFonts w:cs="Arial"/>
          <w:b/>
          <w:highlight w:val="yellow"/>
          <w:lang w:val="sk-SK"/>
        </w:rPr>
      </w:pPr>
    </w:p>
    <w:p w:rsidRPr="00FF5D64" w:rsidR="00AC3D5E" w:rsidP="00DE5B4F" w:rsidRDefault="009C6385" w14:paraId="6060E633" w14:textId="343B31E8">
      <w:pPr>
        <w:spacing w:after="160" w:line="276" w:lineRule="auto"/>
        <w:jc w:val="left"/>
        <w:rPr>
          <w:rFonts w:cs="Arial"/>
          <w:b/>
          <w:highlight w:val="yellow"/>
          <w:lang w:val="sk-SK"/>
        </w:rPr>
      </w:pPr>
      <w:r w:rsidRPr="00D137D9">
        <w:rPr>
          <w:rFonts w:cs="Arial"/>
          <w:noProof/>
          <w:color w:val="2B579A"/>
          <w:szCs w:val="20"/>
          <w:highlight w:val="yellow"/>
          <w:shd w:val="clear" w:color="auto" w:fill="E6E6E6"/>
        </w:rPr>
        <mc:AlternateContent>
          <mc:Choice Requires="wps">
            <w:drawing>
              <wp:anchor distT="45720" distB="45720" distL="114300" distR="114300" simplePos="0" relativeHeight="251658251" behindDoc="1" locked="0" layoutInCell="1" allowOverlap="1" wp14:anchorId="7DF6AA19" wp14:editId="7DCABE14">
                <wp:simplePos x="0" y="0"/>
                <wp:positionH relativeFrom="margin">
                  <wp:posOffset>-401782</wp:posOffset>
                </wp:positionH>
                <wp:positionV relativeFrom="page">
                  <wp:posOffset>9885218</wp:posOffset>
                </wp:positionV>
                <wp:extent cx="2375535" cy="412115"/>
                <wp:effectExtent l="0" t="0" r="0" b="0"/>
                <wp:wrapNone/>
                <wp:docPr id="217" name="Textové pole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5535" cy="412115"/>
                        </a:xfrm>
                        <a:prstGeom prst="rect">
                          <a:avLst/>
                        </a:prstGeom>
                        <a:noFill/>
                        <a:ln w="9525">
                          <a:noFill/>
                          <a:miter lim="800000"/>
                          <a:headEnd/>
                          <a:tailEnd/>
                        </a:ln>
                      </wps:spPr>
                      <wps:txbx>
                        <w:txbxContent>
                          <w:p w:rsidRPr="00165A6D" w:rsidR="001241B9" w:rsidP="00FF5D64" w:rsidRDefault="001241B9" w14:paraId="3F1CC135" w14:textId="45A2FF55">
                            <w:pPr>
                              <w:jc w:val="center"/>
                              <w:rPr>
                                <w:color w:val="FFF4E0" w:themeColor="background2"/>
                              </w:rPr>
                            </w:pPr>
                            <w:r>
                              <w:rPr>
                                <w:b/>
                                <w:color w:val="FFF4E0" w:themeColor="background2"/>
                              </w:rPr>
                              <w:t>V roku</w:t>
                            </w:r>
                            <w:r w:rsidRPr="00165A6D">
                              <w:rPr>
                                <w:b/>
                                <w:color w:val="FFF4E0" w:themeColor="background2"/>
                              </w:rPr>
                              <w:t xml:space="preserve"> 202</w:t>
                            </w:r>
                            <w:r>
                              <w:rPr>
                                <w:b/>
                                <w:color w:val="FFF4E0" w:themeColor="background2"/>
                              </w:rPr>
                              <w:t>3 s</w:t>
                            </w:r>
                            <w:r w:rsidRPr="00165A6D">
                              <w:rPr>
                                <w:b/>
                                <w:color w:val="FFF4E0" w:themeColor="background2"/>
                              </w:rPr>
                              <w:t>pracoval ASITIS s.r.o.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60713AA0">
              <v:shape id="Textové pole 217" style="position:absolute;margin-left:-31.65pt;margin-top:778.35pt;width:187.05pt;height:32.45pt;z-index:-251658229;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" w14:anchorId="7DF6AA19">
                <v:textbox>
                  <w:txbxContent>
                    <w:p w:rsidRPr="00165A6D" w:rsidR="001241B9" w:rsidP="00FF5D64" w:rsidRDefault="001241B9" w14:paraId="5E5FF2ED" w14:textId="45A2FF55">
                      <w:pPr>
                        <w:jc w:val="center"/>
                        <w:rPr>
                          <w:color w:val="FFF4E0" w:themeColor="background2"/>
                        </w:rPr>
                      </w:pPr>
                      <w:r>
                        <w:rPr>
                          <w:b/>
                          <w:color w:val="FFF4E0" w:themeColor="background2"/>
                        </w:rPr>
                        <w:t>V roku</w:t>
                      </w:r>
                      <w:r w:rsidRPr="00165A6D">
                        <w:rPr>
                          <w:b/>
                          <w:color w:val="FFF4E0" w:themeColor="background2"/>
                        </w:rPr>
                        <w:t xml:space="preserve"> 202</w:t>
                      </w:r>
                      <w:r>
                        <w:rPr>
                          <w:b/>
                          <w:color w:val="FFF4E0" w:themeColor="background2"/>
                        </w:rPr>
                        <w:t>3 s</w:t>
                      </w:r>
                      <w:r w:rsidRPr="00165A6D">
                        <w:rPr>
                          <w:b/>
                          <w:color w:val="FFF4E0" w:themeColor="background2"/>
                        </w:rPr>
                        <w:t>pracoval ASITIS s.r.o.</w:t>
                      </w:r>
                    </w:p>
                  </w:txbxContent>
                </v:textbox>
                <w10:wrap anchorx="margin" anchory="page"/>
              </v:shape>
            </w:pict>
          </mc:Fallback>
        </mc:AlternateContent>
      </w:r>
    </w:p>
    <w:p w:rsidRPr="00D137D9" w:rsidR="00AC3D5E" w:rsidP="00DE5B4F" w:rsidRDefault="00AC3D5E" w14:paraId="28B99867" w14:textId="059518CB">
      <w:pPr>
        <w:spacing w:line="276" w:lineRule="auto"/>
        <w:rPr>
          <w:rFonts w:eastAsia="Arial" w:cs="Arial"/>
          <w:b/>
          <w:color w:val="FFF4E0"/>
          <w:szCs w:val="20"/>
          <w:highlight w:val="yellow"/>
          <w:lang w:val="sk-SK"/>
        </w:rPr>
      </w:pPr>
    </w:p>
    <w:p w:rsidRPr="00D137D9" w:rsidR="00AC3D5E" w:rsidP="00DE5B4F" w:rsidRDefault="00AC3D5E" w14:paraId="7318781D" w14:textId="77777777">
      <w:pPr>
        <w:spacing w:line="276" w:lineRule="auto"/>
        <w:rPr>
          <w:rFonts w:eastAsia="Arial" w:cs="Arial"/>
          <w:b/>
          <w:color w:val="FFF4E0"/>
          <w:szCs w:val="20"/>
          <w:highlight w:val="yellow"/>
          <w:lang w:val="sk-SK"/>
        </w:rPr>
      </w:pPr>
    </w:p>
    <w:p w:rsidRPr="00D137D9" w:rsidR="002D2985" w:rsidP="00DE5B4F" w:rsidRDefault="002D2985" w14:paraId="5AA4CBA2" w14:textId="77777777">
      <w:pPr>
        <w:spacing w:after="160" w:line="276" w:lineRule="auto"/>
        <w:jc w:val="left"/>
        <w:rPr>
          <w:rFonts w:eastAsia="Arial" w:cs="Arial"/>
          <w:b/>
          <w:color w:val="FFF4E0" w:themeColor="background2"/>
          <w:szCs w:val="20"/>
          <w:highlight w:val="yellow"/>
          <w:lang w:val="sk-SK"/>
        </w:rPr>
      </w:pPr>
      <w:r w:rsidRPr="00D137D9">
        <w:rPr>
          <w:rFonts w:eastAsia="Arial" w:cs="Arial"/>
          <w:b/>
          <w:color w:val="FFF4E0" w:themeColor="background2"/>
          <w:szCs w:val="20"/>
          <w:highlight w:val="yellow"/>
          <w:lang w:val="sk-SK"/>
        </w:rPr>
        <w:br w:type="page"/>
      </w:r>
    </w:p>
    <w:p w:rsidRPr="00D137D9" w:rsidR="0044362E" w:rsidP="00DE5B4F" w:rsidRDefault="00542D43" w14:paraId="2777D09D" w14:textId="3D44E873">
      <w:pPr>
        <w:spacing w:after="160" w:line="276" w:lineRule="auto"/>
        <w:jc w:val="left"/>
        <w:rPr>
          <w:rFonts w:eastAsia="Arial" w:cs="Arial"/>
          <w:b/>
          <w:color w:val="FFF4E0" w:themeColor="background2"/>
          <w:szCs w:val="20"/>
          <w:highlight w:val="yellow"/>
          <w:lang w:val="sk-SK"/>
        </w:rPr>
      </w:pPr>
      <w:r w:rsidRPr="00D137D9">
        <w:rPr>
          <w:rFonts w:cs="Arial"/>
          <w:b/>
          <w:noProof/>
          <w:color w:val="2B579A"/>
          <w:szCs w:val="20"/>
          <w:highlight w:val="yellow"/>
          <w:shd w:val="clear" w:color="auto" w:fill="E6E6E6"/>
        </w:rPr>
        <w:lastRenderedPageBreak/>
        <mc:AlternateContent>
          <mc:Choice Requires="wps">
            <w:drawing>
              <wp:anchor distT="0" distB="0" distL="114300" distR="114300" simplePos="0" relativeHeight="251658259" behindDoc="1" locked="0" layoutInCell="1" allowOverlap="1" wp14:anchorId="7B4781E7" wp14:editId="481E1C73">
                <wp:simplePos x="0" y="0"/>
                <wp:positionH relativeFrom="page">
                  <wp:align>right</wp:align>
                </wp:positionH>
                <wp:positionV relativeFrom="page">
                  <wp:posOffset>-451413</wp:posOffset>
                </wp:positionV>
                <wp:extent cx="7559040" cy="5285509"/>
                <wp:effectExtent l="0" t="0" r="3810" b="0"/>
                <wp:wrapNone/>
                <wp:docPr id="62" name="Obdélník 62"/>
                <wp:cNvGraphicFramePr/>
                <a:graphic xmlns:a="http://schemas.openxmlformats.org/drawingml/2006/main">
                  <a:graphicData uri="http://schemas.microsoft.com/office/word/2010/wordprocessingShape">
                    <wps:wsp>
                      <wps:cNvSpPr/>
                      <wps:spPr>
                        <a:xfrm>
                          <a:off x="0" y="0"/>
                          <a:ext cx="7559040" cy="5285509"/>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dgm="http://schemas.openxmlformats.org/drawingml/2006/diagram">
            <w:pict w14:anchorId="79A88EF0">
              <v:rect id="Obdélník 62" style="position:absolute;margin-left:544pt;margin-top:-35.55pt;width:595.2pt;height:416.2pt;z-index:-251658217;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spid="_x0000_s1026" fillcolor="#00344b" stroked="f" strokeweight="1pt" w14:anchorId="5CC27EC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">
                <w10:wrap anchorx="page" anchory="page"/>
              </v:rect>
            </w:pict>
          </mc:Fallback>
        </mc:AlternateContent>
      </w:r>
    </w:p>
    <w:p w:rsidRPr="00D137D9" w:rsidR="0044362E" w:rsidP="00DE5B4F" w:rsidRDefault="0044362E" w14:paraId="7C61F469" w14:textId="77777777">
      <w:pPr>
        <w:spacing w:after="160" w:line="276" w:lineRule="auto"/>
        <w:jc w:val="left"/>
        <w:rPr>
          <w:rFonts w:eastAsia="Arial" w:cs="Arial"/>
          <w:b/>
          <w:color w:val="FFF4E0" w:themeColor="background2"/>
          <w:szCs w:val="20"/>
          <w:highlight w:val="yellow"/>
          <w:lang w:val="sk-SK"/>
        </w:rPr>
      </w:pPr>
    </w:p>
    <w:p w:rsidRPr="00D137D9" w:rsidR="007555A8" w:rsidP="00DE5B4F" w:rsidRDefault="0044362E" w14:paraId="0CA7101F" w14:textId="02B32801">
      <w:pPr>
        <w:spacing w:after="160" w:line="276" w:lineRule="auto"/>
        <w:jc w:val="left"/>
        <w:rPr>
          <w:rFonts w:cs="Arial"/>
          <w:b/>
          <w:color w:val="FFF4E0" w:themeColor="background2"/>
          <w:szCs w:val="20"/>
          <w:lang w:val="sk-SK"/>
        </w:rPr>
      </w:pPr>
      <w:r w:rsidRPr="00D137D9">
        <w:rPr>
          <w:rFonts w:cs="Arial"/>
          <w:b/>
          <w:noProof/>
          <w:color w:val="FFFFFF" w:themeColor="background1"/>
          <w:szCs w:val="20"/>
          <w:shd w:val="clear" w:color="auto" w:fill="E6E6E6"/>
        </w:rPr>
        <w:drawing>
          <wp:anchor distT="0" distB="0" distL="114300" distR="114300" simplePos="0" relativeHeight="251658260" behindDoc="1" locked="0" layoutInCell="1" allowOverlap="1" wp14:anchorId="0B8CED17" wp14:editId="7B1C8FF7">
            <wp:simplePos x="0" y="0"/>
            <wp:positionH relativeFrom="page">
              <wp:posOffset>5486400</wp:posOffset>
            </wp:positionH>
            <wp:positionV relativeFrom="page">
              <wp:posOffset>445625</wp:posOffset>
            </wp:positionV>
            <wp:extent cx="1483200" cy="583200"/>
            <wp:effectExtent l="0" t="0" r="0" b="0"/>
            <wp:wrapNone/>
            <wp:docPr id="1972472341" name="Obrázek 197247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ázek 38"/>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483200" cy="58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37D9" w:rsidR="007555A8">
        <w:rPr>
          <w:rFonts w:eastAsia="Arial" w:cs="Arial"/>
          <w:b/>
          <w:noProof/>
          <w:color w:val="FFF4E0" w:themeColor="background2"/>
          <w:szCs w:val="20"/>
          <w:shd w:val="clear" w:color="auto" w:fill="E6E6E6"/>
        </w:rPr>
        <w:drawing>
          <wp:anchor distT="0" distB="0" distL="114300" distR="114300" simplePos="0" relativeHeight="251658258" behindDoc="1" locked="0" layoutInCell="1" allowOverlap="1" wp14:anchorId="6318F013" wp14:editId="7C0E50F2">
            <wp:simplePos x="0" y="0"/>
            <wp:positionH relativeFrom="page">
              <wp:posOffset>5338592</wp:posOffset>
            </wp:positionH>
            <wp:positionV relativeFrom="page">
              <wp:posOffset>800100</wp:posOffset>
            </wp:positionV>
            <wp:extent cx="1483200" cy="583200"/>
            <wp:effectExtent l="0" t="0" r="0" b="0"/>
            <wp:wrapNone/>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ázek 38"/>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483200" cy="583200"/>
                    </a:xfrm>
                    <a:prstGeom prst="rect">
                      <a:avLst/>
                    </a:prstGeom>
                    <a:noFill/>
                    <a:ln>
                      <a:noFill/>
                    </a:ln>
                  </pic:spPr>
                </pic:pic>
              </a:graphicData>
            </a:graphic>
            <wp14:sizeRelH relativeFrom="page">
              <wp14:pctWidth>0</wp14:pctWidth>
            </wp14:sizeRelH>
            <wp14:sizeRelV relativeFrom="page">
              <wp14:pctHeight>0</wp14:pctHeight>
            </wp14:sizeRelV>
          </wp:anchor>
        </w:drawing>
      </w:r>
      <w:r w:rsidR="008F5CCB">
        <w:rPr>
          <w:rFonts w:eastAsia="Arial" w:cs="Arial"/>
          <w:b/>
          <w:color w:val="FFF4E0" w:themeColor="background2"/>
          <w:szCs w:val="20"/>
          <w:lang w:val="sk-SK"/>
        </w:rPr>
        <w:t>Autor</w:t>
      </w:r>
      <w:r w:rsidRPr="00D137D9" w:rsidR="007555A8">
        <w:rPr>
          <w:rFonts w:eastAsia="Arial" w:cs="Arial"/>
          <w:b/>
          <w:color w:val="FFF4E0" w:themeColor="background2"/>
          <w:szCs w:val="20"/>
          <w:lang w:val="sk-SK"/>
        </w:rPr>
        <w:t>i:</w:t>
      </w:r>
      <w:r w:rsidRPr="00D137D9" w:rsidR="007555A8">
        <w:rPr>
          <w:rFonts w:cs="Arial"/>
          <w:b/>
          <w:color w:val="FFF4E0" w:themeColor="background2"/>
          <w:szCs w:val="20"/>
          <w:lang w:val="sk-SK"/>
        </w:rPr>
        <w:t xml:space="preserve"> </w:t>
      </w:r>
    </w:p>
    <w:p w:rsidRPr="00D137D9" w:rsidR="007555A8" w:rsidP="00DE5B4F" w:rsidRDefault="007555A8" w14:paraId="0022260B" w14:textId="77777777">
      <w:pPr>
        <w:spacing w:line="276" w:lineRule="auto"/>
        <w:rPr>
          <w:rFonts w:cs="Arial"/>
          <w:szCs w:val="20"/>
          <w:lang w:val="sk-SK"/>
        </w:rPr>
      </w:pPr>
      <w:r w:rsidRPr="00D137D9">
        <w:rPr>
          <w:rFonts w:cs="Arial"/>
          <w:szCs w:val="20"/>
          <w:lang w:val="sk-SK"/>
        </w:rPr>
        <w:t>Mgr. Hana Trávníčková</w:t>
      </w:r>
    </w:p>
    <w:p w:rsidRPr="00D137D9" w:rsidR="007555A8" w:rsidP="00DE5B4F" w:rsidRDefault="007555A8" w14:paraId="391A30FD" w14:textId="77777777">
      <w:pPr>
        <w:spacing w:line="276" w:lineRule="auto"/>
        <w:rPr>
          <w:rFonts w:cs="Arial"/>
          <w:color w:val="FFF4E0" w:themeColor="background2"/>
          <w:szCs w:val="20"/>
          <w:lang w:val="sk-SK"/>
        </w:rPr>
      </w:pPr>
      <w:r w:rsidRPr="00D137D9">
        <w:rPr>
          <w:rFonts w:cs="Arial"/>
          <w:color w:val="FFF4E0" w:themeColor="background2"/>
          <w:szCs w:val="20"/>
          <w:lang w:val="sk-SK"/>
        </w:rPr>
        <w:t>Mgr. Hana Trávníčková</w:t>
      </w:r>
    </w:p>
    <w:p w:rsidRPr="00D137D9" w:rsidR="00ED6EC9" w:rsidP="00DE5B4F" w:rsidRDefault="00A454DC" w14:paraId="12FA5F8A" w14:textId="1F4DE0EA">
      <w:pPr>
        <w:spacing w:line="276" w:lineRule="auto"/>
        <w:rPr>
          <w:rFonts w:cs="Arial"/>
          <w:color w:val="FFF4E0" w:themeColor="background2"/>
          <w:szCs w:val="20"/>
          <w:lang w:val="sk-SK"/>
        </w:rPr>
      </w:pPr>
      <w:r w:rsidRPr="00D137D9">
        <w:rPr>
          <w:rFonts w:cs="Arial"/>
          <w:color w:val="FFF4E0" w:themeColor="background2"/>
          <w:szCs w:val="20"/>
          <w:lang w:val="sk-SK"/>
        </w:rPr>
        <w:t>Mgr. Miroslav Zítko</w:t>
      </w:r>
    </w:p>
    <w:p w:rsidRPr="00D137D9" w:rsidR="00090395" w:rsidP="00DE5B4F" w:rsidRDefault="00090395" w14:paraId="4E4DAB38" w14:textId="5BFA73B4">
      <w:pPr>
        <w:spacing w:line="276" w:lineRule="auto"/>
        <w:rPr>
          <w:rFonts w:cs="Arial"/>
          <w:color w:val="FFF4E0" w:themeColor="background2"/>
          <w:szCs w:val="20"/>
          <w:lang w:val="sk-SK"/>
        </w:rPr>
      </w:pPr>
      <w:r w:rsidRPr="00D137D9">
        <w:rPr>
          <w:rFonts w:cs="Arial"/>
          <w:color w:val="FFF4E0" w:themeColor="background2"/>
          <w:szCs w:val="20"/>
          <w:lang w:val="sk-SK"/>
        </w:rPr>
        <w:t>Mgr. Jan Matouš</w:t>
      </w:r>
    </w:p>
    <w:p w:rsidRPr="00D137D9" w:rsidR="0044362E" w:rsidP="00DE5B4F" w:rsidRDefault="0044362E" w14:paraId="45C66DB8" w14:textId="77777777">
      <w:pPr>
        <w:spacing w:line="276" w:lineRule="auto"/>
        <w:rPr>
          <w:rFonts w:cs="Arial"/>
          <w:color w:val="FFF4E0" w:themeColor="background2"/>
          <w:szCs w:val="20"/>
          <w:lang w:val="sk-SK"/>
        </w:rPr>
      </w:pPr>
      <w:r w:rsidRPr="00D137D9">
        <w:rPr>
          <w:rFonts w:cs="Arial"/>
          <w:color w:val="FFF4E0" w:themeColor="background2"/>
          <w:szCs w:val="20"/>
          <w:lang w:val="sk-SK"/>
        </w:rPr>
        <w:t>Mgr. Bc. Filip Kratoš</w:t>
      </w:r>
    </w:p>
    <w:p w:rsidRPr="00D137D9" w:rsidR="00E40021" w:rsidP="00DE5B4F" w:rsidRDefault="00E40021" w14:paraId="63A651B0" w14:textId="77777777">
      <w:pPr>
        <w:spacing w:line="276" w:lineRule="auto"/>
        <w:rPr>
          <w:rFonts w:cs="Arial"/>
          <w:color w:val="FFF4E0" w:themeColor="background2"/>
          <w:szCs w:val="20"/>
          <w:lang w:val="sk-SK"/>
        </w:rPr>
      </w:pPr>
      <w:r w:rsidRPr="00D137D9">
        <w:rPr>
          <w:rFonts w:cs="Arial"/>
          <w:color w:val="FFF4E0" w:themeColor="background2"/>
          <w:szCs w:val="20"/>
          <w:lang w:val="sk-SK"/>
        </w:rPr>
        <w:t>PhDr. Jan Závěšický</w:t>
      </w:r>
    </w:p>
    <w:p w:rsidRPr="00D137D9" w:rsidR="00E40021" w:rsidP="00DE5B4F" w:rsidRDefault="00E40021" w14:paraId="0563CE7A" w14:textId="77777777">
      <w:pPr>
        <w:spacing w:line="276" w:lineRule="auto"/>
        <w:rPr>
          <w:rFonts w:cs="Arial"/>
          <w:color w:val="FFF4E0" w:themeColor="background2"/>
          <w:szCs w:val="20"/>
          <w:lang w:val="sk-SK"/>
        </w:rPr>
      </w:pPr>
      <w:r w:rsidRPr="00D137D9">
        <w:rPr>
          <w:rFonts w:cs="Arial"/>
          <w:color w:val="FFF4E0" w:themeColor="background2"/>
          <w:szCs w:val="20"/>
          <w:lang w:val="sk-SK"/>
        </w:rPr>
        <w:t>Bc. Petr Klimeš</w:t>
      </w:r>
    </w:p>
    <w:p w:rsidRPr="00D137D9" w:rsidR="000B4614" w:rsidP="00DE5B4F" w:rsidRDefault="000B4614" w14:paraId="74113DB5" w14:textId="77777777">
      <w:pPr>
        <w:spacing w:line="276" w:lineRule="auto"/>
        <w:rPr>
          <w:rFonts w:cs="Arial"/>
          <w:color w:val="FFF4E0" w:themeColor="background2"/>
          <w:szCs w:val="20"/>
          <w:lang w:val="sk-SK"/>
        </w:rPr>
      </w:pPr>
      <w:r w:rsidRPr="00D137D9">
        <w:rPr>
          <w:rFonts w:cs="Arial"/>
          <w:color w:val="FFF4E0" w:themeColor="background2"/>
          <w:szCs w:val="20"/>
          <w:lang w:val="sk-SK"/>
        </w:rPr>
        <w:t>Mgr. Roman Bohovic, PhD.</w:t>
      </w:r>
    </w:p>
    <w:p w:rsidRPr="00D137D9" w:rsidR="007555A8" w:rsidP="00DE5B4F" w:rsidRDefault="007555A8" w14:paraId="6383776A" w14:textId="4B445F71">
      <w:pPr>
        <w:spacing w:line="276" w:lineRule="auto"/>
        <w:rPr>
          <w:rFonts w:cs="Arial"/>
          <w:color w:val="FFF4E0" w:themeColor="background2"/>
          <w:lang w:val="sk-SK"/>
        </w:rPr>
      </w:pPr>
      <w:r w:rsidRPr="00D137D9">
        <w:rPr>
          <w:rFonts w:cs="Arial"/>
          <w:color w:val="FFF4E0" w:themeColor="background2"/>
          <w:lang w:val="sk-SK"/>
        </w:rPr>
        <w:t xml:space="preserve">Mgr. </w:t>
      </w:r>
      <w:r w:rsidRPr="00D137D9" w:rsidR="74777E79">
        <w:rPr>
          <w:rFonts w:cs="Arial"/>
          <w:color w:val="FFF4E0" w:themeColor="background2"/>
          <w:lang w:val="sk-SK"/>
        </w:rPr>
        <w:t>et Mgr.</w:t>
      </w:r>
      <w:r w:rsidRPr="00D137D9">
        <w:rPr>
          <w:rFonts w:cs="Arial"/>
          <w:color w:val="FFF4E0" w:themeColor="background2"/>
          <w:lang w:val="sk-SK"/>
        </w:rPr>
        <w:t xml:space="preserve"> Simona Bočková</w:t>
      </w:r>
    </w:p>
    <w:p w:rsidRPr="00D137D9" w:rsidR="007555A8" w:rsidP="00DE5B4F" w:rsidRDefault="27BF3373" w14:paraId="458908CE" w14:textId="37150826">
      <w:pPr>
        <w:spacing w:line="276" w:lineRule="auto"/>
        <w:rPr>
          <w:rFonts w:cs="Arial"/>
          <w:color w:val="FFF4E0" w:themeColor="background2"/>
          <w:lang w:val="sk-SK"/>
        </w:rPr>
      </w:pPr>
      <w:r w:rsidRPr="00D137D9">
        <w:rPr>
          <w:rFonts w:cs="Arial"/>
          <w:color w:val="FFF4E0" w:themeColor="background2"/>
          <w:lang w:val="sk-SK"/>
        </w:rPr>
        <w:t>Mgr</w:t>
      </w:r>
      <w:r w:rsidRPr="00D137D9" w:rsidR="007555A8">
        <w:rPr>
          <w:rFonts w:cs="Arial"/>
          <w:color w:val="FFF4E0" w:themeColor="background2"/>
          <w:lang w:val="sk-SK"/>
        </w:rPr>
        <w:t>. Jan Chytrý</w:t>
      </w:r>
    </w:p>
    <w:p w:rsidRPr="00D137D9" w:rsidR="007555A8" w:rsidP="00DE5B4F" w:rsidRDefault="007555A8" w14:paraId="6F5F3399" w14:textId="77777777">
      <w:pPr>
        <w:spacing w:line="276" w:lineRule="auto"/>
        <w:rPr>
          <w:rFonts w:cs="Arial"/>
          <w:color w:val="FFFFFF" w:themeColor="background1"/>
          <w:szCs w:val="20"/>
          <w:lang w:val="sk-SK"/>
        </w:rPr>
      </w:pPr>
      <w:r w:rsidRPr="00D137D9">
        <w:rPr>
          <w:rFonts w:eastAsia="Arial" w:cs="Arial"/>
          <w:b/>
          <w:color w:val="FFF4E0" w:themeColor="background2"/>
          <w:szCs w:val="20"/>
          <w:lang w:val="sk-SK"/>
        </w:rPr>
        <w:tab/>
      </w:r>
    </w:p>
    <w:p w:rsidRPr="00D137D9" w:rsidR="007555A8" w:rsidP="00DE5B4F" w:rsidRDefault="007555A8" w14:paraId="7E0EC7FE" w14:textId="77777777">
      <w:pPr>
        <w:spacing w:line="276" w:lineRule="auto"/>
        <w:rPr>
          <w:rFonts w:eastAsia="Arial" w:cs="Arial"/>
          <w:b/>
          <w:color w:val="FFF4E0"/>
          <w:szCs w:val="20"/>
          <w:lang w:val="sk-SK"/>
        </w:rPr>
      </w:pPr>
    </w:p>
    <w:p w:rsidRPr="00D137D9" w:rsidR="00E40021" w:rsidP="00DE5B4F" w:rsidRDefault="00E40021" w14:paraId="4B830985" w14:textId="77777777">
      <w:pPr>
        <w:spacing w:line="276" w:lineRule="auto"/>
        <w:rPr>
          <w:rFonts w:eastAsia="Arial" w:cs="Arial"/>
          <w:b/>
          <w:color w:val="FFF4E0"/>
          <w:szCs w:val="20"/>
          <w:lang w:val="sk-SK"/>
        </w:rPr>
      </w:pPr>
    </w:p>
    <w:p w:rsidRPr="00D137D9" w:rsidR="00E40021" w:rsidP="00DE5B4F" w:rsidRDefault="00E40021" w14:paraId="1121757E" w14:textId="77777777">
      <w:pPr>
        <w:spacing w:line="276" w:lineRule="auto"/>
        <w:rPr>
          <w:rFonts w:eastAsia="Arial" w:cs="Arial"/>
          <w:b/>
          <w:color w:val="FFF4E0"/>
          <w:szCs w:val="20"/>
          <w:lang w:val="sk-SK"/>
        </w:rPr>
      </w:pPr>
    </w:p>
    <w:p w:rsidRPr="00D137D9" w:rsidR="007555A8" w:rsidP="00DE5B4F" w:rsidRDefault="007555A8" w14:paraId="181B6359" w14:textId="125D057D">
      <w:pPr>
        <w:spacing w:line="276" w:lineRule="auto"/>
        <w:rPr>
          <w:rFonts w:eastAsia="Arial" w:cs="Arial"/>
          <w:b/>
          <w:color w:val="FFF4E0"/>
          <w:szCs w:val="20"/>
          <w:lang w:val="sk-SK"/>
        </w:rPr>
      </w:pPr>
      <w:r w:rsidRPr="00D137D9">
        <w:rPr>
          <w:rFonts w:eastAsia="Arial" w:cs="Arial"/>
          <w:b/>
          <w:color w:val="FFF4E0"/>
          <w:szCs w:val="20"/>
          <w:lang w:val="sk-SK"/>
        </w:rPr>
        <w:t>Dokument</w:t>
      </w:r>
      <w:r w:rsidR="008F5CCB">
        <w:rPr>
          <w:rFonts w:eastAsia="Arial" w:cs="Arial"/>
          <w:b/>
          <w:color w:val="FFF4E0"/>
          <w:szCs w:val="20"/>
          <w:lang w:val="sk-SK"/>
        </w:rPr>
        <w:t xml:space="preserve"> bol</w:t>
      </w:r>
      <w:r w:rsidRPr="00D137D9">
        <w:rPr>
          <w:rFonts w:eastAsia="Arial" w:cs="Arial"/>
          <w:b/>
          <w:color w:val="FFF4E0"/>
          <w:szCs w:val="20"/>
          <w:lang w:val="sk-SK"/>
        </w:rPr>
        <w:t xml:space="preserve"> </w:t>
      </w:r>
      <w:r w:rsidRPr="00D137D9" w:rsidR="00E72FDB">
        <w:rPr>
          <w:rFonts w:eastAsia="Arial" w:cs="Arial"/>
          <w:b/>
          <w:color w:val="FFF4E0"/>
          <w:szCs w:val="20"/>
          <w:lang w:val="sk-SK"/>
        </w:rPr>
        <w:t xml:space="preserve">pripomienkovaný členmi pracovnej </w:t>
      </w:r>
      <w:r w:rsidRPr="00D137D9">
        <w:rPr>
          <w:rFonts w:eastAsia="Arial" w:cs="Arial"/>
          <w:b/>
          <w:color w:val="FFF4E0"/>
          <w:szCs w:val="20"/>
          <w:lang w:val="sk-SK"/>
        </w:rPr>
        <w:t xml:space="preserve">skupiny. </w:t>
      </w:r>
    </w:p>
    <w:p w:rsidRPr="00D137D9" w:rsidR="007555A8" w:rsidP="00DE5B4F" w:rsidRDefault="007555A8" w14:paraId="6DBEFB69" w14:textId="77777777">
      <w:pPr>
        <w:spacing w:line="276" w:lineRule="auto"/>
        <w:rPr>
          <w:rFonts w:eastAsia="Arial" w:cs="Arial"/>
          <w:b/>
          <w:color w:val="FFF4E0"/>
          <w:szCs w:val="20"/>
          <w:lang w:val="sk-SK"/>
        </w:rPr>
      </w:pPr>
    </w:p>
    <w:p w:rsidRPr="00D137D9" w:rsidR="007555A8" w:rsidP="00DE5B4F" w:rsidRDefault="007555A8" w14:paraId="52BFE02F" w14:textId="77777777">
      <w:pPr>
        <w:spacing w:after="160" w:line="276" w:lineRule="auto"/>
        <w:jc w:val="left"/>
        <w:rPr>
          <w:rFonts w:eastAsia="Arial" w:cs="Arial"/>
          <w:color w:val="FFF4E0"/>
          <w:sz w:val="22"/>
          <w:szCs w:val="22"/>
          <w:lang w:val="sk-SK"/>
        </w:rPr>
      </w:pPr>
    </w:p>
    <w:p w:rsidRPr="00D137D9" w:rsidR="007555A8" w:rsidP="00DE5B4F" w:rsidRDefault="007555A8" w14:paraId="26083A6D" w14:textId="77777777">
      <w:pPr>
        <w:spacing w:after="160" w:line="276" w:lineRule="auto"/>
        <w:jc w:val="left"/>
        <w:rPr>
          <w:rFonts w:eastAsia="Arial" w:cs="Arial"/>
          <w:color w:val="FFF4E0"/>
          <w:sz w:val="22"/>
          <w:szCs w:val="22"/>
          <w:highlight w:val="yellow"/>
          <w:lang w:val="sk-SK"/>
        </w:rPr>
      </w:pPr>
    </w:p>
    <w:p w:rsidRPr="00D137D9" w:rsidR="007555A8" w:rsidP="00DE5B4F" w:rsidRDefault="007555A8" w14:paraId="24B628CA" w14:textId="77777777">
      <w:pPr>
        <w:spacing w:after="160" w:line="276" w:lineRule="auto"/>
        <w:jc w:val="left"/>
        <w:rPr>
          <w:rFonts w:eastAsia="Arial" w:cs="Arial"/>
          <w:color w:val="FFF4E0"/>
          <w:sz w:val="22"/>
          <w:szCs w:val="22"/>
          <w:highlight w:val="yellow"/>
          <w:lang w:val="sk-SK"/>
        </w:rPr>
      </w:pPr>
    </w:p>
    <w:p w:rsidRPr="00D137D9" w:rsidR="00AC3D5E" w:rsidP="00DE5B4F" w:rsidRDefault="00AC3D5E" w14:paraId="782F4D08" w14:textId="77777777">
      <w:pPr>
        <w:spacing w:line="276" w:lineRule="auto"/>
        <w:rPr>
          <w:rFonts w:eastAsia="Arial" w:cs="Arial"/>
          <w:b/>
          <w:color w:val="FFF4E0"/>
          <w:szCs w:val="20"/>
          <w:highlight w:val="yellow"/>
          <w:lang w:val="sk-SK"/>
        </w:rPr>
      </w:pPr>
    </w:p>
    <w:p w:rsidRPr="00D137D9" w:rsidR="00AC3D5E" w:rsidP="00DE5B4F" w:rsidRDefault="00AC3D5E" w14:paraId="49AB1927" w14:textId="77777777">
      <w:pPr>
        <w:spacing w:after="160" w:line="276" w:lineRule="auto"/>
        <w:jc w:val="left"/>
        <w:rPr>
          <w:rFonts w:eastAsia="Arial" w:cs="Arial"/>
          <w:color w:val="FFF4E0"/>
          <w:sz w:val="22"/>
          <w:szCs w:val="22"/>
          <w:highlight w:val="yellow"/>
          <w:lang w:val="sk-SK"/>
        </w:rPr>
      </w:pPr>
    </w:p>
    <w:p w:rsidRPr="00D137D9" w:rsidR="00AC3D5E" w:rsidP="00DE5B4F" w:rsidRDefault="00AC3D5E" w14:paraId="43F0C0B7" w14:textId="77777777">
      <w:pPr>
        <w:spacing w:after="160" w:line="276" w:lineRule="auto"/>
        <w:jc w:val="left"/>
        <w:rPr>
          <w:rFonts w:eastAsia="Arial" w:cs="Arial"/>
          <w:color w:val="FFF4E0"/>
          <w:sz w:val="22"/>
          <w:szCs w:val="22"/>
          <w:highlight w:val="yellow"/>
          <w:lang w:val="sk-SK"/>
        </w:rPr>
      </w:pPr>
    </w:p>
    <w:p w:rsidRPr="00D137D9" w:rsidR="00FA09B2" w:rsidP="00DE5B4F" w:rsidRDefault="00FA09B2" w14:paraId="408323CD" w14:textId="77777777">
      <w:pPr>
        <w:spacing w:line="276" w:lineRule="auto"/>
        <w:ind w:left="426"/>
        <w:rPr>
          <w:rFonts w:cs="Arial"/>
          <w:szCs w:val="20"/>
          <w:highlight w:val="yellow"/>
          <w:lang w:val="sk-SK"/>
        </w:rPr>
      </w:pPr>
    </w:p>
    <w:p w:rsidRPr="00D137D9" w:rsidR="00006C63" w:rsidP="00DE5B4F" w:rsidRDefault="00006C63" w14:paraId="222BAA7B" w14:textId="77777777">
      <w:pPr>
        <w:spacing w:line="276" w:lineRule="auto"/>
        <w:ind w:left="426"/>
        <w:rPr>
          <w:rFonts w:cs="Arial"/>
          <w:szCs w:val="20"/>
          <w:highlight w:val="yellow"/>
          <w:lang w:val="sk-SK"/>
        </w:rPr>
      </w:pPr>
    </w:p>
    <w:p w:rsidRPr="00D137D9" w:rsidR="00006C63" w:rsidP="00DE5B4F" w:rsidRDefault="00006C63" w14:paraId="7EE7A025" w14:textId="77777777">
      <w:pPr>
        <w:spacing w:line="276" w:lineRule="auto"/>
        <w:ind w:left="426"/>
        <w:rPr>
          <w:rFonts w:cs="Arial"/>
          <w:szCs w:val="20"/>
          <w:highlight w:val="yellow"/>
          <w:lang w:val="sk-SK"/>
        </w:rPr>
      </w:pPr>
    </w:p>
    <w:p w:rsidRPr="00D137D9" w:rsidR="00006C63" w:rsidP="00DE5B4F" w:rsidRDefault="00006C63" w14:paraId="3516895F" w14:textId="77777777">
      <w:pPr>
        <w:spacing w:line="276" w:lineRule="auto"/>
        <w:ind w:left="426"/>
        <w:rPr>
          <w:rFonts w:cs="Arial"/>
          <w:szCs w:val="20"/>
          <w:highlight w:val="yellow"/>
          <w:lang w:val="sk-SK"/>
        </w:rPr>
      </w:pPr>
    </w:p>
    <w:p w:rsidRPr="00D137D9" w:rsidR="00006C63" w:rsidP="00DE5B4F" w:rsidRDefault="00006C63" w14:paraId="7FA1D92B" w14:textId="77777777">
      <w:pPr>
        <w:spacing w:line="276" w:lineRule="auto"/>
        <w:ind w:left="426"/>
        <w:rPr>
          <w:rFonts w:cs="Arial"/>
          <w:szCs w:val="20"/>
          <w:highlight w:val="yellow"/>
          <w:lang w:val="sk-SK"/>
        </w:rPr>
      </w:pPr>
    </w:p>
    <w:p w:rsidRPr="00D137D9" w:rsidR="00006C63" w:rsidP="00DE5B4F" w:rsidRDefault="00006C63" w14:paraId="6EC678E9" w14:textId="77777777">
      <w:pPr>
        <w:spacing w:line="276" w:lineRule="auto"/>
        <w:ind w:left="426"/>
        <w:rPr>
          <w:rFonts w:cs="Arial"/>
          <w:szCs w:val="20"/>
          <w:highlight w:val="yellow"/>
          <w:lang w:val="sk-SK"/>
        </w:rPr>
      </w:pPr>
    </w:p>
    <w:p w:rsidRPr="00D137D9" w:rsidR="00006C63" w:rsidP="00DE5B4F" w:rsidRDefault="00006C63" w14:paraId="1F36A22B" w14:textId="77777777">
      <w:pPr>
        <w:spacing w:line="276" w:lineRule="auto"/>
        <w:ind w:left="426"/>
        <w:rPr>
          <w:rFonts w:cs="Arial"/>
          <w:szCs w:val="20"/>
          <w:highlight w:val="yellow"/>
          <w:lang w:val="sk-SK"/>
        </w:rPr>
      </w:pPr>
    </w:p>
    <w:p w:rsidRPr="00D137D9" w:rsidR="00FA09B2" w:rsidP="00DE5B4F" w:rsidRDefault="00FA09B2" w14:paraId="08887B2B" w14:textId="77777777">
      <w:pPr>
        <w:spacing w:line="276" w:lineRule="auto"/>
        <w:rPr>
          <w:rFonts w:cs="Arial"/>
          <w:szCs w:val="20"/>
          <w:highlight w:val="yellow"/>
          <w:lang w:val="sk-SK"/>
        </w:rPr>
      </w:pPr>
    </w:p>
    <w:p w:rsidRPr="00D137D9" w:rsidR="00FA09B2" w:rsidP="00DE5B4F" w:rsidRDefault="00FA09B2" w14:paraId="24D64A22" w14:textId="77777777">
      <w:pPr>
        <w:spacing w:line="276" w:lineRule="auto"/>
        <w:ind w:left="426"/>
        <w:rPr>
          <w:rFonts w:cs="Arial"/>
          <w:szCs w:val="20"/>
          <w:highlight w:val="yellow"/>
          <w:lang w:val="sk-SK"/>
        </w:rPr>
      </w:pPr>
    </w:p>
    <w:p w:rsidRPr="00D137D9" w:rsidR="0076659D" w:rsidP="00DE5B4F" w:rsidRDefault="00EC0E61" w14:paraId="4A842C87" w14:textId="6AFC3866">
      <w:pPr>
        <w:spacing w:after="160" w:line="276" w:lineRule="auto"/>
        <w:jc w:val="left"/>
        <w:rPr>
          <w:rFonts w:cs="Arial"/>
          <w:lang w:val="sk-SK"/>
        </w:rPr>
      </w:pPr>
      <w:r w:rsidRPr="00D137D9">
        <w:rPr>
          <w:rFonts w:eastAsia="Arial" w:cs="Arial"/>
          <w:szCs w:val="20"/>
          <w:lang w:val="sk-SK"/>
        </w:rPr>
        <w:t xml:space="preserve">Tento dokument vznikol </w:t>
      </w:r>
      <w:bookmarkStart w:name="_Hlk135830314" w:id="2"/>
      <w:r w:rsidRPr="00D137D9">
        <w:rPr>
          <w:rFonts w:eastAsia="Arial" w:cs="Arial"/>
          <w:szCs w:val="20"/>
          <w:lang w:val="sk-SK"/>
        </w:rPr>
        <w:t>v rámci projektu „Zmierňovanie a prispôsobovanie sa zmene klímy v meste Žilina" (kód projektu: ACC02P01), podporeného Nórskom prostredníctvom Nórskych grantov a spolufinancovaného zo štátneho rozpočtu Slovenskej republiky.</w:t>
      </w:r>
      <w:bookmarkEnd w:id="2"/>
    </w:p>
    <w:p w:rsidRPr="00D137D9" w:rsidR="0068287F" w:rsidP="00DE5B4F" w:rsidRDefault="0068287F" w14:paraId="401655BB" w14:textId="77777777">
      <w:pPr>
        <w:spacing w:after="160" w:line="276" w:lineRule="auto"/>
        <w:jc w:val="left"/>
        <w:rPr>
          <w:highlight w:val="yellow"/>
          <w:lang w:val="sk-SK"/>
        </w:rPr>
      </w:pPr>
    </w:p>
    <w:p w:rsidRPr="00D137D9" w:rsidR="00AC3D5E" w:rsidP="00DE5B4F" w:rsidRDefault="0068287F" w14:paraId="6BF56107" w14:textId="07898C65">
      <w:pPr>
        <w:spacing w:after="160" w:line="276" w:lineRule="auto"/>
        <w:jc w:val="left"/>
        <w:rPr>
          <w:rFonts w:cs="Arial"/>
          <w:szCs w:val="20"/>
          <w:highlight w:val="yellow"/>
          <w:lang w:val="sk-SK"/>
        </w:rPr>
      </w:pPr>
      <w:r w:rsidRPr="00D137D9">
        <w:rPr>
          <w:rFonts w:cs="Arial"/>
          <w:b/>
          <w:noProof/>
          <w:color w:val="2B579A"/>
          <w:highlight w:val="yellow"/>
          <w:shd w:val="clear" w:color="auto" w:fill="E6E6E6"/>
        </w:rPr>
        <mc:AlternateContent>
          <mc:Choice Requires="wps">
            <w:drawing>
              <wp:anchor distT="0" distB="0" distL="114300" distR="114300" simplePos="0" relativeHeight="251658261" behindDoc="0" locked="0" layoutInCell="1" allowOverlap="1" wp14:anchorId="05276C19" wp14:editId="54105129">
                <wp:simplePos x="0" y="0"/>
                <wp:positionH relativeFrom="page">
                  <wp:align>right</wp:align>
                </wp:positionH>
                <wp:positionV relativeFrom="paragraph">
                  <wp:posOffset>2261870</wp:posOffset>
                </wp:positionV>
                <wp:extent cx="7616190" cy="838200"/>
                <wp:effectExtent l="0" t="0" r="3810" b="0"/>
                <wp:wrapNone/>
                <wp:docPr id="1972472362" name="Obdélník 1972472362"/>
                <wp:cNvGraphicFramePr/>
                <a:graphic xmlns:a="http://schemas.openxmlformats.org/drawingml/2006/main">
                  <a:graphicData uri="http://schemas.microsoft.com/office/word/2010/wordprocessingShape">
                    <wps:wsp>
                      <wps:cNvSpPr/>
                      <wps:spPr>
                        <a:xfrm>
                          <a:off x="0" y="0"/>
                          <a:ext cx="7616190" cy="838200"/>
                        </a:xfrm>
                        <a:prstGeom prst="rect">
                          <a:avLst/>
                        </a:prstGeom>
                        <a:solidFill>
                          <a:srgbClr val="D46515"/>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6DEFC55B">
              <v:rect id="Obdélník 1972472362" style="position:absolute;margin-left:548.5pt;margin-top:178.1pt;width:599.7pt;height:66pt;z-index:251658265;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spid="_x0000_s1026" fillcolor="#d46515" stroked="f" w14:anchorId="57EC367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">
                <w10:wrap anchorx="page"/>
              </v:rect>
            </w:pict>
          </mc:Fallback>
        </mc:AlternateContent>
      </w:r>
      <w:r w:rsidRPr="00D137D9" w:rsidR="00542D43">
        <w:rPr>
          <w:rFonts w:cs="Arial"/>
          <w:b/>
          <w:highlight w:val="yellow"/>
          <w:lang w:val="sk-SK"/>
        </w:rPr>
        <w:t xml:space="preserve">                          </w:t>
      </w:r>
      <w:r w:rsidRPr="00D137D9" w:rsidR="005966C6">
        <w:rPr>
          <w:noProof/>
          <w:color w:val="2B579A"/>
          <w:shd w:val="clear" w:color="auto" w:fill="E6E6E6"/>
        </w:rPr>
        <w:drawing>
          <wp:inline distT="0" distB="0" distL="0" distR="0" wp14:anchorId="65D5A3FB" wp14:editId="5429516D">
            <wp:extent cx="5731510" cy="859790"/>
            <wp:effectExtent l="0" t="0" r="254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859790"/>
                    </a:xfrm>
                    <a:prstGeom prst="rect">
                      <a:avLst/>
                    </a:prstGeom>
                    <a:noFill/>
                    <a:ln>
                      <a:noFill/>
                    </a:ln>
                  </pic:spPr>
                </pic:pic>
              </a:graphicData>
            </a:graphic>
          </wp:inline>
        </w:drawing>
      </w:r>
      <w:r w:rsidRPr="00D137D9" w:rsidR="00AC3D5E">
        <w:rPr>
          <w:rFonts w:cs="Arial"/>
          <w:b/>
          <w:noProof/>
          <w:color w:val="2B579A"/>
          <w:highlight w:val="yellow"/>
          <w:shd w:val="clear" w:color="auto" w:fill="E6E6E6"/>
        </w:rPr>
        <mc:AlternateContent>
          <mc:Choice Requires="wps">
            <w:drawing>
              <wp:anchor distT="0" distB="0" distL="114300" distR="114300" simplePos="0" relativeHeight="251658245" behindDoc="0" locked="0" layoutInCell="1" allowOverlap="1" wp14:anchorId="6DE556BC" wp14:editId="5F1D28B1">
                <wp:simplePos x="0" y="0"/>
                <wp:positionH relativeFrom="page">
                  <wp:align>right</wp:align>
                </wp:positionH>
                <wp:positionV relativeFrom="paragraph">
                  <wp:posOffset>3288960</wp:posOffset>
                </wp:positionV>
                <wp:extent cx="7864209" cy="976808"/>
                <wp:effectExtent l="0" t="0" r="3810" b="0"/>
                <wp:wrapNone/>
                <wp:docPr id="28" name="Obdélník 28"/>
                <wp:cNvGraphicFramePr/>
                <a:graphic xmlns:a="http://schemas.openxmlformats.org/drawingml/2006/main">
                  <a:graphicData uri="http://schemas.microsoft.com/office/word/2010/wordprocessingShape">
                    <wps:wsp>
                      <wps:cNvSpPr/>
                      <wps:spPr>
                        <a:xfrm>
                          <a:off x="0" y="0"/>
                          <a:ext cx="7864209" cy="976808"/>
                        </a:xfrm>
                        <a:prstGeom prst="rect">
                          <a:avLst/>
                        </a:prstGeom>
                        <a:solidFill>
                          <a:srgbClr val="D46515"/>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64D31CA7">
              <v:rect id="Obdélník 28" style="position:absolute;margin-left:568.05pt;margin-top:258.95pt;width:619.25pt;height:76.9pt;z-index:251658249;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spid="_x0000_s1026" fillcolor="#d46515" stroked="f" w14:anchorId="5E6DDC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">
                <w10:wrap anchorx="page"/>
              </v:rect>
            </w:pict>
          </mc:Fallback>
        </mc:AlternateContent>
      </w:r>
      <w:r w:rsidRPr="00D137D9" w:rsidR="00AC3D5E">
        <w:rPr>
          <w:rFonts w:cs="Arial"/>
          <w:szCs w:val="20"/>
          <w:highlight w:val="yellow"/>
          <w:lang w:val="sk-SK"/>
        </w:rPr>
        <w:br w:type="page"/>
      </w:r>
    </w:p>
    <w:p w:rsidRPr="00D137D9" w:rsidR="009C6E03" w:rsidP="00DE5B4F" w:rsidRDefault="009C6E03" w14:paraId="452B1C51" w14:textId="77777777">
      <w:pPr>
        <w:spacing w:line="276" w:lineRule="auto"/>
        <w:rPr>
          <w:rFonts w:cs="Arial"/>
          <w:b/>
          <w:caps/>
          <w:color w:val="D46515"/>
          <w:sz w:val="56"/>
          <w:szCs w:val="56"/>
          <w:lang w:val="sk-SK"/>
        </w:rPr>
      </w:pPr>
      <w:r w:rsidRPr="00D137D9">
        <w:rPr>
          <w:rFonts w:cs="Arial"/>
          <w:b/>
          <w:caps/>
          <w:color w:val="D46515"/>
          <w:sz w:val="56"/>
          <w:szCs w:val="56"/>
          <w:lang w:val="sk-SK"/>
        </w:rPr>
        <w:lastRenderedPageBreak/>
        <w:t>Obsah</w:t>
      </w:r>
    </w:p>
    <w:p w:rsidR="00255941" w:rsidRDefault="0068287F" w14:paraId="66246A01" w14:textId="457A8150">
      <w:pPr>
        <w:pStyle w:val="Obsah2"/>
        <w:rPr>
          <w:rFonts w:asciiTheme="minorHAnsi" w:hAnsiTheme="minorHAnsi" w:eastAsiaTheme="minorEastAsia" w:cstheme="minorBidi"/>
          <w:b w:val="0"/>
          <w:bCs w:val="0"/>
          <w:color w:val="auto"/>
          <w:sz w:val="22"/>
          <w:szCs w:val="22"/>
        </w:rPr>
      </w:pPr>
      <w:r w:rsidRPr="00D137D9">
        <w:rPr>
          <w:rFonts w:cs="Arial"/>
          <w:noProof w:val="0"/>
          <w:color w:val="2B579A"/>
          <w:sz w:val="20"/>
          <w:szCs w:val="24"/>
          <w:highlight w:val="yellow"/>
          <w:shd w:val="clear" w:color="auto" w:fill="E6E6E6"/>
          <w:lang w:val="sk-SK"/>
        </w:rPr>
        <w:fldChar w:fldCharType="begin"/>
      </w:r>
      <w:r w:rsidRPr="00D137D9">
        <w:rPr>
          <w:rFonts w:cs="Arial"/>
          <w:noProof w:val="0"/>
          <w:highlight w:val="yellow"/>
          <w:lang w:val="sk-SK"/>
        </w:rPr>
        <w:instrText xml:space="preserve"> TOC \h \z \t "Nadpis 1;2;Nadpis 2;3;Předěl;1" </w:instrText>
      </w:r>
      <w:r w:rsidRPr="00D137D9">
        <w:rPr>
          <w:rFonts w:cs="Arial"/>
          <w:noProof w:val="0"/>
          <w:color w:val="2B579A"/>
          <w:sz w:val="20"/>
          <w:szCs w:val="24"/>
          <w:highlight w:val="yellow"/>
          <w:shd w:val="clear" w:color="auto" w:fill="E6E6E6"/>
          <w:lang w:val="sk-SK"/>
        </w:rPr>
        <w:fldChar w:fldCharType="separate"/>
      </w:r>
    </w:p>
    <w:p w:rsidR="00255941" w:rsidRDefault="0095793D" w14:paraId="1E038F51" w14:textId="77777777">
      <w:pPr>
        <w:pStyle w:val="Obsah1"/>
        <w:rPr>
          <w:rFonts w:asciiTheme="minorHAnsi" w:hAnsiTheme="minorHAnsi" w:eastAsiaTheme="minorEastAsia" w:cstheme="minorBidi"/>
          <w:b w:val="0"/>
          <w:bCs w:val="0"/>
          <w:color w:val="auto"/>
          <w:sz w:val="22"/>
          <w:szCs w:val="22"/>
        </w:rPr>
      </w:pPr>
      <w:hyperlink w:history="1" w:anchor="_Toc136169653">
        <w:r w:rsidRPr="00B82F2E" w:rsidR="00255941">
          <w:rPr>
            <w:rStyle w:val="Hypertextovodkaz"/>
            <w:lang w:val="sk-SK"/>
          </w:rPr>
          <w:t>Analytická časť</w:t>
        </w:r>
        <w:r w:rsidR="00255941">
          <w:rPr>
            <w:webHidden/>
          </w:rPr>
          <w:tab/>
        </w:r>
        <w:r w:rsidR="00255941">
          <w:rPr>
            <w:webHidden/>
          </w:rPr>
          <w:fldChar w:fldCharType="begin"/>
        </w:r>
        <w:r w:rsidR="00255941">
          <w:rPr>
            <w:webHidden/>
          </w:rPr>
          <w:instrText xml:space="preserve"> PAGEREF _Toc136169653 \h </w:instrText>
        </w:r>
        <w:r w:rsidR="00255941">
          <w:rPr>
            <w:webHidden/>
          </w:rPr>
        </w:r>
        <w:r w:rsidR="00255941">
          <w:rPr>
            <w:webHidden/>
          </w:rPr>
          <w:fldChar w:fldCharType="separate"/>
        </w:r>
        <w:r w:rsidR="008D6F34">
          <w:rPr>
            <w:webHidden/>
          </w:rPr>
          <w:t>6</w:t>
        </w:r>
        <w:r w:rsidR="00255941">
          <w:rPr>
            <w:webHidden/>
          </w:rPr>
          <w:fldChar w:fldCharType="end"/>
        </w:r>
      </w:hyperlink>
    </w:p>
    <w:p w:rsidR="00255941" w:rsidRDefault="0095793D" w14:paraId="099DDFEF" w14:textId="77777777">
      <w:pPr>
        <w:pStyle w:val="Obsah2"/>
        <w:rPr>
          <w:rFonts w:asciiTheme="minorHAnsi" w:hAnsiTheme="minorHAnsi" w:eastAsiaTheme="minorEastAsia" w:cstheme="minorBidi"/>
          <w:b w:val="0"/>
          <w:bCs w:val="0"/>
          <w:color w:val="auto"/>
          <w:sz w:val="22"/>
          <w:szCs w:val="22"/>
        </w:rPr>
      </w:pPr>
      <w:hyperlink w:history="1" w:anchor="_Toc136169654">
        <w:r w:rsidRPr="00B82F2E" w:rsidR="00255941">
          <w:rPr>
            <w:rStyle w:val="Hypertextovodkaz"/>
            <w:lang w:val="sk-SK"/>
          </w:rPr>
          <w:t>1.</w:t>
        </w:r>
        <w:r w:rsidR="00255941">
          <w:rPr>
            <w:rFonts w:asciiTheme="minorHAnsi" w:hAnsiTheme="minorHAnsi" w:eastAsiaTheme="minorEastAsia" w:cstheme="minorBidi"/>
            <w:b w:val="0"/>
            <w:bCs w:val="0"/>
            <w:color w:val="auto"/>
            <w:sz w:val="22"/>
            <w:szCs w:val="22"/>
          </w:rPr>
          <w:tab/>
        </w:r>
        <w:r w:rsidRPr="00B82F2E" w:rsidR="00255941">
          <w:rPr>
            <w:rStyle w:val="Hypertextovodkaz"/>
            <w:lang w:val="sk-SK"/>
          </w:rPr>
          <w:t>Úvod</w:t>
        </w:r>
        <w:r w:rsidR="00255941">
          <w:rPr>
            <w:webHidden/>
          </w:rPr>
          <w:tab/>
        </w:r>
        <w:r w:rsidR="00255941">
          <w:rPr>
            <w:webHidden/>
          </w:rPr>
          <w:fldChar w:fldCharType="begin"/>
        </w:r>
        <w:r w:rsidR="00255941">
          <w:rPr>
            <w:webHidden/>
          </w:rPr>
          <w:instrText xml:space="preserve"> PAGEREF _Toc136169654 \h </w:instrText>
        </w:r>
        <w:r w:rsidR="00255941">
          <w:rPr>
            <w:webHidden/>
          </w:rPr>
        </w:r>
        <w:r w:rsidR="00255941">
          <w:rPr>
            <w:webHidden/>
          </w:rPr>
          <w:fldChar w:fldCharType="separate"/>
        </w:r>
        <w:r w:rsidR="008D6F34">
          <w:rPr>
            <w:webHidden/>
          </w:rPr>
          <w:t>8</w:t>
        </w:r>
        <w:r w:rsidR="00255941">
          <w:rPr>
            <w:webHidden/>
          </w:rPr>
          <w:fldChar w:fldCharType="end"/>
        </w:r>
      </w:hyperlink>
    </w:p>
    <w:p w:rsidR="00255941" w:rsidRDefault="0095793D" w14:paraId="08A48E92" w14:textId="77777777">
      <w:pPr>
        <w:pStyle w:val="Obsah3"/>
        <w:rPr>
          <w:rFonts w:asciiTheme="minorHAnsi" w:hAnsiTheme="minorHAnsi" w:eastAsiaTheme="minorEastAsia" w:cstheme="minorBidi"/>
          <w:color w:val="auto"/>
          <w:sz w:val="22"/>
          <w:szCs w:val="22"/>
        </w:rPr>
      </w:pPr>
      <w:hyperlink w:history="1" w:anchor="_Toc136169655">
        <w:r w:rsidRPr="00B82F2E" w:rsidR="00255941">
          <w:rPr>
            <w:rStyle w:val="Hypertextovodkaz"/>
            <w:lang w:val="sk-SK"/>
          </w:rPr>
          <w:t>1.1.</w:t>
        </w:r>
        <w:r w:rsidR="00255941">
          <w:rPr>
            <w:rFonts w:asciiTheme="minorHAnsi" w:hAnsiTheme="minorHAnsi" w:eastAsiaTheme="minorEastAsia" w:cstheme="minorBidi"/>
            <w:color w:val="auto"/>
            <w:sz w:val="22"/>
            <w:szCs w:val="22"/>
          </w:rPr>
          <w:tab/>
        </w:r>
        <w:r w:rsidRPr="00B82F2E" w:rsidR="00255941">
          <w:rPr>
            <w:rStyle w:val="Hypertextovodkaz"/>
            <w:lang w:val="sk-SK"/>
          </w:rPr>
          <w:t>Čo so sebou prináša zmena klímy?</w:t>
        </w:r>
        <w:r w:rsidR="00255941">
          <w:rPr>
            <w:webHidden/>
          </w:rPr>
          <w:tab/>
        </w:r>
        <w:r w:rsidR="00255941">
          <w:rPr>
            <w:webHidden/>
          </w:rPr>
          <w:fldChar w:fldCharType="begin"/>
        </w:r>
        <w:r w:rsidR="00255941">
          <w:rPr>
            <w:webHidden/>
          </w:rPr>
          <w:instrText xml:space="preserve"> PAGEREF _Toc136169655 \h </w:instrText>
        </w:r>
        <w:r w:rsidR="00255941">
          <w:rPr>
            <w:webHidden/>
          </w:rPr>
        </w:r>
        <w:r w:rsidR="00255941">
          <w:rPr>
            <w:webHidden/>
          </w:rPr>
          <w:fldChar w:fldCharType="separate"/>
        </w:r>
        <w:r w:rsidR="008D6F34">
          <w:rPr>
            <w:webHidden/>
          </w:rPr>
          <w:t>8</w:t>
        </w:r>
        <w:r w:rsidR="00255941">
          <w:rPr>
            <w:webHidden/>
          </w:rPr>
          <w:fldChar w:fldCharType="end"/>
        </w:r>
      </w:hyperlink>
    </w:p>
    <w:p w:rsidR="00255941" w:rsidRDefault="0095793D" w14:paraId="2BFE3A1A" w14:textId="77777777">
      <w:pPr>
        <w:pStyle w:val="Obsah3"/>
        <w:rPr>
          <w:rFonts w:asciiTheme="minorHAnsi" w:hAnsiTheme="minorHAnsi" w:eastAsiaTheme="minorEastAsia" w:cstheme="minorBidi"/>
          <w:color w:val="auto"/>
          <w:sz w:val="22"/>
          <w:szCs w:val="22"/>
        </w:rPr>
      </w:pPr>
      <w:hyperlink w:history="1" w:anchor="_Toc136169656">
        <w:r w:rsidRPr="00B82F2E" w:rsidR="00255941">
          <w:rPr>
            <w:rStyle w:val="Hypertextovodkaz"/>
            <w:lang w:val="sk-SK"/>
          </w:rPr>
          <w:t>1.2.</w:t>
        </w:r>
        <w:r w:rsidR="00255941">
          <w:rPr>
            <w:rFonts w:asciiTheme="minorHAnsi" w:hAnsiTheme="minorHAnsi" w:eastAsiaTheme="minorEastAsia" w:cstheme="minorBidi"/>
            <w:color w:val="auto"/>
            <w:sz w:val="22"/>
            <w:szCs w:val="22"/>
          </w:rPr>
          <w:tab/>
        </w:r>
        <w:r w:rsidRPr="00B82F2E" w:rsidR="00255941">
          <w:rPr>
            <w:rStyle w:val="Hypertextovodkaz"/>
            <w:lang w:val="sk-SK"/>
          </w:rPr>
          <w:t>Ciel</w:t>
        </w:r>
        <w:r w:rsidR="00255941">
          <w:rPr>
            <w:webHidden/>
          </w:rPr>
          <w:tab/>
        </w:r>
        <w:r w:rsidR="00255941">
          <w:rPr>
            <w:webHidden/>
          </w:rPr>
          <w:fldChar w:fldCharType="begin"/>
        </w:r>
        <w:r w:rsidR="00255941">
          <w:rPr>
            <w:webHidden/>
          </w:rPr>
          <w:instrText xml:space="preserve"> PAGEREF _Toc136169656 \h </w:instrText>
        </w:r>
        <w:r w:rsidR="00255941">
          <w:rPr>
            <w:webHidden/>
          </w:rPr>
        </w:r>
        <w:r w:rsidR="00255941">
          <w:rPr>
            <w:webHidden/>
          </w:rPr>
          <w:fldChar w:fldCharType="separate"/>
        </w:r>
        <w:r w:rsidR="008D6F34">
          <w:rPr>
            <w:webHidden/>
          </w:rPr>
          <w:t>8</w:t>
        </w:r>
        <w:r w:rsidR="00255941">
          <w:rPr>
            <w:webHidden/>
          </w:rPr>
          <w:fldChar w:fldCharType="end"/>
        </w:r>
      </w:hyperlink>
    </w:p>
    <w:p w:rsidR="00255941" w:rsidRDefault="0095793D" w14:paraId="5307C0B9" w14:textId="77777777">
      <w:pPr>
        <w:pStyle w:val="Obsah3"/>
        <w:rPr>
          <w:rFonts w:asciiTheme="minorHAnsi" w:hAnsiTheme="minorHAnsi" w:eastAsiaTheme="minorEastAsia" w:cstheme="minorBidi"/>
          <w:color w:val="auto"/>
          <w:sz w:val="22"/>
          <w:szCs w:val="22"/>
        </w:rPr>
      </w:pPr>
      <w:hyperlink w:history="1" w:anchor="_Toc136169657">
        <w:r w:rsidRPr="00B82F2E" w:rsidR="00255941">
          <w:rPr>
            <w:rStyle w:val="Hypertextovodkaz"/>
            <w:lang w:val="sk-SK"/>
          </w:rPr>
          <w:t>1.3.</w:t>
        </w:r>
        <w:r w:rsidR="00255941">
          <w:rPr>
            <w:rFonts w:asciiTheme="minorHAnsi" w:hAnsiTheme="minorHAnsi" w:eastAsiaTheme="minorEastAsia" w:cstheme="minorBidi"/>
            <w:color w:val="auto"/>
            <w:sz w:val="22"/>
            <w:szCs w:val="22"/>
          </w:rPr>
          <w:tab/>
        </w:r>
        <w:r w:rsidRPr="00B82F2E" w:rsidR="00255941">
          <w:rPr>
            <w:rStyle w:val="Hypertextovodkaz"/>
            <w:lang w:val="sk-SK"/>
          </w:rPr>
          <w:t>Poňatie stratégie</w:t>
        </w:r>
        <w:r w:rsidR="00255941">
          <w:rPr>
            <w:webHidden/>
          </w:rPr>
          <w:tab/>
        </w:r>
        <w:r w:rsidR="00255941">
          <w:rPr>
            <w:webHidden/>
          </w:rPr>
          <w:fldChar w:fldCharType="begin"/>
        </w:r>
        <w:r w:rsidR="00255941">
          <w:rPr>
            <w:webHidden/>
          </w:rPr>
          <w:instrText xml:space="preserve"> PAGEREF _Toc136169657 \h </w:instrText>
        </w:r>
        <w:r w:rsidR="00255941">
          <w:rPr>
            <w:webHidden/>
          </w:rPr>
        </w:r>
        <w:r w:rsidR="00255941">
          <w:rPr>
            <w:webHidden/>
          </w:rPr>
          <w:fldChar w:fldCharType="separate"/>
        </w:r>
        <w:r w:rsidR="008D6F34">
          <w:rPr>
            <w:webHidden/>
          </w:rPr>
          <w:t>9</w:t>
        </w:r>
        <w:r w:rsidR="00255941">
          <w:rPr>
            <w:webHidden/>
          </w:rPr>
          <w:fldChar w:fldCharType="end"/>
        </w:r>
      </w:hyperlink>
    </w:p>
    <w:p w:rsidR="00255941" w:rsidRDefault="0095793D" w14:paraId="6B796BC5" w14:textId="77777777">
      <w:pPr>
        <w:pStyle w:val="Obsah3"/>
        <w:rPr>
          <w:rFonts w:asciiTheme="minorHAnsi" w:hAnsiTheme="minorHAnsi" w:eastAsiaTheme="minorEastAsia" w:cstheme="minorBidi"/>
          <w:color w:val="auto"/>
          <w:sz w:val="22"/>
          <w:szCs w:val="22"/>
        </w:rPr>
      </w:pPr>
      <w:hyperlink w:history="1" w:anchor="_Toc136169658">
        <w:r w:rsidRPr="00B82F2E" w:rsidR="00255941">
          <w:rPr>
            <w:rStyle w:val="Hypertextovodkaz"/>
            <w:lang w:val="sk-SK"/>
          </w:rPr>
          <w:t>1.4.</w:t>
        </w:r>
        <w:r w:rsidR="00255941">
          <w:rPr>
            <w:rFonts w:asciiTheme="minorHAnsi" w:hAnsiTheme="minorHAnsi" w:eastAsiaTheme="minorEastAsia" w:cstheme="minorBidi"/>
            <w:color w:val="auto"/>
            <w:sz w:val="22"/>
            <w:szCs w:val="22"/>
          </w:rPr>
          <w:tab/>
        </w:r>
        <w:r w:rsidRPr="00B82F2E" w:rsidR="00255941">
          <w:rPr>
            <w:rStyle w:val="Hypertextovodkaz"/>
            <w:lang w:val="sk-SK"/>
          </w:rPr>
          <w:t>Metodika spracovania dát</w:t>
        </w:r>
        <w:r w:rsidR="00255941">
          <w:rPr>
            <w:webHidden/>
          </w:rPr>
          <w:tab/>
        </w:r>
        <w:r w:rsidR="00255941">
          <w:rPr>
            <w:webHidden/>
          </w:rPr>
          <w:fldChar w:fldCharType="begin"/>
        </w:r>
        <w:r w:rsidR="00255941">
          <w:rPr>
            <w:webHidden/>
          </w:rPr>
          <w:instrText xml:space="preserve"> PAGEREF _Toc136169658 \h </w:instrText>
        </w:r>
        <w:r w:rsidR="00255941">
          <w:rPr>
            <w:webHidden/>
          </w:rPr>
        </w:r>
        <w:r w:rsidR="00255941">
          <w:rPr>
            <w:webHidden/>
          </w:rPr>
          <w:fldChar w:fldCharType="separate"/>
        </w:r>
        <w:r w:rsidR="008D6F34">
          <w:rPr>
            <w:webHidden/>
          </w:rPr>
          <w:t>9</w:t>
        </w:r>
        <w:r w:rsidR="00255941">
          <w:rPr>
            <w:webHidden/>
          </w:rPr>
          <w:fldChar w:fldCharType="end"/>
        </w:r>
      </w:hyperlink>
    </w:p>
    <w:p w:rsidR="00255941" w:rsidRDefault="0095793D" w14:paraId="2C285A5B" w14:textId="77777777">
      <w:pPr>
        <w:pStyle w:val="Obsah3"/>
        <w:rPr>
          <w:rFonts w:asciiTheme="minorHAnsi" w:hAnsiTheme="minorHAnsi" w:eastAsiaTheme="minorEastAsia" w:cstheme="minorBidi"/>
          <w:color w:val="auto"/>
          <w:sz w:val="22"/>
          <w:szCs w:val="22"/>
        </w:rPr>
      </w:pPr>
      <w:hyperlink w:history="1" w:anchor="_Toc136169659">
        <w:r w:rsidRPr="00B82F2E" w:rsidR="00255941">
          <w:rPr>
            <w:rStyle w:val="Hypertextovodkaz"/>
            <w:lang w:val="sk-SK"/>
          </w:rPr>
          <w:t>1.5.</w:t>
        </w:r>
        <w:r w:rsidR="00255941">
          <w:rPr>
            <w:rFonts w:asciiTheme="minorHAnsi" w:hAnsiTheme="minorHAnsi" w:eastAsiaTheme="minorEastAsia" w:cstheme="minorBidi"/>
            <w:color w:val="auto"/>
            <w:sz w:val="22"/>
            <w:szCs w:val="22"/>
          </w:rPr>
          <w:tab/>
        </w:r>
        <w:r w:rsidRPr="00B82F2E" w:rsidR="00255941">
          <w:rPr>
            <w:rStyle w:val="Hypertextovodkaz"/>
            <w:lang w:val="sk-SK"/>
          </w:rPr>
          <w:t>Súvisiace dokumenty OSN, EÚ, SR a Žilinského kraja</w:t>
        </w:r>
        <w:r w:rsidR="00255941">
          <w:rPr>
            <w:webHidden/>
          </w:rPr>
          <w:tab/>
        </w:r>
        <w:r w:rsidR="00255941">
          <w:rPr>
            <w:webHidden/>
          </w:rPr>
          <w:fldChar w:fldCharType="begin"/>
        </w:r>
        <w:r w:rsidR="00255941">
          <w:rPr>
            <w:webHidden/>
          </w:rPr>
          <w:instrText xml:space="preserve"> PAGEREF _Toc136169659 \h </w:instrText>
        </w:r>
        <w:r w:rsidR="00255941">
          <w:rPr>
            <w:webHidden/>
          </w:rPr>
        </w:r>
        <w:r w:rsidR="00255941">
          <w:rPr>
            <w:webHidden/>
          </w:rPr>
          <w:fldChar w:fldCharType="separate"/>
        </w:r>
        <w:r w:rsidR="008D6F34">
          <w:rPr>
            <w:webHidden/>
          </w:rPr>
          <w:t>12</w:t>
        </w:r>
        <w:r w:rsidR="00255941">
          <w:rPr>
            <w:webHidden/>
          </w:rPr>
          <w:fldChar w:fldCharType="end"/>
        </w:r>
      </w:hyperlink>
    </w:p>
    <w:p w:rsidR="00255941" w:rsidRDefault="0095793D" w14:paraId="231F1D37" w14:textId="77777777">
      <w:pPr>
        <w:pStyle w:val="Obsah2"/>
        <w:rPr>
          <w:rFonts w:asciiTheme="minorHAnsi" w:hAnsiTheme="minorHAnsi" w:eastAsiaTheme="minorEastAsia" w:cstheme="minorBidi"/>
          <w:b w:val="0"/>
          <w:bCs w:val="0"/>
          <w:color w:val="auto"/>
          <w:sz w:val="22"/>
          <w:szCs w:val="22"/>
        </w:rPr>
      </w:pPr>
      <w:hyperlink w:history="1" w:anchor="_Toc136169660">
        <w:r w:rsidRPr="00B82F2E" w:rsidR="00255941">
          <w:rPr>
            <w:rStyle w:val="Hypertextovodkaz"/>
            <w:lang w:val="sk-SK"/>
          </w:rPr>
          <w:t>2.</w:t>
        </w:r>
        <w:r w:rsidR="00255941">
          <w:rPr>
            <w:rFonts w:asciiTheme="minorHAnsi" w:hAnsiTheme="minorHAnsi" w:eastAsiaTheme="minorEastAsia" w:cstheme="minorBidi"/>
            <w:b w:val="0"/>
            <w:bCs w:val="0"/>
            <w:color w:val="auto"/>
            <w:sz w:val="22"/>
            <w:szCs w:val="22"/>
          </w:rPr>
          <w:tab/>
        </w:r>
        <w:r w:rsidRPr="00B82F2E" w:rsidR="00255941">
          <w:rPr>
            <w:rStyle w:val="Hypertextovodkaz"/>
            <w:lang w:val="sk-SK"/>
          </w:rPr>
          <w:t>Posúdenie vývoja klímy a hlavných prejavov zmeny klímy na mesto Žilina</w:t>
        </w:r>
        <w:r w:rsidR="00255941">
          <w:rPr>
            <w:webHidden/>
          </w:rPr>
          <w:tab/>
        </w:r>
        <w:r w:rsidR="00255941">
          <w:rPr>
            <w:webHidden/>
          </w:rPr>
          <w:fldChar w:fldCharType="begin"/>
        </w:r>
        <w:r w:rsidR="00255941">
          <w:rPr>
            <w:webHidden/>
          </w:rPr>
          <w:instrText xml:space="preserve"> PAGEREF _Toc136169660 \h </w:instrText>
        </w:r>
        <w:r w:rsidR="00255941">
          <w:rPr>
            <w:webHidden/>
          </w:rPr>
        </w:r>
        <w:r w:rsidR="00255941">
          <w:rPr>
            <w:webHidden/>
          </w:rPr>
          <w:fldChar w:fldCharType="separate"/>
        </w:r>
        <w:r w:rsidR="008D6F34">
          <w:rPr>
            <w:webHidden/>
          </w:rPr>
          <w:t>15</w:t>
        </w:r>
        <w:r w:rsidR="00255941">
          <w:rPr>
            <w:webHidden/>
          </w:rPr>
          <w:fldChar w:fldCharType="end"/>
        </w:r>
      </w:hyperlink>
    </w:p>
    <w:p w:rsidR="00255941" w:rsidRDefault="0095793D" w14:paraId="7BB09DBE" w14:textId="77777777">
      <w:pPr>
        <w:pStyle w:val="Obsah3"/>
        <w:rPr>
          <w:rFonts w:asciiTheme="minorHAnsi" w:hAnsiTheme="minorHAnsi" w:eastAsiaTheme="minorEastAsia" w:cstheme="minorBidi"/>
          <w:color w:val="auto"/>
          <w:sz w:val="22"/>
          <w:szCs w:val="22"/>
        </w:rPr>
      </w:pPr>
      <w:hyperlink w:history="1" w:anchor="_Toc136169661">
        <w:r w:rsidRPr="00B82F2E" w:rsidR="00255941">
          <w:rPr>
            <w:rStyle w:val="Hypertextovodkaz"/>
            <w:lang w:val="sk-SK"/>
          </w:rPr>
          <w:t>2.1.</w:t>
        </w:r>
        <w:r w:rsidR="00255941">
          <w:rPr>
            <w:rFonts w:asciiTheme="minorHAnsi" w:hAnsiTheme="minorHAnsi" w:eastAsiaTheme="minorEastAsia" w:cstheme="minorBidi"/>
            <w:color w:val="auto"/>
            <w:sz w:val="22"/>
            <w:szCs w:val="22"/>
          </w:rPr>
          <w:tab/>
        </w:r>
        <w:r w:rsidRPr="00B82F2E" w:rsidR="00255941">
          <w:rPr>
            <w:rStyle w:val="Hypertextovodkaz"/>
            <w:lang w:val="sk-SK"/>
          </w:rPr>
          <w:t>Vývoj klimatických ukazovateľov na Slovensku</w:t>
        </w:r>
        <w:r w:rsidR="00255941">
          <w:rPr>
            <w:webHidden/>
          </w:rPr>
          <w:tab/>
        </w:r>
        <w:r w:rsidR="00255941">
          <w:rPr>
            <w:webHidden/>
          </w:rPr>
          <w:fldChar w:fldCharType="begin"/>
        </w:r>
        <w:r w:rsidR="00255941">
          <w:rPr>
            <w:webHidden/>
          </w:rPr>
          <w:instrText xml:space="preserve"> PAGEREF _Toc136169661 \h </w:instrText>
        </w:r>
        <w:r w:rsidR="00255941">
          <w:rPr>
            <w:webHidden/>
          </w:rPr>
        </w:r>
        <w:r w:rsidR="00255941">
          <w:rPr>
            <w:webHidden/>
          </w:rPr>
          <w:fldChar w:fldCharType="separate"/>
        </w:r>
        <w:r w:rsidR="008D6F34">
          <w:rPr>
            <w:webHidden/>
          </w:rPr>
          <w:t>15</w:t>
        </w:r>
        <w:r w:rsidR="00255941">
          <w:rPr>
            <w:webHidden/>
          </w:rPr>
          <w:fldChar w:fldCharType="end"/>
        </w:r>
      </w:hyperlink>
    </w:p>
    <w:p w:rsidR="00255941" w:rsidRDefault="0095793D" w14:paraId="41A08F43" w14:textId="77777777">
      <w:pPr>
        <w:pStyle w:val="Obsah3"/>
        <w:rPr>
          <w:rFonts w:asciiTheme="minorHAnsi" w:hAnsiTheme="minorHAnsi" w:eastAsiaTheme="minorEastAsia" w:cstheme="minorBidi"/>
          <w:color w:val="auto"/>
          <w:sz w:val="22"/>
          <w:szCs w:val="22"/>
        </w:rPr>
      </w:pPr>
      <w:hyperlink w:history="1" w:anchor="_Toc136169662">
        <w:r w:rsidRPr="00B82F2E" w:rsidR="00255941">
          <w:rPr>
            <w:rStyle w:val="Hypertextovodkaz"/>
            <w:lang w:val="sk-SK"/>
          </w:rPr>
          <w:t>2.2.</w:t>
        </w:r>
        <w:r w:rsidR="00255941">
          <w:rPr>
            <w:rFonts w:asciiTheme="minorHAnsi" w:hAnsiTheme="minorHAnsi" w:eastAsiaTheme="minorEastAsia" w:cstheme="minorBidi"/>
            <w:color w:val="auto"/>
            <w:sz w:val="22"/>
            <w:szCs w:val="22"/>
          </w:rPr>
          <w:tab/>
        </w:r>
        <w:r w:rsidRPr="00B82F2E" w:rsidR="00255941">
          <w:rPr>
            <w:rStyle w:val="Hypertextovodkaz"/>
            <w:lang w:val="sk-SK"/>
          </w:rPr>
          <w:t>Predikcia vývoja klimatických ukazovateľov v Žiline</w:t>
        </w:r>
        <w:r w:rsidR="00255941">
          <w:rPr>
            <w:webHidden/>
          </w:rPr>
          <w:tab/>
        </w:r>
        <w:r w:rsidR="00255941">
          <w:rPr>
            <w:webHidden/>
          </w:rPr>
          <w:fldChar w:fldCharType="begin"/>
        </w:r>
        <w:r w:rsidR="00255941">
          <w:rPr>
            <w:webHidden/>
          </w:rPr>
          <w:instrText xml:space="preserve"> PAGEREF _Toc136169662 \h </w:instrText>
        </w:r>
        <w:r w:rsidR="00255941">
          <w:rPr>
            <w:webHidden/>
          </w:rPr>
        </w:r>
        <w:r w:rsidR="00255941">
          <w:rPr>
            <w:webHidden/>
          </w:rPr>
          <w:fldChar w:fldCharType="separate"/>
        </w:r>
        <w:r w:rsidR="008D6F34">
          <w:rPr>
            <w:webHidden/>
          </w:rPr>
          <w:t>17</w:t>
        </w:r>
        <w:r w:rsidR="00255941">
          <w:rPr>
            <w:webHidden/>
          </w:rPr>
          <w:fldChar w:fldCharType="end"/>
        </w:r>
      </w:hyperlink>
    </w:p>
    <w:p w:rsidR="00255941" w:rsidRDefault="0095793D" w14:paraId="47A4E650" w14:textId="77777777">
      <w:pPr>
        <w:pStyle w:val="Obsah2"/>
        <w:rPr>
          <w:rFonts w:asciiTheme="minorHAnsi" w:hAnsiTheme="minorHAnsi" w:eastAsiaTheme="minorEastAsia" w:cstheme="minorBidi"/>
          <w:b w:val="0"/>
          <w:bCs w:val="0"/>
          <w:color w:val="auto"/>
          <w:sz w:val="22"/>
          <w:szCs w:val="22"/>
        </w:rPr>
      </w:pPr>
      <w:hyperlink w:history="1" w:anchor="_Toc136169663">
        <w:r w:rsidRPr="00B82F2E" w:rsidR="00255941">
          <w:rPr>
            <w:rStyle w:val="Hypertextovodkaz"/>
            <w:rFonts w:eastAsia="Arial" w:cs="Arial"/>
            <w:lang w:val="sk-SK"/>
          </w:rPr>
          <w:t>3.</w:t>
        </w:r>
        <w:r w:rsidR="00255941">
          <w:rPr>
            <w:rFonts w:asciiTheme="minorHAnsi" w:hAnsiTheme="minorHAnsi" w:eastAsiaTheme="minorEastAsia" w:cstheme="minorBidi"/>
            <w:b w:val="0"/>
            <w:bCs w:val="0"/>
            <w:color w:val="auto"/>
            <w:sz w:val="22"/>
            <w:szCs w:val="22"/>
          </w:rPr>
          <w:tab/>
        </w:r>
        <w:r w:rsidRPr="00B82F2E" w:rsidR="00255941">
          <w:rPr>
            <w:rStyle w:val="Hypertextovodkaz"/>
            <w:lang w:val="sk-SK"/>
          </w:rPr>
          <w:t>Analýza rizík</w:t>
        </w:r>
        <w:r w:rsidR="00255941">
          <w:rPr>
            <w:webHidden/>
          </w:rPr>
          <w:tab/>
        </w:r>
        <w:r w:rsidR="00255941">
          <w:rPr>
            <w:webHidden/>
          </w:rPr>
          <w:fldChar w:fldCharType="begin"/>
        </w:r>
        <w:r w:rsidR="00255941">
          <w:rPr>
            <w:webHidden/>
          </w:rPr>
          <w:instrText xml:space="preserve"> PAGEREF _Toc136169663 \h </w:instrText>
        </w:r>
        <w:r w:rsidR="00255941">
          <w:rPr>
            <w:webHidden/>
          </w:rPr>
        </w:r>
        <w:r w:rsidR="00255941">
          <w:rPr>
            <w:webHidden/>
          </w:rPr>
          <w:fldChar w:fldCharType="separate"/>
        </w:r>
        <w:r w:rsidR="008D6F34">
          <w:rPr>
            <w:webHidden/>
          </w:rPr>
          <w:t>21</w:t>
        </w:r>
        <w:r w:rsidR="00255941">
          <w:rPr>
            <w:webHidden/>
          </w:rPr>
          <w:fldChar w:fldCharType="end"/>
        </w:r>
      </w:hyperlink>
    </w:p>
    <w:p w:rsidR="00255941" w:rsidRDefault="0095793D" w14:paraId="1C247743" w14:textId="77777777">
      <w:pPr>
        <w:pStyle w:val="Obsah3"/>
        <w:rPr>
          <w:rFonts w:asciiTheme="minorHAnsi" w:hAnsiTheme="minorHAnsi" w:eastAsiaTheme="minorEastAsia" w:cstheme="minorBidi"/>
          <w:color w:val="auto"/>
          <w:sz w:val="22"/>
          <w:szCs w:val="22"/>
        </w:rPr>
      </w:pPr>
      <w:hyperlink w:history="1" w:anchor="_Toc136169664">
        <w:r w:rsidRPr="00B82F2E" w:rsidR="00255941">
          <w:rPr>
            <w:rStyle w:val="Hypertextovodkaz"/>
            <w:lang w:val="sk-SK"/>
          </w:rPr>
          <w:t>3.1.</w:t>
        </w:r>
        <w:r w:rsidR="00255941">
          <w:rPr>
            <w:rFonts w:asciiTheme="minorHAnsi" w:hAnsiTheme="minorHAnsi" w:eastAsiaTheme="minorEastAsia" w:cstheme="minorBidi"/>
            <w:color w:val="auto"/>
            <w:sz w:val="22"/>
            <w:szCs w:val="22"/>
          </w:rPr>
          <w:tab/>
        </w:r>
        <w:r w:rsidRPr="00B82F2E" w:rsidR="00255941">
          <w:rPr>
            <w:rStyle w:val="Hypertextovodkaz"/>
            <w:lang w:val="sk-SK"/>
          </w:rPr>
          <w:t>Vlny horúčav</w:t>
        </w:r>
        <w:r w:rsidR="00255941">
          <w:rPr>
            <w:webHidden/>
          </w:rPr>
          <w:tab/>
        </w:r>
        <w:r w:rsidR="00255941">
          <w:rPr>
            <w:webHidden/>
          </w:rPr>
          <w:fldChar w:fldCharType="begin"/>
        </w:r>
        <w:r w:rsidR="00255941">
          <w:rPr>
            <w:webHidden/>
          </w:rPr>
          <w:instrText xml:space="preserve"> PAGEREF _Toc136169664 \h </w:instrText>
        </w:r>
        <w:r w:rsidR="00255941">
          <w:rPr>
            <w:webHidden/>
          </w:rPr>
        </w:r>
        <w:r w:rsidR="00255941">
          <w:rPr>
            <w:webHidden/>
          </w:rPr>
          <w:fldChar w:fldCharType="separate"/>
        </w:r>
        <w:r w:rsidR="008D6F34">
          <w:rPr>
            <w:webHidden/>
          </w:rPr>
          <w:t>24</w:t>
        </w:r>
        <w:r w:rsidR="00255941">
          <w:rPr>
            <w:webHidden/>
          </w:rPr>
          <w:fldChar w:fldCharType="end"/>
        </w:r>
      </w:hyperlink>
    </w:p>
    <w:p w:rsidR="00255941" w:rsidRDefault="0095793D" w14:paraId="3E0003E8" w14:textId="77777777">
      <w:pPr>
        <w:pStyle w:val="Obsah3"/>
        <w:rPr>
          <w:rFonts w:asciiTheme="minorHAnsi" w:hAnsiTheme="minorHAnsi" w:eastAsiaTheme="minorEastAsia" w:cstheme="minorBidi"/>
          <w:color w:val="auto"/>
          <w:sz w:val="22"/>
          <w:szCs w:val="22"/>
        </w:rPr>
      </w:pPr>
      <w:hyperlink w:history="1" w:anchor="_Toc136169665">
        <w:r w:rsidRPr="00B82F2E" w:rsidR="00255941">
          <w:rPr>
            <w:rStyle w:val="Hypertextovodkaz"/>
            <w:lang w:val="sk-SK"/>
          </w:rPr>
          <w:t>3.2.</w:t>
        </w:r>
        <w:r w:rsidR="00255941">
          <w:rPr>
            <w:rFonts w:asciiTheme="minorHAnsi" w:hAnsiTheme="minorHAnsi" w:eastAsiaTheme="minorEastAsia" w:cstheme="minorBidi"/>
            <w:color w:val="auto"/>
            <w:sz w:val="22"/>
            <w:szCs w:val="22"/>
          </w:rPr>
          <w:tab/>
        </w:r>
        <w:r w:rsidRPr="00B82F2E" w:rsidR="00255941">
          <w:rPr>
            <w:rStyle w:val="Hypertextovodkaz"/>
            <w:lang w:val="sk-SK"/>
          </w:rPr>
          <w:t>Sucho</w:t>
        </w:r>
        <w:r w:rsidR="00255941">
          <w:rPr>
            <w:webHidden/>
          </w:rPr>
          <w:tab/>
        </w:r>
        <w:r w:rsidR="00255941">
          <w:rPr>
            <w:webHidden/>
          </w:rPr>
          <w:fldChar w:fldCharType="begin"/>
        </w:r>
        <w:r w:rsidR="00255941">
          <w:rPr>
            <w:webHidden/>
          </w:rPr>
          <w:instrText xml:space="preserve"> PAGEREF _Toc136169665 \h </w:instrText>
        </w:r>
        <w:r w:rsidR="00255941">
          <w:rPr>
            <w:webHidden/>
          </w:rPr>
        </w:r>
        <w:r w:rsidR="00255941">
          <w:rPr>
            <w:webHidden/>
          </w:rPr>
          <w:fldChar w:fldCharType="separate"/>
        </w:r>
        <w:r w:rsidR="008D6F34">
          <w:rPr>
            <w:webHidden/>
          </w:rPr>
          <w:t>24</w:t>
        </w:r>
        <w:r w:rsidR="00255941">
          <w:rPr>
            <w:webHidden/>
          </w:rPr>
          <w:fldChar w:fldCharType="end"/>
        </w:r>
      </w:hyperlink>
    </w:p>
    <w:p w:rsidR="00255941" w:rsidRDefault="0095793D" w14:paraId="21A2A876" w14:textId="77777777">
      <w:pPr>
        <w:pStyle w:val="Obsah3"/>
        <w:rPr>
          <w:rFonts w:asciiTheme="minorHAnsi" w:hAnsiTheme="minorHAnsi" w:eastAsiaTheme="minorEastAsia" w:cstheme="minorBidi"/>
          <w:color w:val="auto"/>
          <w:sz w:val="22"/>
          <w:szCs w:val="22"/>
        </w:rPr>
      </w:pPr>
      <w:hyperlink w:history="1" w:anchor="_Toc136169666">
        <w:r w:rsidRPr="00B82F2E" w:rsidR="00255941">
          <w:rPr>
            <w:rStyle w:val="Hypertextovodkaz"/>
            <w:lang w:val="sk-SK"/>
          </w:rPr>
          <w:t>3.3.</w:t>
        </w:r>
        <w:r w:rsidR="00255941">
          <w:rPr>
            <w:rFonts w:asciiTheme="minorHAnsi" w:hAnsiTheme="minorHAnsi" w:eastAsiaTheme="minorEastAsia" w:cstheme="minorBidi"/>
            <w:color w:val="auto"/>
            <w:sz w:val="22"/>
            <w:szCs w:val="22"/>
          </w:rPr>
          <w:tab/>
        </w:r>
        <w:r w:rsidRPr="00B82F2E" w:rsidR="00255941">
          <w:rPr>
            <w:rStyle w:val="Hypertextovodkaz"/>
            <w:lang w:val="sk-SK"/>
          </w:rPr>
          <w:t>Prívalové povodne</w:t>
        </w:r>
        <w:r w:rsidR="00255941">
          <w:rPr>
            <w:webHidden/>
          </w:rPr>
          <w:tab/>
        </w:r>
        <w:r w:rsidR="00255941">
          <w:rPr>
            <w:webHidden/>
          </w:rPr>
          <w:fldChar w:fldCharType="begin"/>
        </w:r>
        <w:r w:rsidR="00255941">
          <w:rPr>
            <w:webHidden/>
          </w:rPr>
          <w:instrText xml:space="preserve"> PAGEREF _Toc136169666 \h </w:instrText>
        </w:r>
        <w:r w:rsidR="00255941">
          <w:rPr>
            <w:webHidden/>
          </w:rPr>
        </w:r>
        <w:r w:rsidR="00255941">
          <w:rPr>
            <w:webHidden/>
          </w:rPr>
          <w:fldChar w:fldCharType="separate"/>
        </w:r>
        <w:r w:rsidR="008D6F34">
          <w:rPr>
            <w:webHidden/>
          </w:rPr>
          <w:t>24</w:t>
        </w:r>
        <w:r w:rsidR="00255941">
          <w:rPr>
            <w:webHidden/>
          </w:rPr>
          <w:fldChar w:fldCharType="end"/>
        </w:r>
      </w:hyperlink>
    </w:p>
    <w:p w:rsidR="00255941" w:rsidRDefault="0095793D" w14:paraId="78256DC9" w14:textId="77777777">
      <w:pPr>
        <w:pStyle w:val="Obsah2"/>
        <w:rPr>
          <w:rFonts w:asciiTheme="minorHAnsi" w:hAnsiTheme="minorHAnsi" w:eastAsiaTheme="minorEastAsia" w:cstheme="minorBidi"/>
          <w:b w:val="0"/>
          <w:bCs w:val="0"/>
          <w:color w:val="auto"/>
          <w:sz w:val="22"/>
          <w:szCs w:val="22"/>
        </w:rPr>
      </w:pPr>
      <w:hyperlink w:history="1" w:anchor="_Toc136169667">
        <w:r w:rsidRPr="00B82F2E" w:rsidR="00255941">
          <w:rPr>
            <w:rStyle w:val="Hypertextovodkaz"/>
            <w:lang w:val="sk-SK"/>
          </w:rPr>
          <w:t>4.</w:t>
        </w:r>
        <w:r w:rsidR="00255941">
          <w:rPr>
            <w:rFonts w:asciiTheme="minorHAnsi" w:hAnsiTheme="minorHAnsi" w:eastAsiaTheme="minorEastAsia" w:cstheme="minorBidi"/>
            <w:b w:val="0"/>
            <w:bCs w:val="0"/>
            <w:color w:val="auto"/>
            <w:sz w:val="22"/>
            <w:szCs w:val="22"/>
          </w:rPr>
          <w:tab/>
        </w:r>
        <w:r w:rsidRPr="00B82F2E" w:rsidR="00255941">
          <w:rPr>
            <w:rStyle w:val="Hypertextovodkaz"/>
            <w:lang w:val="sk-SK"/>
          </w:rPr>
          <w:t>Mapovanie a hodnotenie zraniteľnosti mesta</w:t>
        </w:r>
        <w:r w:rsidR="00255941">
          <w:rPr>
            <w:webHidden/>
          </w:rPr>
          <w:tab/>
        </w:r>
        <w:r w:rsidR="00255941">
          <w:rPr>
            <w:webHidden/>
          </w:rPr>
          <w:fldChar w:fldCharType="begin"/>
        </w:r>
        <w:r w:rsidR="00255941">
          <w:rPr>
            <w:webHidden/>
          </w:rPr>
          <w:instrText xml:space="preserve"> PAGEREF _Toc136169667 \h </w:instrText>
        </w:r>
        <w:r w:rsidR="00255941">
          <w:rPr>
            <w:webHidden/>
          </w:rPr>
        </w:r>
        <w:r w:rsidR="00255941">
          <w:rPr>
            <w:webHidden/>
          </w:rPr>
          <w:fldChar w:fldCharType="separate"/>
        </w:r>
        <w:r w:rsidR="008D6F34">
          <w:rPr>
            <w:webHidden/>
          </w:rPr>
          <w:t>25</w:t>
        </w:r>
        <w:r w:rsidR="00255941">
          <w:rPr>
            <w:webHidden/>
          </w:rPr>
          <w:fldChar w:fldCharType="end"/>
        </w:r>
      </w:hyperlink>
    </w:p>
    <w:p w:rsidR="00255941" w:rsidRDefault="0095793D" w14:paraId="4EF1BDB1" w14:textId="77777777">
      <w:pPr>
        <w:pStyle w:val="Obsah3"/>
        <w:rPr>
          <w:rFonts w:asciiTheme="minorHAnsi" w:hAnsiTheme="minorHAnsi" w:eastAsiaTheme="minorEastAsia" w:cstheme="minorBidi"/>
          <w:color w:val="auto"/>
          <w:sz w:val="22"/>
          <w:szCs w:val="22"/>
        </w:rPr>
      </w:pPr>
      <w:hyperlink w:history="1" w:anchor="_Toc136169668">
        <w:r w:rsidRPr="00B82F2E" w:rsidR="00255941">
          <w:rPr>
            <w:rStyle w:val="Hypertextovodkaz"/>
            <w:lang w:val="sk-SK"/>
          </w:rPr>
          <w:t>4.1.</w:t>
        </w:r>
        <w:r w:rsidR="00255941">
          <w:rPr>
            <w:rFonts w:asciiTheme="minorHAnsi" w:hAnsiTheme="minorHAnsi" w:eastAsiaTheme="minorEastAsia" w:cstheme="minorBidi"/>
            <w:color w:val="auto"/>
            <w:sz w:val="22"/>
            <w:szCs w:val="22"/>
          </w:rPr>
          <w:tab/>
        </w:r>
        <w:r w:rsidRPr="00B82F2E" w:rsidR="00255941">
          <w:rPr>
            <w:rStyle w:val="Hypertextovodkaz"/>
            <w:lang w:val="sk-SK"/>
          </w:rPr>
          <w:t>Základné pojmy</w:t>
        </w:r>
        <w:r w:rsidR="00255941">
          <w:rPr>
            <w:webHidden/>
          </w:rPr>
          <w:tab/>
        </w:r>
        <w:r w:rsidR="00255941">
          <w:rPr>
            <w:webHidden/>
          </w:rPr>
          <w:fldChar w:fldCharType="begin"/>
        </w:r>
        <w:r w:rsidR="00255941">
          <w:rPr>
            <w:webHidden/>
          </w:rPr>
          <w:instrText xml:space="preserve"> PAGEREF _Toc136169668 \h </w:instrText>
        </w:r>
        <w:r w:rsidR="00255941">
          <w:rPr>
            <w:webHidden/>
          </w:rPr>
        </w:r>
        <w:r w:rsidR="00255941">
          <w:rPr>
            <w:webHidden/>
          </w:rPr>
          <w:fldChar w:fldCharType="separate"/>
        </w:r>
        <w:r w:rsidR="008D6F34">
          <w:rPr>
            <w:webHidden/>
          </w:rPr>
          <w:t>25</w:t>
        </w:r>
        <w:r w:rsidR="00255941">
          <w:rPr>
            <w:webHidden/>
          </w:rPr>
          <w:fldChar w:fldCharType="end"/>
        </w:r>
      </w:hyperlink>
    </w:p>
    <w:p w:rsidR="00255941" w:rsidRDefault="0095793D" w14:paraId="2B070AF1" w14:textId="77777777">
      <w:pPr>
        <w:pStyle w:val="Obsah3"/>
        <w:rPr>
          <w:rFonts w:asciiTheme="minorHAnsi" w:hAnsiTheme="minorHAnsi" w:eastAsiaTheme="minorEastAsia" w:cstheme="minorBidi"/>
          <w:color w:val="auto"/>
          <w:sz w:val="22"/>
          <w:szCs w:val="22"/>
        </w:rPr>
      </w:pPr>
      <w:hyperlink w:history="1" w:anchor="_Toc136169669">
        <w:r w:rsidRPr="00B82F2E" w:rsidR="00255941">
          <w:rPr>
            <w:rStyle w:val="Hypertextovodkaz"/>
            <w:lang w:val="sk-SK"/>
          </w:rPr>
          <w:t>4.2.</w:t>
        </w:r>
        <w:r w:rsidR="00255941">
          <w:rPr>
            <w:rFonts w:asciiTheme="minorHAnsi" w:hAnsiTheme="minorHAnsi" w:eastAsiaTheme="minorEastAsia" w:cstheme="minorBidi"/>
            <w:color w:val="auto"/>
            <w:sz w:val="22"/>
            <w:szCs w:val="22"/>
          </w:rPr>
          <w:tab/>
        </w:r>
        <w:r w:rsidRPr="00B82F2E" w:rsidR="00255941">
          <w:rPr>
            <w:rStyle w:val="Hypertextovodkaz"/>
            <w:lang w:val="sk-SK"/>
          </w:rPr>
          <w:t>Podrobná analýza zraniteľnosti</w:t>
        </w:r>
        <w:r w:rsidR="00255941">
          <w:rPr>
            <w:webHidden/>
          </w:rPr>
          <w:tab/>
        </w:r>
        <w:r w:rsidR="00255941">
          <w:rPr>
            <w:webHidden/>
          </w:rPr>
          <w:fldChar w:fldCharType="begin"/>
        </w:r>
        <w:r w:rsidR="00255941">
          <w:rPr>
            <w:webHidden/>
          </w:rPr>
          <w:instrText xml:space="preserve"> PAGEREF _Toc136169669 \h </w:instrText>
        </w:r>
        <w:r w:rsidR="00255941">
          <w:rPr>
            <w:webHidden/>
          </w:rPr>
        </w:r>
        <w:r w:rsidR="00255941">
          <w:rPr>
            <w:webHidden/>
          </w:rPr>
          <w:fldChar w:fldCharType="separate"/>
        </w:r>
        <w:r w:rsidR="008D6F34">
          <w:rPr>
            <w:webHidden/>
          </w:rPr>
          <w:t>27</w:t>
        </w:r>
        <w:r w:rsidR="00255941">
          <w:rPr>
            <w:webHidden/>
          </w:rPr>
          <w:fldChar w:fldCharType="end"/>
        </w:r>
      </w:hyperlink>
    </w:p>
    <w:p w:rsidR="00255941" w:rsidRDefault="0095793D" w14:paraId="483B78A5" w14:textId="77777777">
      <w:pPr>
        <w:pStyle w:val="Obsah3"/>
        <w:rPr>
          <w:rFonts w:asciiTheme="minorHAnsi" w:hAnsiTheme="minorHAnsi" w:eastAsiaTheme="minorEastAsia" w:cstheme="minorBidi"/>
          <w:color w:val="auto"/>
          <w:sz w:val="22"/>
          <w:szCs w:val="22"/>
        </w:rPr>
      </w:pPr>
      <w:hyperlink w:history="1" w:anchor="_Toc136169670">
        <w:r w:rsidRPr="00B82F2E" w:rsidR="00255941">
          <w:rPr>
            <w:rStyle w:val="Hypertextovodkaz"/>
            <w:lang w:val="sk-SK"/>
          </w:rPr>
          <w:t>4.3.</w:t>
        </w:r>
        <w:r w:rsidR="00255941">
          <w:rPr>
            <w:rFonts w:asciiTheme="minorHAnsi" w:hAnsiTheme="minorHAnsi" w:eastAsiaTheme="minorEastAsia" w:cstheme="minorBidi"/>
            <w:color w:val="auto"/>
            <w:sz w:val="22"/>
            <w:szCs w:val="22"/>
          </w:rPr>
          <w:tab/>
        </w:r>
        <w:r w:rsidRPr="00B82F2E" w:rsidR="00255941">
          <w:rPr>
            <w:rStyle w:val="Hypertextovodkaz"/>
            <w:lang w:val="sk-SK"/>
          </w:rPr>
          <w:t>Zraniteľnost mesta Žilina</w:t>
        </w:r>
        <w:r w:rsidR="00255941">
          <w:rPr>
            <w:webHidden/>
          </w:rPr>
          <w:tab/>
        </w:r>
        <w:r w:rsidR="00255941">
          <w:rPr>
            <w:webHidden/>
          </w:rPr>
          <w:fldChar w:fldCharType="begin"/>
        </w:r>
        <w:r w:rsidR="00255941">
          <w:rPr>
            <w:webHidden/>
          </w:rPr>
          <w:instrText xml:space="preserve"> PAGEREF _Toc136169670 \h </w:instrText>
        </w:r>
        <w:r w:rsidR="00255941">
          <w:rPr>
            <w:webHidden/>
          </w:rPr>
        </w:r>
        <w:r w:rsidR="00255941">
          <w:rPr>
            <w:webHidden/>
          </w:rPr>
          <w:fldChar w:fldCharType="separate"/>
        </w:r>
        <w:r w:rsidR="008D6F34">
          <w:rPr>
            <w:webHidden/>
          </w:rPr>
          <w:t>44</w:t>
        </w:r>
        <w:r w:rsidR="00255941">
          <w:rPr>
            <w:webHidden/>
          </w:rPr>
          <w:fldChar w:fldCharType="end"/>
        </w:r>
      </w:hyperlink>
    </w:p>
    <w:p w:rsidR="00255941" w:rsidRDefault="0095793D" w14:paraId="2C903B84" w14:textId="77777777">
      <w:pPr>
        <w:pStyle w:val="Obsah2"/>
        <w:rPr>
          <w:rFonts w:asciiTheme="minorHAnsi" w:hAnsiTheme="minorHAnsi" w:eastAsiaTheme="minorEastAsia" w:cstheme="minorBidi"/>
          <w:b w:val="0"/>
          <w:bCs w:val="0"/>
          <w:color w:val="auto"/>
          <w:sz w:val="22"/>
          <w:szCs w:val="22"/>
        </w:rPr>
      </w:pPr>
      <w:hyperlink w:history="1" w:anchor="_Toc136169671">
        <w:r w:rsidRPr="00B82F2E" w:rsidR="00255941">
          <w:rPr>
            <w:rStyle w:val="Hypertextovodkaz"/>
            <w:rFonts w:cs="Arial"/>
            <w:lang w:val="sk-SK"/>
          </w:rPr>
          <w:t>5.</w:t>
        </w:r>
        <w:r w:rsidR="00255941">
          <w:rPr>
            <w:rFonts w:asciiTheme="minorHAnsi" w:hAnsiTheme="minorHAnsi" w:eastAsiaTheme="minorEastAsia" w:cstheme="minorBidi"/>
            <w:b w:val="0"/>
            <w:bCs w:val="0"/>
            <w:color w:val="auto"/>
            <w:sz w:val="22"/>
            <w:szCs w:val="22"/>
          </w:rPr>
          <w:tab/>
        </w:r>
        <w:r w:rsidRPr="00B82F2E" w:rsidR="00255941">
          <w:rPr>
            <w:rStyle w:val="Hypertextovodkaz"/>
            <w:rFonts w:cs="Arial"/>
            <w:lang w:val="sk-SK"/>
          </w:rPr>
          <w:t>Súčasný stav a analýza vplyvu zmeny klímy podľa sektorov</w:t>
        </w:r>
        <w:r w:rsidR="00255941">
          <w:rPr>
            <w:webHidden/>
          </w:rPr>
          <w:tab/>
        </w:r>
        <w:r w:rsidR="00255941">
          <w:rPr>
            <w:webHidden/>
          </w:rPr>
          <w:fldChar w:fldCharType="begin"/>
        </w:r>
        <w:r w:rsidR="00255941">
          <w:rPr>
            <w:webHidden/>
          </w:rPr>
          <w:instrText xml:space="preserve"> PAGEREF _Toc136169671 \h </w:instrText>
        </w:r>
        <w:r w:rsidR="00255941">
          <w:rPr>
            <w:webHidden/>
          </w:rPr>
        </w:r>
        <w:r w:rsidR="00255941">
          <w:rPr>
            <w:webHidden/>
          </w:rPr>
          <w:fldChar w:fldCharType="separate"/>
        </w:r>
        <w:r w:rsidR="008D6F34">
          <w:rPr>
            <w:webHidden/>
          </w:rPr>
          <w:t>51</w:t>
        </w:r>
        <w:r w:rsidR="00255941">
          <w:rPr>
            <w:webHidden/>
          </w:rPr>
          <w:fldChar w:fldCharType="end"/>
        </w:r>
      </w:hyperlink>
    </w:p>
    <w:p w:rsidR="00255941" w:rsidRDefault="0095793D" w14:paraId="34480E2C" w14:textId="77777777">
      <w:pPr>
        <w:pStyle w:val="Obsah3"/>
        <w:rPr>
          <w:rFonts w:asciiTheme="minorHAnsi" w:hAnsiTheme="minorHAnsi" w:eastAsiaTheme="minorEastAsia" w:cstheme="minorBidi"/>
          <w:color w:val="auto"/>
          <w:sz w:val="22"/>
          <w:szCs w:val="22"/>
        </w:rPr>
      </w:pPr>
      <w:hyperlink w:history="1" w:anchor="_Toc136169672">
        <w:r w:rsidRPr="00B82F2E" w:rsidR="00255941">
          <w:rPr>
            <w:rStyle w:val="Hypertextovodkaz"/>
            <w:lang w:val="sk-SK"/>
          </w:rPr>
          <w:t>5.1.</w:t>
        </w:r>
        <w:r w:rsidR="00255941">
          <w:rPr>
            <w:rFonts w:asciiTheme="minorHAnsi" w:hAnsiTheme="minorHAnsi" w:eastAsiaTheme="minorEastAsia" w:cstheme="minorBidi"/>
            <w:color w:val="auto"/>
            <w:sz w:val="22"/>
            <w:szCs w:val="22"/>
          </w:rPr>
          <w:tab/>
        </w:r>
        <w:r w:rsidRPr="00B82F2E" w:rsidR="00255941">
          <w:rPr>
            <w:rStyle w:val="Hypertextovodkaz"/>
            <w:lang w:val="sk-SK"/>
          </w:rPr>
          <w:t>Horninové prostredie a geológia</w:t>
        </w:r>
        <w:r w:rsidR="00255941">
          <w:rPr>
            <w:webHidden/>
          </w:rPr>
          <w:tab/>
        </w:r>
        <w:r w:rsidR="00255941">
          <w:rPr>
            <w:webHidden/>
          </w:rPr>
          <w:fldChar w:fldCharType="begin"/>
        </w:r>
        <w:r w:rsidR="00255941">
          <w:rPr>
            <w:webHidden/>
          </w:rPr>
          <w:instrText xml:space="preserve"> PAGEREF _Toc136169672 \h </w:instrText>
        </w:r>
        <w:r w:rsidR="00255941">
          <w:rPr>
            <w:webHidden/>
          </w:rPr>
        </w:r>
        <w:r w:rsidR="00255941">
          <w:rPr>
            <w:webHidden/>
          </w:rPr>
          <w:fldChar w:fldCharType="separate"/>
        </w:r>
        <w:r w:rsidR="008D6F34">
          <w:rPr>
            <w:webHidden/>
          </w:rPr>
          <w:t>51</w:t>
        </w:r>
        <w:r w:rsidR="00255941">
          <w:rPr>
            <w:webHidden/>
          </w:rPr>
          <w:fldChar w:fldCharType="end"/>
        </w:r>
      </w:hyperlink>
    </w:p>
    <w:p w:rsidR="00255941" w:rsidRDefault="0095793D" w14:paraId="4B5471F2" w14:textId="77777777">
      <w:pPr>
        <w:pStyle w:val="Obsah3"/>
        <w:rPr>
          <w:rFonts w:asciiTheme="minorHAnsi" w:hAnsiTheme="minorHAnsi" w:eastAsiaTheme="minorEastAsia" w:cstheme="minorBidi"/>
          <w:color w:val="auto"/>
          <w:sz w:val="22"/>
          <w:szCs w:val="22"/>
        </w:rPr>
      </w:pPr>
      <w:hyperlink w:history="1" w:anchor="_Toc136169673">
        <w:r w:rsidRPr="00B82F2E" w:rsidR="00255941">
          <w:rPr>
            <w:rStyle w:val="Hypertextovodkaz"/>
            <w:lang w:val="sk-SK"/>
          </w:rPr>
          <w:t>5.2.</w:t>
        </w:r>
        <w:r w:rsidR="00255941">
          <w:rPr>
            <w:rFonts w:asciiTheme="minorHAnsi" w:hAnsiTheme="minorHAnsi" w:eastAsiaTheme="minorEastAsia" w:cstheme="minorBidi"/>
            <w:color w:val="auto"/>
            <w:sz w:val="22"/>
            <w:szCs w:val="22"/>
          </w:rPr>
          <w:tab/>
        </w:r>
        <w:r w:rsidRPr="00B82F2E" w:rsidR="00255941">
          <w:rPr>
            <w:rStyle w:val="Hypertextovodkaz"/>
            <w:lang w:val="sk-SK"/>
          </w:rPr>
          <w:t>Pôdne prostredie</w:t>
        </w:r>
        <w:r w:rsidR="00255941">
          <w:rPr>
            <w:webHidden/>
          </w:rPr>
          <w:tab/>
        </w:r>
        <w:r w:rsidR="00255941">
          <w:rPr>
            <w:webHidden/>
          </w:rPr>
          <w:fldChar w:fldCharType="begin"/>
        </w:r>
        <w:r w:rsidR="00255941">
          <w:rPr>
            <w:webHidden/>
          </w:rPr>
          <w:instrText xml:space="preserve"> PAGEREF _Toc136169673 \h </w:instrText>
        </w:r>
        <w:r w:rsidR="00255941">
          <w:rPr>
            <w:webHidden/>
          </w:rPr>
        </w:r>
        <w:r w:rsidR="00255941">
          <w:rPr>
            <w:webHidden/>
          </w:rPr>
          <w:fldChar w:fldCharType="separate"/>
        </w:r>
        <w:r w:rsidR="008D6F34">
          <w:rPr>
            <w:webHidden/>
          </w:rPr>
          <w:t>52</w:t>
        </w:r>
        <w:r w:rsidR="00255941">
          <w:rPr>
            <w:webHidden/>
          </w:rPr>
          <w:fldChar w:fldCharType="end"/>
        </w:r>
      </w:hyperlink>
    </w:p>
    <w:p w:rsidR="00255941" w:rsidRDefault="0095793D" w14:paraId="01A42117" w14:textId="77777777">
      <w:pPr>
        <w:pStyle w:val="Obsah3"/>
        <w:rPr>
          <w:rFonts w:asciiTheme="minorHAnsi" w:hAnsiTheme="minorHAnsi" w:eastAsiaTheme="minorEastAsia" w:cstheme="minorBidi"/>
          <w:color w:val="auto"/>
          <w:sz w:val="22"/>
          <w:szCs w:val="22"/>
        </w:rPr>
      </w:pPr>
      <w:hyperlink w:history="1" w:anchor="_Toc136169674">
        <w:r w:rsidRPr="00B82F2E" w:rsidR="00255941">
          <w:rPr>
            <w:rStyle w:val="Hypertextovodkaz"/>
            <w:lang w:val="sk-SK"/>
          </w:rPr>
          <w:t>5.3.</w:t>
        </w:r>
        <w:r w:rsidR="00255941">
          <w:rPr>
            <w:rFonts w:asciiTheme="minorHAnsi" w:hAnsiTheme="minorHAnsi" w:eastAsiaTheme="minorEastAsia" w:cstheme="minorBidi"/>
            <w:color w:val="auto"/>
            <w:sz w:val="22"/>
            <w:szCs w:val="22"/>
          </w:rPr>
          <w:tab/>
        </w:r>
        <w:r w:rsidRPr="00B82F2E" w:rsidR="00255941">
          <w:rPr>
            <w:rStyle w:val="Hypertextovodkaz"/>
            <w:lang w:val="sk-SK"/>
          </w:rPr>
          <w:t>Prírodné prostredie a biodiverzita</w:t>
        </w:r>
        <w:r w:rsidR="00255941">
          <w:rPr>
            <w:webHidden/>
          </w:rPr>
          <w:tab/>
        </w:r>
        <w:r w:rsidR="00255941">
          <w:rPr>
            <w:webHidden/>
          </w:rPr>
          <w:fldChar w:fldCharType="begin"/>
        </w:r>
        <w:r w:rsidR="00255941">
          <w:rPr>
            <w:webHidden/>
          </w:rPr>
          <w:instrText xml:space="preserve"> PAGEREF _Toc136169674 \h </w:instrText>
        </w:r>
        <w:r w:rsidR="00255941">
          <w:rPr>
            <w:webHidden/>
          </w:rPr>
        </w:r>
        <w:r w:rsidR="00255941">
          <w:rPr>
            <w:webHidden/>
          </w:rPr>
          <w:fldChar w:fldCharType="separate"/>
        </w:r>
        <w:r w:rsidR="008D6F34">
          <w:rPr>
            <w:webHidden/>
          </w:rPr>
          <w:t>53</w:t>
        </w:r>
        <w:r w:rsidR="00255941">
          <w:rPr>
            <w:webHidden/>
          </w:rPr>
          <w:fldChar w:fldCharType="end"/>
        </w:r>
      </w:hyperlink>
    </w:p>
    <w:p w:rsidR="00255941" w:rsidRDefault="0095793D" w14:paraId="10963079" w14:textId="77777777">
      <w:pPr>
        <w:pStyle w:val="Obsah3"/>
        <w:rPr>
          <w:rFonts w:asciiTheme="minorHAnsi" w:hAnsiTheme="minorHAnsi" w:eastAsiaTheme="minorEastAsia" w:cstheme="minorBidi"/>
          <w:color w:val="auto"/>
          <w:sz w:val="22"/>
          <w:szCs w:val="22"/>
        </w:rPr>
      </w:pPr>
      <w:hyperlink w:history="1" w:anchor="_Toc136169675">
        <w:r w:rsidRPr="00B82F2E" w:rsidR="00255941">
          <w:rPr>
            <w:rStyle w:val="Hypertextovodkaz"/>
            <w:lang w:val="sk-SK"/>
          </w:rPr>
          <w:t>5.4.</w:t>
        </w:r>
        <w:r w:rsidR="00255941">
          <w:rPr>
            <w:rFonts w:asciiTheme="minorHAnsi" w:hAnsiTheme="minorHAnsi" w:eastAsiaTheme="minorEastAsia" w:cstheme="minorBidi"/>
            <w:color w:val="auto"/>
            <w:sz w:val="22"/>
            <w:szCs w:val="22"/>
          </w:rPr>
          <w:tab/>
        </w:r>
        <w:r w:rsidRPr="00B82F2E" w:rsidR="00255941">
          <w:rPr>
            <w:rStyle w:val="Hypertextovodkaz"/>
            <w:lang w:val="sk-SK"/>
          </w:rPr>
          <w:t>Vodný režim v krajine a vodné hospodárstvo</w:t>
        </w:r>
        <w:r w:rsidR="00255941">
          <w:rPr>
            <w:webHidden/>
          </w:rPr>
          <w:tab/>
        </w:r>
        <w:r w:rsidR="00255941">
          <w:rPr>
            <w:webHidden/>
          </w:rPr>
          <w:fldChar w:fldCharType="begin"/>
        </w:r>
        <w:r w:rsidR="00255941">
          <w:rPr>
            <w:webHidden/>
          </w:rPr>
          <w:instrText xml:space="preserve"> PAGEREF _Toc136169675 \h </w:instrText>
        </w:r>
        <w:r w:rsidR="00255941">
          <w:rPr>
            <w:webHidden/>
          </w:rPr>
        </w:r>
        <w:r w:rsidR="00255941">
          <w:rPr>
            <w:webHidden/>
          </w:rPr>
          <w:fldChar w:fldCharType="separate"/>
        </w:r>
        <w:r w:rsidR="008D6F34">
          <w:rPr>
            <w:webHidden/>
          </w:rPr>
          <w:t>55</w:t>
        </w:r>
        <w:r w:rsidR="00255941">
          <w:rPr>
            <w:webHidden/>
          </w:rPr>
          <w:fldChar w:fldCharType="end"/>
        </w:r>
      </w:hyperlink>
    </w:p>
    <w:p w:rsidR="00255941" w:rsidRDefault="0095793D" w14:paraId="6CCE3F83" w14:textId="77777777">
      <w:pPr>
        <w:pStyle w:val="Obsah3"/>
        <w:rPr>
          <w:rFonts w:asciiTheme="minorHAnsi" w:hAnsiTheme="minorHAnsi" w:eastAsiaTheme="minorEastAsia" w:cstheme="minorBidi"/>
          <w:color w:val="auto"/>
          <w:sz w:val="22"/>
          <w:szCs w:val="22"/>
        </w:rPr>
      </w:pPr>
      <w:hyperlink w:history="1" w:anchor="_Toc136169676">
        <w:r w:rsidRPr="00B82F2E" w:rsidR="00255941">
          <w:rPr>
            <w:rStyle w:val="Hypertextovodkaz"/>
            <w:lang w:val="sk-SK"/>
          </w:rPr>
          <w:t>5.5.</w:t>
        </w:r>
        <w:r w:rsidR="00255941">
          <w:rPr>
            <w:rFonts w:asciiTheme="minorHAnsi" w:hAnsiTheme="minorHAnsi" w:eastAsiaTheme="minorEastAsia" w:cstheme="minorBidi"/>
            <w:color w:val="auto"/>
            <w:sz w:val="22"/>
            <w:szCs w:val="22"/>
          </w:rPr>
          <w:tab/>
        </w:r>
        <w:r w:rsidRPr="00B82F2E" w:rsidR="00255941">
          <w:rPr>
            <w:rStyle w:val="Hypertextovodkaz"/>
            <w:lang w:val="sk-SK"/>
          </w:rPr>
          <w:t>Sídelné prostredie</w:t>
        </w:r>
        <w:r w:rsidR="00255941">
          <w:rPr>
            <w:webHidden/>
          </w:rPr>
          <w:tab/>
        </w:r>
        <w:r w:rsidR="00255941">
          <w:rPr>
            <w:webHidden/>
          </w:rPr>
          <w:fldChar w:fldCharType="begin"/>
        </w:r>
        <w:r w:rsidR="00255941">
          <w:rPr>
            <w:webHidden/>
          </w:rPr>
          <w:instrText xml:space="preserve"> PAGEREF _Toc136169676 \h </w:instrText>
        </w:r>
        <w:r w:rsidR="00255941">
          <w:rPr>
            <w:webHidden/>
          </w:rPr>
        </w:r>
        <w:r w:rsidR="00255941">
          <w:rPr>
            <w:webHidden/>
          </w:rPr>
          <w:fldChar w:fldCharType="separate"/>
        </w:r>
        <w:r w:rsidR="008D6F34">
          <w:rPr>
            <w:webHidden/>
          </w:rPr>
          <w:t>57</w:t>
        </w:r>
        <w:r w:rsidR="00255941">
          <w:rPr>
            <w:webHidden/>
          </w:rPr>
          <w:fldChar w:fldCharType="end"/>
        </w:r>
      </w:hyperlink>
    </w:p>
    <w:p w:rsidR="00255941" w:rsidRDefault="0095793D" w14:paraId="3F677AB7" w14:textId="77777777">
      <w:pPr>
        <w:pStyle w:val="Obsah3"/>
        <w:rPr>
          <w:rFonts w:asciiTheme="minorHAnsi" w:hAnsiTheme="minorHAnsi" w:eastAsiaTheme="minorEastAsia" w:cstheme="minorBidi"/>
          <w:color w:val="auto"/>
          <w:sz w:val="22"/>
          <w:szCs w:val="22"/>
        </w:rPr>
      </w:pPr>
      <w:hyperlink w:history="1" w:anchor="_Toc136169677">
        <w:r w:rsidRPr="00B82F2E" w:rsidR="00255941">
          <w:rPr>
            <w:rStyle w:val="Hypertextovodkaz"/>
            <w:lang w:val="sk-SK"/>
          </w:rPr>
          <w:t>5.6.</w:t>
        </w:r>
        <w:r w:rsidR="00255941">
          <w:rPr>
            <w:rFonts w:asciiTheme="minorHAnsi" w:hAnsiTheme="minorHAnsi" w:eastAsiaTheme="minorEastAsia" w:cstheme="minorBidi"/>
            <w:color w:val="auto"/>
            <w:sz w:val="22"/>
            <w:szCs w:val="22"/>
          </w:rPr>
          <w:tab/>
        </w:r>
        <w:r w:rsidRPr="00B82F2E" w:rsidR="00255941">
          <w:rPr>
            <w:rStyle w:val="Hypertextovodkaz"/>
            <w:lang w:val="sk-SK"/>
          </w:rPr>
          <w:t>Zdravie obyvateľstva</w:t>
        </w:r>
        <w:r w:rsidR="00255941">
          <w:rPr>
            <w:webHidden/>
          </w:rPr>
          <w:tab/>
        </w:r>
        <w:r w:rsidR="00255941">
          <w:rPr>
            <w:webHidden/>
          </w:rPr>
          <w:fldChar w:fldCharType="begin"/>
        </w:r>
        <w:r w:rsidR="00255941">
          <w:rPr>
            <w:webHidden/>
          </w:rPr>
          <w:instrText xml:space="preserve"> PAGEREF _Toc136169677 \h </w:instrText>
        </w:r>
        <w:r w:rsidR="00255941">
          <w:rPr>
            <w:webHidden/>
          </w:rPr>
        </w:r>
        <w:r w:rsidR="00255941">
          <w:rPr>
            <w:webHidden/>
          </w:rPr>
          <w:fldChar w:fldCharType="separate"/>
        </w:r>
        <w:r w:rsidR="008D6F34">
          <w:rPr>
            <w:webHidden/>
          </w:rPr>
          <w:t>61</w:t>
        </w:r>
        <w:r w:rsidR="00255941">
          <w:rPr>
            <w:webHidden/>
          </w:rPr>
          <w:fldChar w:fldCharType="end"/>
        </w:r>
      </w:hyperlink>
    </w:p>
    <w:p w:rsidR="00255941" w:rsidRDefault="0095793D" w14:paraId="7FDB92EC" w14:textId="77777777">
      <w:pPr>
        <w:pStyle w:val="Obsah3"/>
        <w:rPr>
          <w:rFonts w:asciiTheme="minorHAnsi" w:hAnsiTheme="minorHAnsi" w:eastAsiaTheme="minorEastAsia" w:cstheme="minorBidi"/>
          <w:color w:val="auto"/>
          <w:sz w:val="22"/>
          <w:szCs w:val="22"/>
        </w:rPr>
      </w:pPr>
      <w:hyperlink w:history="1" w:anchor="_Toc136169678">
        <w:r w:rsidRPr="00B82F2E" w:rsidR="00255941">
          <w:rPr>
            <w:rStyle w:val="Hypertextovodkaz"/>
            <w:lang w:val="sk-SK"/>
          </w:rPr>
          <w:t>5.7.</w:t>
        </w:r>
        <w:r w:rsidR="00255941">
          <w:rPr>
            <w:rFonts w:asciiTheme="minorHAnsi" w:hAnsiTheme="minorHAnsi" w:eastAsiaTheme="minorEastAsia" w:cstheme="minorBidi"/>
            <w:color w:val="auto"/>
            <w:sz w:val="22"/>
            <w:szCs w:val="22"/>
          </w:rPr>
          <w:tab/>
        </w:r>
        <w:r w:rsidRPr="00B82F2E" w:rsidR="00255941">
          <w:rPr>
            <w:rStyle w:val="Hypertextovodkaz"/>
            <w:lang w:val="sk-SK"/>
          </w:rPr>
          <w:t>Poľnohospodárstvo</w:t>
        </w:r>
        <w:r w:rsidR="00255941">
          <w:rPr>
            <w:webHidden/>
          </w:rPr>
          <w:tab/>
        </w:r>
        <w:r w:rsidR="00255941">
          <w:rPr>
            <w:webHidden/>
          </w:rPr>
          <w:fldChar w:fldCharType="begin"/>
        </w:r>
        <w:r w:rsidR="00255941">
          <w:rPr>
            <w:webHidden/>
          </w:rPr>
          <w:instrText xml:space="preserve"> PAGEREF _Toc136169678 \h </w:instrText>
        </w:r>
        <w:r w:rsidR="00255941">
          <w:rPr>
            <w:webHidden/>
          </w:rPr>
        </w:r>
        <w:r w:rsidR="00255941">
          <w:rPr>
            <w:webHidden/>
          </w:rPr>
          <w:fldChar w:fldCharType="separate"/>
        </w:r>
        <w:r w:rsidR="008D6F34">
          <w:rPr>
            <w:webHidden/>
          </w:rPr>
          <w:t>63</w:t>
        </w:r>
        <w:r w:rsidR="00255941">
          <w:rPr>
            <w:webHidden/>
          </w:rPr>
          <w:fldChar w:fldCharType="end"/>
        </w:r>
      </w:hyperlink>
    </w:p>
    <w:p w:rsidR="00255941" w:rsidRDefault="0095793D" w14:paraId="25A05CC6" w14:textId="77777777">
      <w:pPr>
        <w:pStyle w:val="Obsah3"/>
        <w:rPr>
          <w:rFonts w:asciiTheme="minorHAnsi" w:hAnsiTheme="minorHAnsi" w:eastAsiaTheme="minorEastAsia" w:cstheme="minorBidi"/>
          <w:color w:val="auto"/>
          <w:sz w:val="22"/>
          <w:szCs w:val="22"/>
        </w:rPr>
      </w:pPr>
      <w:hyperlink w:history="1" w:anchor="_Toc136169679">
        <w:r w:rsidRPr="00B82F2E" w:rsidR="00255941">
          <w:rPr>
            <w:rStyle w:val="Hypertextovodkaz"/>
            <w:lang w:val="sk-SK"/>
          </w:rPr>
          <w:t>5.8.</w:t>
        </w:r>
        <w:r w:rsidR="00255941">
          <w:rPr>
            <w:rFonts w:asciiTheme="minorHAnsi" w:hAnsiTheme="minorHAnsi" w:eastAsiaTheme="minorEastAsia" w:cstheme="minorBidi"/>
            <w:color w:val="auto"/>
            <w:sz w:val="22"/>
            <w:szCs w:val="22"/>
          </w:rPr>
          <w:tab/>
        </w:r>
        <w:r w:rsidRPr="00B82F2E" w:rsidR="00255941">
          <w:rPr>
            <w:rStyle w:val="Hypertextovodkaz"/>
            <w:lang w:val="sk-SK"/>
          </w:rPr>
          <w:t>Lesníctvo</w:t>
        </w:r>
        <w:r w:rsidR="00255941">
          <w:rPr>
            <w:webHidden/>
          </w:rPr>
          <w:tab/>
        </w:r>
        <w:r w:rsidR="00255941">
          <w:rPr>
            <w:webHidden/>
          </w:rPr>
          <w:fldChar w:fldCharType="begin"/>
        </w:r>
        <w:r w:rsidR="00255941">
          <w:rPr>
            <w:webHidden/>
          </w:rPr>
          <w:instrText xml:space="preserve"> PAGEREF _Toc136169679 \h </w:instrText>
        </w:r>
        <w:r w:rsidR="00255941">
          <w:rPr>
            <w:webHidden/>
          </w:rPr>
        </w:r>
        <w:r w:rsidR="00255941">
          <w:rPr>
            <w:webHidden/>
          </w:rPr>
          <w:fldChar w:fldCharType="separate"/>
        </w:r>
        <w:r w:rsidR="008D6F34">
          <w:rPr>
            <w:webHidden/>
          </w:rPr>
          <w:t>64</w:t>
        </w:r>
        <w:r w:rsidR="00255941">
          <w:rPr>
            <w:webHidden/>
          </w:rPr>
          <w:fldChar w:fldCharType="end"/>
        </w:r>
      </w:hyperlink>
    </w:p>
    <w:p w:rsidR="00255941" w:rsidRDefault="0095793D" w14:paraId="1413E748" w14:textId="77777777">
      <w:pPr>
        <w:pStyle w:val="Obsah3"/>
        <w:rPr>
          <w:rFonts w:asciiTheme="minorHAnsi" w:hAnsiTheme="minorHAnsi" w:eastAsiaTheme="minorEastAsia" w:cstheme="minorBidi"/>
          <w:color w:val="auto"/>
          <w:sz w:val="22"/>
          <w:szCs w:val="22"/>
        </w:rPr>
      </w:pPr>
      <w:hyperlink w:history="1" w:anchor="_Toc136169680">
        <w:r w:rsidRPr="00B82F2E" w:rsidR="00255941">
          <w:rPr>
            <w:rStyle w:val="Hypertextovodkaz"/>
            <w:lang w:val="sk-SK"/>
          </w:rPr>
          <w:t>5.9.</w:t>
        </w:r>
        <w:r w:rsidR="00255941">
          <w:rPr>
            <w:rFonts w:asciiTheme="minorHAnsi" w:hAnsiTheme="minorHAnsi" w:eastAsiaTheme="minorEastAsia" w:cstheme="minorBidi"/>
            <w:color w:val="auto"/>
            <w:sz w:val="22"/>
            <w:szCs w:val="22"/>
          </w:rPr>
          <w:tab/>
        </w:r>
        <w:r w:rsidRPr="00B82F2E" w:rsidR="00255941">
          <w:rPr>
            <w:rStyle w:val="Hypertextovodkaz"/>
            <w:lang w:val="sk-SK"/>
          </w:rPr>
          <w:t>Doprava</w:t>
        </w:r>
        <w:r w:rsidR="00255941">
          <w:rPr>
            <w:webHidden/>
          </w:rPr>
          <w:tab/>
        </w:r>
        <w:r w:rsidR="00255941">
          <w:rPr>
            <w:webHidden/>
          </w:rPr>
          <w:fldChar w:fldCharType="begin"/>
        </w:r>
        <w:r w:rsidR="00255941">
          <w:rPr>
            <w:webHidden/>
          </w:rPr>
          <w:instrText xml:space="preserve"> PAGEREF _Toc136169680 \h </w:instrText>
        </w:r>
        <w:r w:rsidR="00255941">
          <w:rPr>
            <w:webHidden/>
          </w:rPr>
        </w:r>
        <w:r w:rsidR="00255941">
          <w:rPr>
            <w:webHidden/>
          </w:rPr>
          <w:fldChar w:fldCharType="separate"/>
        </w:r>
        <w:r w:rsidR="008D6F34">
          <w:rPr>
            <w:webHidden/>
          </w:rPr>
          <w:t>64</w:t>
        </w:r>
        <w:r w:rsidR="00255941">
          <w:rPr>
            <w:webHidden/>
          </w:rPr>
          <w:fldChar w:fldCharType="end"/>
        </w:r>
      </w:hyperlink>
    </w:p>
    <w:p w:rsidR="00255941" w:rsidRDefault="0095793D" w14:paraId="5A9C7658" w14:textId="77777777">
      <w:pPr>
        <w:pStyle w:val="Obsah3"/>
        <w:rPr>
          <w:rFonts w:asciiTheme="minorHAnsi" w:hAnsiTheme="minorHAnsi" w:eastAsiaTheme="minorEastAsia" w:cstheme="minorBidi"/>
          <w:color w:val="auto"/>
          <w:sz w:val="22"/>
          <w:szCs w:val="22"/>
        </w:rPr>
      </w:pPr>
      <w:hyperlink w:history="1" w:anchor="_Toc136169681">
        <w:r w:rsidRPr="00B82F2E" w:rsidR="00255941">
          <w:rPr>
            <w:rStyle w:val="Hypertextovodkaz"/>
            <w:lang w:val="sk-SK"/>
          </w:rPr>
          <w:t>5.10.</w:t>
        </w:r>
        <w:r w:rsidR="00255941">
          <w:rPr>
            <w:rFonts w:asciiTheme="minorHAnsi" w:hAnsiTheme="minorHAnsi" w:eastAsiaTheme="minorEastAsia" w:cstheme="minorBidi"/>
            <w:color w:val="auto"/>
            <w:sz w:val="22"/>
            <w:szCs w:val="22"/>
          </w:rPr>
          <w:tab/>
        </w:r>
        <w:r w:rsidRPr="00B82F2E" w:rsidR="00255941">
          <w:rPr>
            <w:rStyle w:val="Hypertextovodkaz"/>
            <w:lang w:val="sk-SK"/>
          </w:rPr>
          <w:t>Energetika, priemysel a niektoré ďalšie oblasti podnikania</w:t>
        </w:r>
        <w:r w:rsidR="00255941">
          <w:rPr>
            <w:webHidden/>
          </w:rPr>
          <w:tab/>
        </w:r>
        <w:r w:rsidR="00255941">
          <w:rPr>
            <w:webHidden/>
          </w:rPr>
          <w:fldChar w:fldCharType="begin"/>
        </w:r>
        <w:r w:rsidR="00255941">
          <w:rPr>
            <w:webHidden/>
          </w:rPr>
          <w:instrText xml:space="preserve"> PAGEREF _Toc136169681 \h </w:instrText>
        </w:r>
        <w:r w:rsidR="00255941">
          <w:rPr>
            <w:webHidden/>
          </w:rPr>
        </w:r>
        <w:r w:rsidR="00255941">
          <w:rPr>
            <w:webHidden/>
          </w:rPr>
          <w:fldChar w:fldCharType="separate"/>
        </w:r>
        <w:r w:rsidR="008D6F34">
          <w:rPr>
            <w:webHidden/>
          </w:rPr>
          <w:t>66</w:t>
        </w:r>
        <w:r w:rsidR="00255941">
          <w:rPr>
            <w:webHidden/>
          </w:rPr>
          <w:fldChar w:fldCharType="end"/>
        </w:r>
      </w:hyperlink>
    </w:p>
    <w:p w:rsidR="00255941" w:rsidRDefault="0095793D" w14:paraId="3F74E8DB" w14:textId="77777777">
      <w:pPr>
        <w:pStyle w:val="Obsah3"/>
        <w:rPr>
          <w:rFonts w:asciiTheme="minorHAnsi" w:hAnsiTheme="minorHAnsi" w:eastAsiaTheme="minorEastAsia" w:cstheme="minorBidi"/>
          <w:color w:val="auto"/>
          <w:sz w:val="22"/>
          <w:szCs w:val="22"/>
        </w:rPr>
      </w:pPr>
      <w:hyperlink w:history="1" w:anchor="_Toc136169682">
        <w:r w:rsidRPr="00B82F2E" w:rsidR="00255941">
          <w:rPr>
            <w:rStyle w:val="Hypertextovodkaz"/>
            <w:lang w:val="sk-SK"/>
          </w:rPr>
          <w:t>5.11.</w:t>
        </w:r>
        <w:r w:rsidR="00255941">
          <w:rPr>
            <w:rFonts w:asciiTheme="minorHAnsi" w:hAnsiTheme="minorHAnsi" w:eastAsiaTheme="minorEastAsia" w:cstheme="minorBidi"/>
            <w:color w:val="auto"/>
            <w:sz w:val="22"/>
            <w:szCs w:val="22"/>
          </w:rPr>
          <w:tab/>
        </w:r>
        <w:r w:rsidRPr="00B82F2E" w:rsidR="00255941">
          <w:rPr>
            <w:rStyle w:val="Hypertextovodkaz"/>
            <w:lang w:val="sk-SK"/>
          </w:rPr>
          <w:t>Cestovný ruch</w:t>
        </w:r>
        <w:r w:rsidR="00255941">
          <w:rPr>
            <w:webHidden/>
          </w:rPr>
          <w:tab/>
        </w:r>
        <w:r w:rsidR="00255941">
          <w:rPr>
            <w:webHidden/>
          </w:rPr>
          <w:fldChar w:fldCharType="begin"/>
        </w:r>
        <w:r w:rsidR="00255941">
          <w:rPr>
            <w:webHidden/>
          </w:rPr>
          <w:instrText xml:space="preserve"> PAGEREF _Toc136169682 \h </w:instrText>
        </w:r>
        <w:r w:rsidR="00255941">
          <w:rPr>
            <w:webHidden/>
          </w:rPr>
        </w:r>
        <w:r w:rsidR="00255941">
          <w:rPr>
            <w:webHidden/>
          </w:rPr>
          <w:fldChar w:fldCharType="separate"/>
        </w:r>
        <w:r w:rsidR="008D6F34">
          <w:rPr>
            <w:webHidden/>
          </w:rPr>
          <w:t>68</w:t>
        </w:r>
        <w:r w:rsidR="00255941">
          <w:rPr>
            <w:webHidden/>
          </w:rPr>
          <w:fldChar w:fldCharType="end"/>
        </w:r>
      </w:hyperlink>
    </w:p>
    <w:p w:rsidR="00255941" w:rsidRDefault="0095793D" w14:paraId="03160011" w14:textId="77777777">
      <w:pPr>
        <w:pStyle w:val="Obsah3"/>
        <w:rPr>
          <w:rFonts w:asciiTheme="minorHAnsi" w:hAnsiTheme="minorHAnsi" w:eastAsiaTheme="minorEastAsia" w:cstheme="minorBidi"/>
          <w:color w:val="auto"/>
          <w:sz w:val="22"/>
          <w:szCs w:val="22"/>
        </w:rPr>
      </w:pPr>
      <w:hyperlink w:history="1" w:anchor="_Toc136169683">
        <w:r w:rsidRPr="00B82F2E" w:rsidR="00255941">
          <w:rPr>
            <w:rStyle w:val="Hypertextovodkaz"/>
            <w:lang w:val="sk-SK"/>
          </w:rPr>
          <w:t>5.12.</w:t>
        </w:r>
        <w:r w:rsidR="00255941">
          <w:rPr>
            <w:rFonts w:asciiTheme="minorHAnsi" w:hAnsiTheme="minorHAnsi" w:eastAsiaTheme="minorEastAsia" w:cstheme="minorBidi"/>
            <w:color w:val="auto"/>
            <w:sz w:val="22"/>
            <w:szCs w:val="22"/>
          </w:rPr>
          <w:tab/>
        </w:r>
        <w:r w:rsidRPr="00B82F2E" w:rsidR="00255941">
          <w:rPr>
            <w:rStyle w:val="Hypertextovodkaz"/>
            <w:lang w:val="sk-SK"/>
          </w:rPr>
          <w:t>Riadenie rizík a manažovanie mimoriadnych udalostí</w:t>
        </w:r>
        <w:r w:rsidR="00255941">
          <w:rPr>
            <w:webHidden/>
          </w:rPr>
          <w:tab/>
        </w:r>
        <w:r w:rsidR="00255941">
          <w:rPr>
            <w:webHidden/>
          </w:rPr>
          <w:fldChar w:fldCharType="begin"/>
        </w:r>
        <w:r w:rsidR="00255941">
          <w:rPr>
            <w:webHidden/>
          </w:rPr>
          <w:instrText xml:space="preserve"> PAGEREF _Toc136169683 \h </w:instrText>
        </w:r>
        <w:r w:rsidR="00255941">
          <w:rPr>
            <w:webHidden/>
          </w:rPr>
        </w:r>
        <w:r w:rsidR="00255941">
          <w:rPr>
            <w:webHidden/>
          </w:rPr>
          <w:fldChar w:fldCharType="separate"/>
        </w:r>
        <w:r w:rsidR="008D6F34">
          <w:rPr>
            <w:webHidden/>
          </w:rPr>
          <w:t>69</w:t>
        </w:r>
        <w:r w:rsidR="00255941">
          <w:rPr>
            <w:webHidden/>
          </w:rPr>
          <w:fldChar w:fldCharType="end"/>
        </w:r>
      </w:hyperlink>
    </w:p>
    <w:p w:rsidR="00255941" w:rsidRDefault="0095793D" w14:paraId="7E0D2BDE" w14:textId="77777777">
      <w:pPr>
        <w:pStyle w:val="Obsah2"/>
        <w:rPr>
          <w:rFonts w:asciiTheme="minorHAnsi" w:hAnsiTheme="minorHAnsi" w:eastAsiaTheme="minorEastAsia" w:cstheme="minorBidi"/>
          <w:b w:val="0"/>
          <w:bCs w:val="0"/>
          <w:color w:val="auto"/>
          <w:sz w:val="22"/>
          <w:szCs w:val="22"/>
        </w:rPr>
      </w:pPr>
      <w:hyperlink w:history="1" w:anchor="_Toc136169684">
        <w:r w:rsidRPr="00B82F2E" w:rsidR="00255941">
          <w:rPr>
            <w:rStyle w:val="Hypertextovodkaz"/>
            <w:rFonts w:cs="Arial"/>
            <w:lang w:val="sk-SK"/>
          </w:rPr>
          <w:t>6.</w:t>
        </w:r>
        <w:r w:rsidR="00255941">
          <w:rPr>
            <w:rFonts w:asciiTheme="minorHAnsi" w:hAnsiTheme="minorHAnsi" w:eastAsiaTheme="minorEastAsia" w:cstheme="minorBidi"/>
            <w:b w:val="0"/>
            <w:bCs w:val="0"/>
            <w:color w:val="auto"/>
            <w:sz w:val="22"/>
            <w:szCs w:val="22"/>
          </w:rPr>
          <w:tab/>
        </w:r>
        <w:r w:rsidRPr="00B82F2E" w:rsidR="00255941">
          <w:rPr>
            <w:rStyle w:val="Hypertextovodkaz"/>
            <w:rFonts w:cs="Arial"/>
            <w:lang w:val="sk-SK"/>
          </w:rPr>
          <w:t>Hlavné závery z ankety pre verejnosť</w:t>
        </w:r>
        <w:r w:rsidR="00255941">
          <w:rPr>
            <w:webHidden/>
          </w:rPr>
          <w:tab/>
        </w:r>
        <w:r w:rsidR="00255941">
          <w:rPr>
            <w:webHidden/>
          </w:rPr>
          <w:fldChar w:fldCharType="begin"/>
        </w:r>
        <w:r w:rsidR="00255941">
          <w:rPr>
            <w:webHidden/>
          </w:rPr>
          <w:instrText xml:space="preserve"> PAGEREF _Toc136169684 \h </w:instrText>
        </w:r>
        <w:r w:rsidR="00255941">
          <w:rPr>
            <w:webHidden/>
          </w:rPr>
        </w:r>
        <w:r w:rsidR="00255941">
          <w:rPr>
            <w:webHidden/>
          </w:rPr>
          <w:fldChar w:fldCharType="separate"/>
        </w:r>
        <w:r w:rsidR="008D6F34">
          <w:rPr>
            <w:webHidden/>
          </w:rPr>
          <w:t>72</w:t>
        </w:r>
        <w:r w:rsidR="00255941">
          <w:rPr>
            <w:webHidden/>
          </w:rPr>
          <w:fldChar w:fldCharType="end"/>
        </w:r>
      </w:hyperlink>
    </w:p>
    <w:p w:rsidR="00255941" w:rsidRDefault="0095793D" w14:paraId="5A58DD7C" w14:textId="77777777">
      <w:pPr>
        <w:pStyle w:val="Obsah3"/>
        <w:rPr>
          <w:rFonts w:asciiTheme="minorHAnsi" w:hAnsiTheme="minorHAnsi" w:eastAsiaTheme="minorEastAsia" w:cstheme="minorBidi"/>
          <w:color w:val="auto"/>
          <w:sz w:val="22"/>
          <w:szCs w:val="22"/>
        </w:rPr>
      </w:pPr>
      <w:hyperlink w:history="1" w:anchor="_Toc136169685">
        <w:r w:rsidRPr="00B82F2E" w:rsidR="00255941">
          <w:rPr>
            <w:rStyle w:val="Hypertextovodkaz"/>
            <w:lang w:val="sk-SK"/>
          </w:rPr>
          <w:t>6.1.</w:t>
        </w:r>
        <w:r w:rsidR="00255941">
          <w:rPr>
            <w:rFonts w:asciiTheme="minorHAnsi" w:hAnsiTheme="minorHAnsi" w:eastAsiaTheme="minorEastAsia" w:cstheme="minorBidi"/>
            <w:color w:val="auto"/>
            <w:sz w:val="22"/>
            <w:szCs w:val="22"/>
          </w:rPr>
          <w:tab/>
        </w:r>
        <w:r w:rsidRPr="00B82F2E" w:rsidR="00255941">
          <w:rPr>
            <w:rStyle w:val="Hypertextovodkaz"/>
            <w:lang w:val="sk-SK"/>
          </w:rPr>
          <w:t>Respondenti</w:t>
        </w:r>
        <w:r w:rsidR="00255941">
          <w:rPr>
            <w:webHidden/>
          </w:rPr>
          <w:tab/>
        </w:r>
        <w:r w:rsidR="00255941">
          <w:rPr>
            <w:webHidden/>
          </w:rPr>
          <w:fldChar w:fldCharType="begin"/>
        </w:r>
        <w:r w:rsidR="00255941">
          <w:rPr>
            <w:webHidden/>
          </w:rPr>
          <w:instrText xml:space="preserve"> PAGEREF _Toc136169685 \h </w:instrText>
        </w:r>
        <w:r w:rsidR="00255941">
          <w:rPr>
            <w:webHidden/>
          </w:rPr>
        </w:r>
        <w:r w:rsidR="00255941">
          <w:rPr>
            <w:webHidden/>
          </w:rPr>
          <w:fldChar w:fldCharType="separate"/>
        </w:r>
        <w:r w:rsidR="008D6F34">
          <w:rPr>
            <w:webHidden/>
          </w:rPr>
          <w:t>72</w:t>
        </w:r>
        <w:r w:rsidR="00255941">
          <w:rPr>
            <w:webHidden/>
          </w:rPr>
          <w:fldChar w:fldCharType="end"/>
        </w:r>
      </w:hyperlink>
    </w:p>
    <w:p w:rsidR="00255941" w:rsidRDefault="0095793D" w14:paraId="1E35B5F1" w14:textId="77777777">
      <w:pPr>
        <w:pStyle w:val="Obsah3"/>
        <w:rPr>
          <w:rFonts w:asciiTheme="minorHAnsi" w:hAnsiTheme="minorHAnsi" w:eastAsiaTheme="minorEastAsia" w:cstheme="minorBidi"/>
          <w:color w:val="auto"/>
          <w:sz w:val="22"/>
          <w:szCs w:val="22"/>
        </w:rPr>
      </w:pPr>
      <w:hyperlink w:history="1" w:anchor="_Toc136169686">
        <w:r w:rsidRPr="00B82F2E" w:rsidR="00255941">
          <w:rPr>
            <w:rStyle w:val="Hypertextovodkaz"/>
            <w:lang w:val="sk-SK"/>
          </w:rPr>
          <w:t>6.2.</w:t>
        </w:r>
        <w:r w:rsidR="00255941">
          <w:rPr>
            <w:rFonts w:asciiTheme="minorHAnsi" w:hAnsiTheme="minorHAnsi" w:eastAsiaTheme="minorEastAsia" w:cstheme="minorBidi"/>
            <w:color w:val="auto"/>
            <w:sz w:val="22"/>
            <w:szCs w:val="22"/>
          </w:rPr>
          <w:tab/>
        </w:r>
        <w:r w:rsidRPr="00B82F2E" w:rsidR="00255941">
          <w:rPr>
            <w:rStyle w:val="Hypertextovodkaz"/>
            <w:lang w:val="sk-SK"/>
          </w:rPr>
          <w:t>Pripravenosť na zmenu klímy a jej dopady</w:t>
        </w:r>
        <w:r w:rsidR="00255941">
          <w:rPr>
            <w:webHidden/>
          </w:rPr>
          <w:tab/>
        </w:r>
        <w:r w:rsidR="00255941">
          <w:rPr>
            <w:webHidden/>
          </w:rPr>
          <w:fldChar w:fldCharType="begin"/>
        </w:r>
        <w:r w:rsidR="00255941">
          <w:rPr>
            <w:webHidden/>
          </w:rPr>
          <w:instrText xml:space="preserve"> PAGEREF _Toc136169686 \h </w:instrText>
        </w:r>
        <w:r w:rsidR="00255941">
          <w:rPr>
            <w:webHidden/>
          </w:rPr>
        </w:r>
        <w:r w:rsidR="00255941">
          <w:rPr>
            <w:webHidden/>
          </w:rPr>
          <w:fldChar w:fldCharType="separate"/>
        </w:r>
        <w:r w:rsidR="008D6F34">
          <w:rPr>
            <w:webHidden/>
          </w:rPr>
          <w:t>74</w:t>
        </w:r>
        <w:r w:rsidR="00255941">
          <w:rPr>
            <w:webHidden/>
          </w:rPr>
          <w:fldChar w:fldCharType="end"/>
        </w:r>
      </w:hyperlink>
    </w:p>
    <w:p w:rsidR="00255941" w:rsidRDefault="0095793D" w14:paraId="0D919481" w14:textId="77777777">
      <w:pPr>
        <w:pStyle w:val="Obsah3"/>
        <w:rPr>
          <w:rFonts w:asciiTheme="minorHAnsi" w:hAnsiTheme="minorHAnsi" w:eastAsiaTheme="minorEastAsia" w:cstheme="minorBidi"/>
          <w:color w:val="auto"/>
          <w:sz w:val="22"/>
          <w:szCs w:val="22"/>
        </w:rPr>
      </w:pPr>
      <w:hyperlink w:history="1" w:anchor="_Toc136169687">
        <w:r w:rsidRPr="00B82F2E" w:rsidR="00255941">
          <w:rPr>
            <w:rStyle w:val="Hypertextovodkaz"/>
            <w:lang w:val="sk-SK"/>
          </w:rPr>
          <w:t>6.3.</w:t>
        </w:r>
        <w:r w:rsidR="00255941">
          <w:rPr>
            <w:rFonts w:asciiTheme="minorHAnsi" w:hAnsiTheme="minorHAnsi" w:eastAsiaTheme="minorEastAsia" w:cstheme="minorBidi"/>
            <w:color w:val="auto"/>
            <w:sz w:val="22"/>
            <w:szCs w:val="22"/>
          </w:rPr>
          <w:tab/>
        </w:r>
        <w:r w:rsidRPr="00B82F2E" w:rsidR="00255941">
          <w:rPr>
            <w:rStyle w:val="Hypertextovodkaz"/>
            <w:lang w:val="sk-SK"/>
          </w:rPr>
          <w:t>Vhodné opatrenia</w:t>
        </w:r>
        <w:r w:rsidR="00255941">
          <w:rPr>
            <w:webHidden/>
          </w:rPr>
          <w:tab/>
        </w:r>
        <w:r w:rsidR="00255941">
          <w:rPr>
            <w:webHidden/>
          </w:rPr>
          <w:fldChar w:fldCharType="begin"/>
        </w:r>
        <w:r w:rsidR="00255941">
          <w:rPr>
            <w:webHidden/>
          </w:rPr>
          <w:instrText xml:space="preserve"> PAGEREF _Toc136169687 \h </w:instrText>
        </w:r>
        <w:r w:rsidR="00255941">
          <w:rPr>
            <w:webHidden/>
          </w:rPr>
        </w:r>
        <w:r w:rsidR="00255941">
          <w:rPr>
            <w:webHidden/>
          </w:rPr>
          <w:fldChar w:fldCharType="separate"/>
        </w:r>
        <w:r w:rsidR="008D6F34">
          <w:rPr>
            <w:webHidden/>
          </w:rPr>
          <w:t>78</w:t>
        </w:r>
        <w:r w:rsidR="00255941">
          <w:rPr>
            <w:webHidden/>
          </w:rPr>
          <w:fldChar w:fldCharType="end"/>
        </w:r>
      </w:hyperlink>
    </w:p>
    <w:p w:rsidR="00255941" w:rsidRDefault="0095793D" w14:paraId="24FAC3F3" w14:textId="77777777">
      <w:pPr>
        <w:pStyle w:val="Obsah3"/>
        <w:rPr>
          <w:rFonts w:asciiTheme="minorHAnsi" w:hAnsiTheme="minorHAnsi" w:eastAsiaTheme="minorEastAsia" w:cstheme="minorBidi"/>
          <w:color w:val="auto"/>
          <w:sz w:val="22"/>
          <w:szCs w:val="22"/>
        </w:rPr>
      </w:pPr>
      <w:hyperlink w:history="1" w:anchor="_Toc136169688">
        <w:r w:rsidRPr="00B82F2E" w:rsidR="00255941">
          <w:rPr>
            <w:rStyle w:val="Hypertextovodkaz"/>
            <w:lang w:val="sk-SK"/>
          </w:rPr>
          <w:t>6.4.</w:t>
        </w:r>
        <w:r w:rsidR="00255941">
          <w:rPr>
            <w:rFonts w:asciiTheme="minorHAnsi" w:hAnsiTheme="minorHAnsi" w:eastAsiaTheme="minorEastAsia" w:cstheme="minorBidi"/>
            <w:color w:val="auto"/>
            <w:sz w:val="22"/>
            <w:szCs w:val="22"/>
          </w:rPr>
          <w:tab/>
        </w:r>
        <w:r w:rsidRPr="00B82F2E" w:rsidR="00255941">
          <w:rPr>
            <w:rStyle w:val="Hypertextovodkaz"/>
            <w:lang w:val="sk-SK"/>
          </w:rPr>
          <w:t>Zhrnutie</w:t>
        </w:r>
        <w:r w:rsidR="00255941">
          <w:rPr>
            <w:webHidden/>
          </w:rPr>
          <w:tab/>
        </w:r>
        <w:r w:rsidR="00255941">
          <w:rPr>
            <w:webHidden/>
          </w:rPr>
          <w:fldChar w:fldCharType="begin"/>
        </w:r>
        <w:r w:rsidR="00255941">
          <w:rPr>
            <w:webHidden/>
          </w:rPr>
          <w:instrText xml:space="preserve"> PAGEREF _Toc136169688 \h </w:instrText>
        </w:r>
        <w:r w:rsidR="00255941">
          <w:rPr>
            <w:webHidden/>
          </w:rPr>
        </w:r>
        <w:r w:rsidR="00255941">
          <w:rPr>
            <w:webHidden/>
          </w:rPr>
          <w:fldChar w:fldCharType="separate"/>
        </w:r>
        <w:r w:rsidR="008D6F34">
          <w:rPr>
            <w:webHidden/>
          </w:rPr>
          <w:t>81</w:t>
        </w:r>
        <w:r w:rsidR="00255941">
          <w:rPr>
            <w:webHidden/>
          </w:rPr>
          <w:fldChar w:fldCharType="end"/>
        </w:r>
      </w:hyperlink>
    </w:p>
    <w:p w:rsidR="00255941" w:rsidRDefault="0095793D" w14:paraId="433C05C3" w14:textId="77777777">
      <w:pPr>
        <w:pStyle w:val="Obsah2"/>
        <w:rPr>
          <w:rFonts w:asciiTheme="minorHAnsi" w:hAnsiTheme="minorHAnsi" w:eastAsiaTheme="minorEastAsia" w:cstheme="minorBidi"/>
          <w:b w:val="0"/>
          <w:bCs w:val="0"/>
          <w:color w:val="auto"/>
          <w:sz w:val="22"/>
          <w:szCs w:val="22"/>
        </w:rPr>
      </w:pPr>
      <w:hyperlink w:history="1" w:anchor="_Toc136169689">
        <w:r w:rsidRPr="00B82F2E" w:rsidR="00255941">
          <w:rPr>
            <w:rStyle w:val="Hypertextovodkaz"/>
            <w:lang w:val="sk-SK"/>
          </w:rPr>
          <w:t>7.</w:t>
        </w:r>
        <w:r w:rsidR="00255941">
          <w:rPr>
            <w:rFonts w:asciiTheme="minorHAnsi" w:hAnsiTheme="minorHAnsi" w:eastAsiaTheme="minorEastAsia" w:cstheme="minorBidi"/>
            <w:b w:val="0"/>
            <w:bCs w:val="0"/>
            <w:color w:val="auto"/>
            <w:sz w:val="22"/>
            <w:szCs w:val="22"/>
          </w:rPr>
          <w:tab/>
        </w:r>
        <w:r w:rsidRPr="00B82F2E" w:rsidR="00255941">
          <w:rPr>
            <w:rStyle w:val="Hypertextovodkaz"/>
            <w:lang w:val="sk-SK"/>
          </w:rPr>
          <w:t>Mapovanie potenciálu adaptačných a mitigačných opatrení</w:t>
        </w:r>
        <w:r w:rsidR="00255941">
          <w:rPr>
            <w:webHidden/>
          </w:rPr>
          <w:tab/>
        </w:r>
        <w:r w:rsidR="00255941">
          <w:rPr>
            <w:webHidden/>
          </w:rPr>
          <w:fldChar w:fldCharType="begin"/>
        </w:r>
        <w:r w:rsidR="00255941">
          <w:rPr>
            <w:webHidden/>
          </w:rPr>
          <w:instrText xml:space="preserve"> PAGEREF _Toc136169689 \h </w:instrText>
        </w:r>
        <w:r w:rsidR="00255941">
          <w:rPr>
            <w:webHidden/>
          </w:rPr>
        </w:r>
        <w:r w:rsidR="00255941">
          <w:rPr>
            <w:webHidden/>
          </w:rPr>
          <w:fldChar w:fldCharType="separate"/>
        </w:r>
        <w:r w:rsidR="008D6F34">
          <w:rPr>
            <w:webHidden/>
          </w:rPr>
          <w:t>82</w:t>
        </w:r>
        <w:r w:rsidR="00255941">
          <w:rPr>
            <w:webHidden/>
          </w:rPr>
          <w:fldChar w:fldCharType="end"/>
        </w:r>
      </w:hyperlink>
    </w:p>
    <w:p w:rsidR="00255941" w:rsidRDefault="0095793D" w14:paraId="70B5E46D" w14:textId="77777777">
      <w:pPr>
        <w:pStyle w:val="Obsah3"/>
        <w:rPr>
          <w:rFonts w:asciiTheme="minorHAnsi" w:hAnsiTheme="minorHAnsi" w:eastAsiaTheme="minorEastAsia" w:cstheme="minorBidi"/>
          <w:color w:val="auto"/>
          <w:sz w:val="22"/>
          <w:szCs w:val="22"/>
        </w:rPr>
      </w:pPr>
      <w:hyperlink w:history="1" w:anchor="_Toc136169690">
        <w:r w:rsidRPr="00B82F2E" w:rsidR="00255941">
          <w:rPr>
            <w:rStyle w:val="Hypertextovodkaz"/>
            <w:lang w:val="sk-SK"/>
          </w:rPr>
          <w:t>7.1.</w:t>
        </w:r>
        <w:r w:rsidR="00255941">
          <w:rPr>
            <w:rFonts w:asciiTheme="minorHAnsi" w:hAnsiTheme="minorHAnsi" w:eastAsiaTheme="minorEastAsia" w:cstheme="minorBidi"/>
            <w:color w:val="auto"/>
            <w:sz w:val="22"/>
            <w:szCs w:val="22"/>
          </w:rPr>
          <w:tab/>
        </w:r>
        <w:r w:rsidRPr="00B82F2E" w:rsidR="00255941">
          <w:rPr>
            <w:rStyle w:val="Hypertextovodkaz"/>
            <w:lang w:val="sk-SK"/>
          </w:rPr>
          <w:t>Potenciál adaptačných opatrení v riešenom území</w:t>
        </w:r>
        <w:r w:rsidR="00255941">
          <w:rPr>
            <w:webHidden/>
          </w:rPr>
          <w:tab/>
        </w:r>
        <w:r w:rsidR="00255941">
          <w:rPr>
            <w:webHidden/>
          </w:rPr>
          <w:fldChar w:fldCharType="begin"/>
        </w:r>
        <w:r w:rsidR="00255941">
          <w:rPr>
            <w:webHidden/>
          </w:rPr>
          <w:instrText xml:space="preserve"> PAGEREF _Toc136169690 \h </w:instrText>
        </w:r>
        <w:r w:rsidR="00255941">
          <w:rPr>
            <w:webHidden/>
          </w:rPr>
        </w:r>
        <w:r w:rsidR="00255941">
          <w:rPr>
            <w:webHidden/>
          </w:rPr>
          <w:fldChar w:fldCharType="separate"/>
        </w:r>
        <w:r w:rsidR="008D6F34">
          <w:rPr>
            <w:webHidden/>
          </w:rPr>
          <w:t>82</w:t>
        </w:r>
        <w:r w:rsidR="00255941">
          <w:rPr>
            <w:webHidden/>
          </w:rPr>
          <w:fldChar w:fldCharType="end"/>
        </w:r>
      </w:hyperlink>
    </w:p>
    <w:p w:rsidR="00255941" w:rsidRDefault="0095793D" w14:paraId="0D091A98" w14:textId="77777777">
      <w:pPr>
        <w:pStyle w:val="Obsah3"/>
        <w:rPr>
          <w:rFonts w:asciiTheme="minorHAnsi" w:hAnsiTheme="minorHAnsi" w:eastAsiaTheme="minorEastAsia" w:cstheme="minorBidi"/>
          <w:color w:val="auto"/>
          <w:sz w:val="22"/>
          <w:szCs w:val="22"/>
        </w:rPr>
      </w:pPr>
      <w:hyperlink w:history="1" w:anchor="_Toc136169691">
        <w:r w:rsidRPr="00B82F2E" w:rsidR="00255941">
          <w:rPr>
            <w:rStyle w:val="Hypertextovodkaz"/>
            <w:lang w:val="sk-SK"/>
          </w:rPr>
          <w:t>7.2.</w:t>
        </w:r>
        <w:r w:rsidR="00255941">
          <w:rPr>
            <w:rFonts w:asciiTheme="minorHAnsi" w:hAnsiTheme="minorHAnsi" w:eastAsiaTheme="minorEastAsia" w:cstheme="minorBidi"/>
            <w:color w:val="auto"/>
            <w:sz w:val="22"/>
            <w:szCs w:val="22"/>
          </w:rPr>
          <w:tab/>
        </w:r>
        <w:r w:rsidRPr="00B82F2E" w:rsidR="00255941">
          <w:rPr>
            <w:rStyle w:val="Hypertextovodkaz"/>
            <w:lang w:val="sk-SK"/>
          </w:rPr>
          <w:t>Potenciál mitigačných opatrení v riešenom území</w:t>
        </w:r>
        <w:r w:rsidR="00255941">
          <w:rPr>
            <w:webHidden/>
          </w:rPr>
          <w:tab/>
        </w:r>
        <w:r w:rsidR="00255941">
          <w:rPr>
            <w:webHidden/>
          </w:rPr>
          <w:fldChar w:fldCharType="begin"/>
        </w:r>
        <w:r w:rsidR="00255941">
          <w:rPr>
            <w:webHidden/>
          </w:rPr>
          <w:instrText xml:space="preserve"> PAGEREF _Toc136169691 \h </w:instrText>
        </w:r>
        <w:r w:rsidR="00255941">
          <w:rPr>
            <w:webHidden/>
          </w:rPr>
        </w:r>
        <w:r w:rsidR="00255941">
          <w:rPr>
            <w:webHidden/>
          </w:rPr>
          <w:fldChar w:fldCharType="separate"/>
        </w:r>
        <w:r w:rsidR="008D6F34">
          <w:rPr>
            <w:webHidden/>
          </w:rPr>
          <w:t>86</w:t>
        </w:r>
        <w:r w:rsidR="00255941">
          <w:rPr>
            <w:webHidden/>
          </w:rPr>
          <w:fldChar w:fldCharType="end"/>
        </w:r>
      </w:hyperlink>
    </w:p>
    <w:p w:rsidR="00255941" w:rsidRDefault="00255941" w14:paraId="314DE966" w14:textId="5E1DF0D7">
      <w:pPr>
        <w:pStyle w:val="Obsah2"/>
        <w:rPr>
          <w:rFonts w:asciiTheme="minorHAnsi" w:hAnsiTheme="minorHAnsi" w:eastAsiaTheme="minorEastAsia" w:cstheme="minorBidi"/>
          <w:b w:val="0"/>
          <w:bCs w:val="0"/>
          <w:color w:val="auto"/>
          <w:sz w:val="22"/>
          <w:szCs w:val="22"/>
        </w:rPr>
      </w:pPr>
    </w:p>
    <w:p w:rsidR="00255941" w:rsidRDefault="0095793D" w14:paraId="14FFC007" w14:textId="77777777">
      <w:pPr>
        <w:pStyle w:val="Obsah1"/>
        <w:rPr>
          <w:rFonts w:asciiTheme="minorHAnsi" w:hAnsiTheme="minorHAnsi" w:eastAsiaTheme="minorEastAsia" w:cstheme="minorBidi"/>
          <w:b w:val="0"/>
          <w:bCs w:val="0"/>
          <w:color w:val="auto"/>
          <w:sz w:val="22"/>
          <w:szCs w:val="22"/>
        </w:rPr>
      </w:pPr>
      <w:hyperlink w:history="1" w:anchor="_Toc136169693">
        <w:r w:rsidRPr="00B82F2E" w:rsidR="00255941">
          <w:rPr>
            <w:rStyle w:val="Hypertextovodkaz"/>
            <w:lang w:val="sk-SK"/>
          </w:rPr>
          <w:t>Návrhová časť</w:t>
        </w:r>
        <w:r w:rsidR="00255941">
          <w:rPr>
            <w:webHidden/>
          </w:rPr>
          <w:tab/>
        </w:r>
        <w:r w:rsidR="00255941">
          <w:rPr>
            <w:webHidden/>
          </w:rPr>
          <w:fldChar w:fldCharType="begin"/>
        </w:r>
        <w:r w:rsidR="00255941">
          <w:rPr>
            <w:webHidden/>
          </w:rPr>
          <w:instrText xml:space="preserve"> PAGEREF _Toc136169693 \h </w:instrText>
        </w:r>
        <w:r w:rsidR="00255941">
          <w:rPr>
            <w:webHidden/>
          </w:rPr>
        </w:r>
        <w:r w:rsidR="00255941">
          <w:rPr>
            <w:webHidden/>
          </w:rPr>
          <w:fldChar w:fldCharType="separate"/>
        </w:r>
        <w:r w:rsidR="008D6F34">
          <w:rPr>
            <w:webHidden/>
          </w:rPr>
          <w:t>88</w:t>
        </w:r>
        <w:r w:rsidR="00255941">
          <w:rPr>
            <w:webHidden/>
          </w:rPr>
          <w:fldChar w:fldCharType="end"/>
        </w:r>
      </w:hyperlink>
    </w:p>
    <w:p w:rsidR="00255941" w:rsidRDefault="0095793D" w14:paraId="32769B72" w14:textId="77777777">
      <w:pPr>
        <w:pStyle w:val="Obsah2"/>
        <w:rPr>
          <w:rFonts w:asciiTheme="minorHAnsi" w:hAnsiTheme="minorHAnsi" w:eastAsiaTheme="minorEastAsia" w:cstheme="minorBidi"/>
          <w:b w:val="0"/>
          <w:bCs w:val="0"/>
          <w:color w:val="auto"/>
          <w:sz w:val="22"/>
          <w:szCs w:val="22"/>
        </w:rPr>
      </w:pPr>
      <w:hyperlink w:history="1" w:anchor="_Toc136169694">
        <w:r w:rsidRPr="00B82F2E" w:rsidR="00255941">
          <w:rPr>
            <w:rStyle w:val="Hypertextovodkaz"/>
            <w:rFonts w:cs="Arial"/>
            <w:lang w:val="sk-SK"/>
          </w:rPr>
          <w:t>8.</w:t>
        </w:r>
        <w:r w:rsidR="00255941">
          <w:rPr>
            <w:rFonts w:asciiTheme="minorHAnsi" w:hAnsiTheme="minorHAnsi" w:eastAsiaTheme="minorEastAsia" w:cstheme="minorBidi"/>
            <w:b w:val="0"/>
            <w:bCs w:val="0"/>
            <w:color w:val="auto"/>
            <w:sz w:val="22"/>
            <w:szCs w:val="22"/>
          </w:rPr>
          <w:tab/>
        </w:r>
        <w:r w:rsidRPr="00B82F2E" w:rsidR="00255941">
          <w:rPr>
            <w:rStyle w:val="Hypertextovodkaz"/>
            <w:rFonts w:cs="Arial"/>
            <w:lang w:val="sk-SK"/>
          </w:rPr>
          <w:t>Ciel a vízia Adaptačnej stratégie mesta Žilina na zmenu klímy</w:t>
        </w:r>
        <w:r w:rsidR="00255941">
          <w:rPr>
            <w:webHidden/>
          </w:rPr>
          <w:tab/>
        </w:r>
        <w:r w:rsidR="00255941">
          <w:rPr>
            <w:webHidden/>
          </w:rPr>
          <w:fldChar w:fldCharType="begin"/>
        </w:r>
        <w:r w:rsidR="00255941">
          <w:rPr>
            <w:webHidden/>
          </w:rPr>
          <w:instrText xml:space="preserve"> PAGEREF _Toc136169694 \h </w:instrText>
        </w:r>
        <w:r w:rsidR="00255941">
          <w:rPr>
            <w:webHidden/>
          </w:rPr>
        </w:r>
        <w:r w:rsidR="00255941">
          <w:rPr>
            <w:webHidden/>
          </w:rPr>
          <w:fldChar w:fldCharType="separate"/>
        </w:r>
        <w:r w:rsidR="008D6F34">
          <w:rPr>
            <w:webHidden/>
          </w:rPr>
          <w:t>90</w:t>
        </w:r>
        <w:r w:rsidR="00255941">
          <w:rPr>
            <w:webHidden/>
          </w:rPr>
          <w:fldChar w:fldCharType="end"/>
        </w:r>
      </w:hyperlink>
    </w:p>
    <w:p w:rsidR="00255941" w:rsidRDefault="0095793D" w14:paraId="0B362229" w14:textId="77777777">
      <w:pPr>
        <w:pStyle w:val="Obsah3"/>
        <w:rPr>
          <w:rFonts w:asciiTheme="minorHAnsi" w:hAnsiTheme="minorHAnsi" w:eastAsiaTheme="minorEastAsia" w:cstheme="minorBidi"/>
          <w:color w:val="auto"/>
          <w:sz w:val="22"/>
          <w:szCs w:val="22"/>
        </w:rPr>
      </w:pPr>
      <w:hyperlink w:history="1" w:anchor="_Toc136169695">
        <w:r w:rsidRPr="00B82F2E" w:rsidR="00255941">
          <w:rPr>
            <w:rStyle w:val="Hypertextovodkaz"/>
            <w:lang w:val="sk-SK"/>
          </w:rPr>
          <w:t>8.1.</w:t>
        </w:r>
        <w:r w:rsidR="00255941">
          <w:rPr>
            <w:rFonts w:asciiTheme="minorHAnsi" w:hAnsiTheme="minorHAnsi" w:eastAsiaTheme="minorEastAsia" w:cstheme="minorBidi"/>
            <w:color w:val="auto"/>
            <w:sz w:val="22"/>
            <w:szCs w:val="22"/>
          </w:rPr>
          <w:tab/>
        </w:r>
        <w:r w:rsidRPr="00B82F2E" w:rsidR="00255941">
          <w:rPr>
            <w:rStyle w:val="Hypertextovodkaz"/>
            <w:lang w:val="sk-SK"/>
          </w:rPr>
          <w:t>Ciel</w:t>
        </w:r>
        <w:r w:rsidR="00255941">
          <w:rPr>
            <w:webHidden/>
          </w:rPr>
          <w:tab/>
        </w:r>
        <w:r w:rsidR="00255941">
          <w:rPr>
            <w:webHidden/>
          </w:rPr>
          <w:fldChar w:fldCharType="begin"/>
        </w:r>
        <w:r w:rsidR="00255941">
          <w:rPr>
            <w:webHidden/>
          </w:rPr>
          <w:instrText xml:space="preserve"> PAGEREF _Toc136169695 \h </w:instrText>
        </w:r>
        <w:r w:rsidR="00255941">
          <w:rPr>
            <w:webHidden/>
          </w:rPr>
        </w:r>
        <w:r w:rsidR="00255941">
          <w:rPr>
            <w:webHidden/>
          </w:rPr>
          <w:fldChar w:fldCharType="separate"/>
        </w:r>
        <w:r w:rsidR="008D6F34">
          <w:rPr>
            <w:webHidden/>
          </w:rPr>
          <w:t>90</w:t>
        </w:r>
        <w:r w:rsidR="00255941">
          <w:rPr>
            <w:webHidden/>
          </w:rPr>
          <w:fldChar w:fldCharType="end"/>
        </w:r>
      </w:hyperlink>
    </w:p>
    <w:p w:rsidR="00255941" w:rsidRDefault="0095793D" w14:paraId="36C925C9" w14:textId="77777777">
      <w:pPr>
        <w:pStyle w:val="Obsah3"/>
        <w:rPr>
          <w:rFonts w:asciiTheme="minorHAnsi" w:hAnsiTheme="minorHAnsi" w:eastAsiaTheme="minorEastAsia" w:cstheme="minorBidi"/>
          <w:color w:val="auto"/>
          <w:sz w:val="22"/>
          <w:szCs w:val="22"/>
        </w:rPr>
      </w:pPr>
      <w:hyperlink w:history="1" w:anchor="_Toc136169696">
        <w:r w:rsidRPr="00B82F2E" w:rsidR="00255941">
          <w:rPr>
            <w:rStyle w:val="Hypertextovodkaz"/>
            <w:lang w:val="sk-SK"/>
          </w:rPr>
          <w:t>8.2.</w:t>
        </w:r>
        <w:r w:rsidR="00255941">
          <w:rPr>
            <w:rFonts w:asciiTheme="minorHAnsi" w:hAnsiTheme="minorHAnsi" w:eastAsiaTheme="minorEastAsia" w:cstheme="minorBidi"/>
            <w:color w:val="auto"/>
            <w:sz w:val="22"/>
            <w:szCs w:val="22"/>
          </w:rPr>
          <w:tab/>
        </w:r>
        <w:r w:rsidRPr="00B82F2E" w:rsidR="00255941">
          <w:rPr>
            <w:rStyle w:val="Hypertextovodkaz"/>
            <w:lang w:val="sk-SK"/>
          </w:rPr>
          <w:t>Vízia</w:t>
        </w:r>
        <w:r w:rsidR="00255941">
          <w:rPr>
            <w:webHidden/>
          </w:rPr>
          <w:tab/>
        </w:r>
        <w:r w:rsidR="00255941">
          <w:rPr>
            <w:webHidden/>
          </w:rPr>
          <w:fldChar w:fldCharType="begin"/>
        </w:r>
        <w:r w:rsidR="00255941">
          <w:rPr>
            <w:webHidden/>
          </w:rPr>
          <w:instrText xml:space="preserve"> PAGEREF _Toc136169696 \h </w:instrText>
        </w:r>
        <w:r w:rsidR="00255941">
          <w:rPr>
            <w:webHidden/>
          </w:rPr>
        </w:r>
        <w:r w:rsidR="00255941">
          <w:rPr>
            <w:webHidden/>
          </w:rPr>
          <w:fldChar w:fldCharType="separate"/>
        </w:r>
        <w:r w:rsidR="008D6F34">
          <w:rPr>
            <w:webHidden/>
          </w:rPr>
          <w:t>90</w:t>
        </w:r>
        <w:r w:rsidR="00255941">
          <w:rPr>
            <w:webHidden/>
          </w:rPr>
          <w:fldChar w:fldCharType="end"/>
        </w:r>
      </w:hyperlink>
    </w:p>
    <w:p w:rsidR="00255941" w:rsidRDefault="0095793D" w14:paraId="5DBB4DE9" w14:textId="77777777">
      <w:pPr>
        <w:pStyle w:val="Obsah2"/>
        <w:rPr>
          <w:rFonts w:asciiTheme="minorHAnsi" w:hAnsiTheme="minorHAnsi" w:eastAsiaTheme="minorEastAsia" w:cstheme="minorBidi"/>
          <w:b w:val="0"/>
          <w:bCs w:val="0"/>
          <w:color w:val="auto"/>
          <w:sz w:val="22"/>
          <w:szCs w:val="22"/>
        </w:rPr>
      </w:pPr>
      <w:hyperlink w:history="1" w:anchor="_Toc136169697">
        <w:r w:rsidRPr="00B82F2E" w:rsidR="00255941">
          <w:rPr>
            <w:rStyle w:val="Hypertextovodkaz"/>
            <w:rFonts w:cs="Arial"/>
            <w:lang w:val="sk-SK"/>
          </w:rPr>
          <w:t>9.</w:t>
        </w:r>
        <w:r w:rsidR="00255941">
          <w:rPr>
            <w:rFonts w:asciiTheme="minorHAnsi" w:hAnsiTheme="minorHAnsi" w:eastAsiaTheme="minorEastAsia" w:cstheme="minorBidi"/>
            <w:b w:val="0"/>
            <w:bCs w:val="0"/>
            <w:color w:val="auto"/>
            <w:sz w:val="22"/>
            <w:szCs w:val="22"/>
          </w:rPr>
          <w:tab/>
        </w:r>
        <w:r w:rsidRPr="00B82F2E" w:rsidR="00255941">
          <w:rPr>
            <w:rStyle w:val="Hypertextovodkaz"/>
            <w:rFonts w:cs="Arial"/>
            <w:lang w:val="sk-SK"/>
          </w:rPr>
          <w:t>Strategické a špecifické ciele</w:t>
        </w:r>
        <w:r w:rsidR="00255941">
          <w:rPr>
            <w:webHidden/>
          </w:rPr>
          <w:tab/>
        </w:r>
        <w:r w:rsidR="00255941">
          <w:rPr>
            <w:webHidden/>
          </w:rPr>
          <w:fldChar w:fldCharType="begin"/>
        </w:r>
        <w:r w:rsidR="00255941">
          <w:rPr>
            <w:webHidden/>
          </w:rPr>
          <w:instrText xml:space="preserve"> PAGEREF _Toc136169697 \h </w:instrText>
        </w:r>
        <w:r w:rsidR="00255941">
          <w:rPr>
            <w:webHidden/>
          </w:rPr>
        </w:r>
        <w:r w:rsidR="00255941">
          <w:rPr>
            <w:webHidden/>
          </w:rPr>
          <w:fldChar w:fldCharType="separate"/>
        </w:r>
        <w:r w:rsidR="008D6F34">
          <w:rPr>
            <w:webHidden/>
          </w:rPr>
          <w:t>91</w:t>
        </w:r>
        <w:r w:rsidR="00255941">
          <w:rPr>
            <w:webHidden/>
          </w:rPr>
          <w:fldChar w:fldCharType="end"/>
        </w:r>
      </w:hyperlink>
    </w:p>
    <w:p w:rsidR="00255941" w:rsidRDefault="0095793D" w14:paraId="75A8BED4" w14:textId="77777777">
      <w:pPr>
        <w:pStyle w:val="Obsah2"/>
        <w:rPr>
          <w:rFonts w:asciiTheme="minorHAnsi" w:hAnsiTheme="minorHAnsi" w:eastAsiaTheme="minorEastAsia" w:cstheme="minorBidi"/>
          <w:b w:val="0"/>
          <w:bCs w:val="0"/>
          <w:color w:val="auto"/>
          <w:sz w:val="22"/>
          <w:szCs w:val="22"/>
        </w:rPr>
      </w:pPr>
      <w:hyperlink w:history="1" w:anchor="_Toc136169698">
        <w:r w:rsidRPr="00B82F2E" w:rsidR="00255941">
          <w:rPr>
            <w:rStyle w:val="Hypertextovodkaz"/>
            <w:rFonts w:cs="Arial"/>
            <w:lang w:val="sk-SK"/>
          </w:rPr>
          <w:t>10.</w:t>
        </w:r>
        <w:r w:rsidR="00255941">
          <w:rPr>
            <w:rFonts w:asciiTheme="minorHAnsi" w:hAnsiTheme="minorHAnsi" w:eastAsiaTheme="minorEastAsia" w:cstheme="minorBidi"/>
            <w:b w:val="0"/>
            <w:bCs w:val="0"/>
            <w:color w:val="auto"/>
            <w:sz w:val="22"/>
            <w:szCs w:val="22"/>
          </w:rPr>
          <w:tab/>
        </w:r>
        <w:r w:rsidRPr="00B82F2E" w:rsidR="00255941">
          <w:rPr>
            <w:rStyle w:val="Hypertextovodkaz"/>
            <w:rFonts w:cs="Arial"/>
            <w:lang w:val="sk-SK"/>
          </w:rPr>
          <w:t>Navrhovaná adaptační a mitigační opatření</w:t>
        </w:r>
        <w:r w:rsidR="00255941">
          <w:rPr>
            <w:webHidden/>
          </w:rPr>
          <w:tab/>
        </w:r>
        <w:r w:rsidR="00255941">
          <w:rPr>
            <w:webHidden/>
          </w:rPr>
          <w:fldChar w:fldCharType="begin"/>
        </w:r>
        <w:r w:rsidR="00255941">
          <w:rPr>
            <w:webHidden/>
          </w:rPr>
          <w:instrText xml:space="preserve"> PAGEREF _Toc136169698 \h </w:instrText>
        </w:r>
        <w:r w:rsidR="00255941">
          <w:rPr>
            <w:webHidden/>
          </w:rPr>
        </w:r>
        <w:r w:rsidR="00255941">
          <w:rPr>
            <w:webHidden/>
          </w:rPr>
          <w:fldChar w:fldCharType="separate"/>
        </w:r>
        <w:r w:rsidR="008D6F34">
          <w:rPr>
            <w:webHidden/>
          </w:rPr>
          <w:t>92</w:t>
        </w:r>
        <w:r w:rsidR="00255941">
          <w:rPr>
            <w:webHidden/>
          </w:rPr>
          <w:fldChar w:fldCharType="end"/>
        </w:r>
      </w:hyperlink>
    </w:p>
    <w:p w:rsidR="00255941" w:rsidRDefault="0095793D" w14:paraId="65ADCD64" w14:textId="77777777">
      <w:pPr>
        <w:pStyle w:val="Obsah3"/>
        <w:rPr>
          <w:rFonts w:asciiTheme="minorHAnsi" w:hAnsiTheme="minorHAnsi" w:eastAsiaTheme="minorEastAsia" w:cstheme="minorBidi"/>
          <w:color w:val="auto"/>
          <w:sz w:val="22"/>
          <w:szCs w:val="22"/>
        </w:rPr>
      </w:pPr>
      <w:hyperlink w:history="1" w:anchor="_Toc136169699">
        <w:r w:rsidRPr="00B82F2E" w:rsidR="00255941">
          <w:rPr>
            <w:rStyle w:val="Hypertextovodkaz"/>
            <w:lang w:val="sk-SK"/>
          </w:rPr>
          <w:t>10.1.</w:t>
        </w:r>
        <w:r w:rsidR="00255941">
          <w:rPr>
            <w:rFonts w:asciiTheme="minorHAnsi" w:hAnsiTheme="minorHAnsi" w:eastAsiaTheme="minorEastAsia" w:cstheme="minorBidi"/>
            <w:color w:val="auto"/>
            <w:sz w:val="22"/>
            <w:szCs w:val="22"/>
          </w:rPr>
          <w:tab/>
        </w:r>
        <w:r w:rsidRPr="00B82F2E" w:rsidR="00255941">
          <w:rPr>
            <w:rStyle w:val="Hypertextovodkaz"/>
            <w:lang w:val="sk-SK"/>
          </w:rPr>
          <w:t>Adaptačné opatrenia – vysvetlenie pojmu</w:t>
        </w:r>
        <w:r w:rsidR="00255941">
          <w:rPr>
            <w:webHidden/>
          </w:rPr>
          <w:tab/>
        </w:r>
        <w:r w:rsidR="00255941">
          <w:rPr>
            <w:webHidden/>
          </w:rPr>
          <w:fldChar w:fldCharType="begin"/>
        </w:r>
        <w:r w:rsidR="00255941">
          <w:rPr>
            <w:webHidden/>
          </w:rPr>
          <w:instrText xml:space="preserve"> PAGEREF _Toc136169699 \h </w:instrText>
        </w:r>
        <w:r w:rsidR="00255941">
          <w:rPr>
            <w:webHidden/>
          </w:rPr>
        </w:r>
        <w:r w:rsidR="00255941">
          <w:rPr>
            <w:webHidden/>
          </w:rPr>
          <w:fldChar w:fldCharType="separate"/>
        </w:r>
        <w:r w:rsidR="008D6F34">
          <w:rPr>
            <w:webHidden/>
          </w:rPr>
          <w:t>92</w:t>
        </w:r>
        <w:r w:rsidR="00255941">
          <w:rPr>
            <w:webHidden/>
          </w:rPr>
          <w:fldChar w:fldCharType="end"/>
        </w:r>
      </w:hyperlink>
    </w:p>
    <w:p w:rsidR="00255941" w:rsidRDefault="0095793D" w14:paraId="57AD5144" w14:textId="77777777">
      <w:pPr>
        <w:pStyle w:val="Obsah3"/>
        <w:rPr>
          <w:rFonts w:asciiTheme="minorHAnsi" w:hAnsiTheme="minorHAnsi" w:eastAsiaTheme="minorEastAsia" w:cstheme="minorBidi"/>
          <w:color w:val="auto"/>
          <w:sz w:val="22"/>
          <w:szCs w:val="22"/>
        </w:rPr>
      </w:pPr>
      <w:hyperlink w:history="1" w:anchor="_Toc136169700">
        <w:r w:rsidRPr="00B82F2E" w:rsidR="00255941">
          <w:rPr>
            <w:rStyle w:val="Hypertextovodkaz"/>
            <w:lang w:val="sk-SK"/>
          </w:rPr>
          <w:t>10.2.</w:t>
        </w:r>
        <w:r w:rsidR="00255941">
          <w:rPr>
            <w:rFonts w:asciiTheme="minorHAnsi" w:hAnsiTheme="minorHAnsi" w:eastAsiaTheme="minorEastAsia" w:cstheme="minorBidi"/>
            <w:color w:val="auto"/>
            <w:sz w:val="22"/>
            <w:szCs w:val="22"/>
          </w:rPr>
          <w:tab/>
        </w:r>
        <w:r w:rsidRPr="00B82F2E" w:rsidR="00255941">
          <w:rPr>
            <w:rStyle w:val="Hypertextovodkaz"/>
            <w:lang w:val="sk-SK"/>
          </w:rPr>
          <w:t>Mitigačné opatrenia – vysvetlenie pojmu</w:t>
        </w:r>
        <w:r w:rsidR="00255941">
          <w:rPr>
            <w:webHidden/>
          </w:rPr>
          <w:tab/>
        </w:r>
        <w:r w:rsidR="00255941">
          <w:rPr>
            <w:webHidden/>
          </w:rPr>
          <w:fldChar w:fldCharType="begin"/>
        </w:r>
        <w:r w:rsidR="00255941">
          <w:rPr>
            <w:webHidden/>
          </w:rPr>
          <w:instrText xml:space="preserve"> PAGEREF _Toc136169700 \h </w:instrText>
        </w:r>
        <w:r w:rsidR="00255941">
          <w:rPr>
            <w:webHidden/>
          </w:rPr>
        </w:r>
        <w:r w:rsidR="00255941">
          <w:rPr>
            <w:webHidden/>
          </w:rPr>
          <w:fldChar w:fldCharType="separate"/>
        </w:r>
        <w:r w:rsidR="008D6F34">
          <w:rPr>
            <w:webHidden/>
          </w:rPr>
          <w:t>93</w:t>
        </w:r>
        <w:r w:rsidR="00255941">
          <w:rPr>
            <w:webHidden/>
          </w:rPr>
          <w:fldChar w:fldCharType="end"/>
        </w:r>
      </w:hyperlink>
    </w:p>
    <w:p w:rsidR="00255941" w:rsidRDefault="0095793D" w14:paraId="2F1372AC" w14:textId="77777777">
      <w:pPr>
        <w:pStyle w:val="Obsah3"/>
        <w:rPr>
          <w:rFonts w:asciiTheme="minorHAnsi" w:hAnsiTheme="minorHAnsi" w:eastAsiaTheme="minorEastAsia" w:cstheme="minorBidi"/>
          <w:color w:val="auto"/>
          <w:sz w:val="22"/>
          <w:szCs w:val="22"/>
        </w:rPr>
      </w:pPr>
      <w:hyperlink w:history="1" w:anchor="_Toc136169701">
        <w:r w:rsidRPr="00B82F2E" w:rsidR="00255941">
          <w:rPr>
            <w:rStyle w:val="Hypertextovodkaz"/>
            <w:lang w:val="sk-SK"/>
          </w:rPr>
          <w:t>10.3.</w:t>
        </w:r>
        <w:r w:rsidR="00255941">
          <w:rPr>
            <w:rFonts w:asciiTheme="minorHAnsi" w:hAnsiTheme="minorHAnsi" w:eastAsiaTheme="minorEastAsia" w:cstheme="minorBidi"/>
            <w:color w:val="auto"/>
            <w:sz w:val="22"/>
            <w:szCs w:val="22"/>
          </w:rPr>
          <w:tab/>
        </w:r>
        <w:r w:rsidRPr="00B82F2E" w:rsidR="00255941">
          <w:rPr>
            <w:rStyle w:val="Hypertextovodkaz"/>
            <w:lang w:val="sk-SK"/>
          </w:rPr>
          <w:t>Konkrétne navrhované opatrenia</w:t>
        </w:r>
        <w:r w:rsidR="00255941">
          <w:rPr>
            <w:webHidden/>
          </w:rPr>
          <w:tab/>
        </w:r>
        <w:r w:rsidR="00255941">
          <w:rPr>
            <w:webHidden/>
          </w:rPr>
          <w:fldChar w:fldCharType="begin"/>
        </w:r>
        <w:r w:rsidR="00255941">
          <w:rPr>
            <w:webHidden/>
          </w:rPr>
          <w:instrText xml:space="preserve"> PAGEREF _Toc136169701 \h </w:instrText>
        </w:r>
        <w:r w:rsidR="00255941">
          <w:rPr>
            <w:webHidden/>
          </w:rPr>
        </w:r>
        <w:r w:rsidR="00255941">
          <w:rPr>
            <w:webHidden/>
          </w:rPr>
          <w:fldChar w:fldCharType="separate"/>
        </w:r>
        <w:r w:rsidR="008D6F34">
          <w:rPr>
            <w:webHidden/>
          </w:rPr>
          <w:t>97</w:t>
        </w:r>
        <w:r w:rsidR="00255941">
          <w:rPr>
            <w:webHidden/>
          </w:rPr>
          <w:fldChar w:fldCharType="end"/>
        </w:r>
      </w:hyperlink>
    </w:p>
    <w:p w:rsidR="00255941" w:rsidRDefault="00255941" w14:paraId="18230994" w14:textId="07BFA4B2">
      <w:pPr>
        <w:pStyle w:val="Obsah2"/>
        <w:rPr>
          <w:rFonts w:asciiTheme="minorHAnsi" w:hAnsiTheme="minorHAnsi" w:eastAsiaTheme="minorEastAsia" w:cstheme="minorBidi"/>
          <w:b w:val="0"/>
          <w:bCs w:val="0"/>
          <w:color w:val="auto"/>
          <w:sz w:val="22"/>
          <w:szCs w:val="22"/>
        </w:rPr>
      </w:pPr>
    </w:p>
    <w:p w:rsidR="00255941" w:rsidRDefault="0095793D" w14:paraId="1333251F" w14:textId="77777777">
      <w:pPr>
        <w:pStyle w:val="Obsah1"/>
        <w:rPr>
          <w:rFonts w:asciiTheme="minorHAnsi" w:hAnsiTheme="minorHAnsi" w:eastAsiaTheme="minorEastAsia" w:cstheme="minorBidi"/>
          <w:b w:val="0"/>
          <w:bCs w:val="0"/>
          <w:color w:val="auto"/>
          <w:sz w:val="22"/>
          <w:szCs w:val="22"/>
        </w:rPr>
      </w:pPr>
      <w:hyperlink w:history="1" w:anchor="_Toc136169703">
        <w:r w:rsidRPr="00B82F2E" w:rsidR="00255941">
          <w:rPr>
            <w:rStyle w:val="Hypertextovodkaz"/>
            <w:lang w:val="sk-SK"/>
          </w:rPr>
          <w:t>Implementačná časť</w:t>
        </w:r>
        <w:r w:rsidR="00255941">
          <w:rPr>
            <w:webHidden/>
          </w:rPr>
          <w:tab/>
        </w:r>
        <w:r w:rsidR="00255941">
          <w:rPr>
            <w:webHidden/>
          </w:rPr>
          <w:fldChar w:fldCharType="begin"/>
        </w:r>
        <w:r w:rsidR="00255941">
          <w:rPr>
            <w:webHidden/>
          </w:rPr>
          <w:instrText xml:space="preserve"> PAGEREF _Toc136169703 \h </w:instrText>
        </w:r>
        <w:r w:rsidR="00255941">
          <w:rPr>
            <w:webHidden/>
          </w:rPr>
        </w:r>
        <w:r w:rsidR="00255941">
          <w:rPr>
            <w:webHidden/>
          </w:rPr>
          <w:fldChar w:fldCharType="separate"/>
        </w:r>
        <w:r w:rsidR="008D6F34">
          <w:rPr>
            <w:webHidden/>
          </w:rPr>
          <w:t>134</w:t>
        </w:r>
        <w:r w:rsidR="00255941">
          <w:rPr>
            <w:webHidden/>
          </w:rPr>
          <w:fldChar w:fldCharType="end"/>
        </w:r>
      </w:hyperlink>
    </w:p>
    <w:p w:rsidR="00255941" w:rsidRDefault="0095793D" w14:paraId="2C23CC23" w14:textId="77777777">
      <w:pPr>
        <w:pStyle w:val="Obsah2"/>
        <w:rPr>
          <w:rFonts w:asciiTheme="minorHAnsi" w:hAnsiTheme="minorHAnsi" w:eastAsiaTheme="minorEastAsia" w:cstheme="minorBidi"/>
          <w:b w:val="0"/>
          <w:bCs w:val="0"/>
          <w:color w:val="auto"/>
          <w:sz w:val="22"/>
          <w:szCs w:val="22"/>
        </w:rPr>
      </w:pPr>
      <w:hyperlink w:history="1" w:anchor="_Toc136169704">
        <w:r w:rsidRPr="00B82F2E" w:rsidR="00255941">
          <w:rPr>
            <w:rStyle w:val="Hypertextovodkaz"/>
            <w:rFonts w:cs="Arial"/>
            <w:lang w:val="sk-SK"/>
          </w:rPr>
          <w:t>11.</w:t>
        </w:r>
        <w:r w:rsidR="00255941">
          <w:rPr>
            <w:rFonts w:asciiTheme="minorHAnsi" w:hAnsiTheme="minorHAnsi" w:eastAsiaTheme="minorEastAsia" w:cstheme="minorBidi"/>
            <w:b w:val="0"/>
            <w:bCs w:val="0"/>
            <w:color w:val="auto"/>
            <w:sz w:val="22"/>
            <w:szCs w:val="22"/>
          </w:rPr>
          <w:tab/>
        </w:r>
        <w:r w:rsidRPr="00B82F2E" w:rsidR="00255941">
          <w:rPr>
            <w:rStyle w:val="Hypertextovodkaz"/>
            <w:rFonts w:cs="Arial"/>
            <w:lang w:val="sk-SK"/>
          </w:rPr>
          <w:t>Implementácia adaptačnej stratégie na úrovni mesta</w:t>
        </w:r>
        <w:r w:rsidR="00255941">
          <w:rPr>
            <w:webHidden/>
          </w:rPr>
          <w:tab/>
        </w:r>
        <w:r w:rsidR="00255941">
          <w:rPr>
            <w:webHidden/>
          </w:rPr>
          <w:fldChar w:fldCharType="begin"/>
        </w:r>
        <w:r w:rsidR="00255941">
          <w:rPr>
            <w:webHidden/>
          </w:rPr>
          <w:instrText xml:space="preserve"> PAGEREF _Toc136169704 \h </w:instrText>
        </w:r>
        <w:r w:rsidR="00255941">
          <w:rPr>
            <w:webHidden/>
          </w:rPr>
        </w:r>
        <w:r w:rsidR="00255941">
          <w:rPr>
            <w:webHidden/>
          </w:rPr>
          <w:fldChar w:fldCharType="separate"/>
        </w:r>
        <w:r w:rsidR="008D6F34">
          <w:rPr>
            <w:webHidden/>
          </w:rPr>
          <w:t>136</w:t>
        </w:r>
        <w:r w:rsidR="00255941">
          <w:rPr>
            <w:webHidden/>
          </w:rPr>
          <w:fldChar w:fldCharType="end"/>
        </w:r>
      </w:hyperlink>
    </w:p>
    <w:p w:rsidR="00255941" w:rsidRDefault="0095793D" w14:paraId="745B2531" w14:textId="77777777">
      <w:pPr>
        <w:pStyle w:val="Obsah3"/>
        <w:rPr>
          <w:rFonts w:asciiTheme="minorHAnsi" w:hAnsiTheme="minorHAnsi" w:eastAsiaTheme="minorEastAsia" w:cstheme="minorBidi"/>
          <w:color w:val="auto"/>
          <w:sz w:val="22"/>
          <w:szCs w:val="22"/>
        </w:rPr>
      </w:pPr>
      <w:hyperlink w:history="1" w:anchor="_Toc136169705">
        <w:r w:rsidRPr="00B82F2E" w:rsidR="00255941">
          <w:rPr>
            <w:rStyle w:val="Hypertextovodkaz"/>
            <w:lang w:val="sk-SK"/>
          </w:rPr>
          <w:t>11.1.</w:t>
        </w:r>
        <w:r w:rsidR="00255941">
          <w:rPr>
            <w:rFonts w:asciiTheme="minorHAnsi" w:hAnsiTheme="minorHAnsi" w:eastAsiaTheme="minorEastAsia" w:cstheme="minorBidi"/>
            <w:color w:val="auto"/>
            <w:sz w:val="22"/>
            <w:szCs w:val="22"/>
          </w:rPr>
          <w:tab/>
        </w:r>
        <w:r w:rsidRPr="00B82F2E" w:rsidR="00255941">
          <w:rPr>
            <w:rStyle w:val="Hypertextovodkaz"/>
            <w:lang w:val="sk-SK"/>
          </w:rPr>
          <w:t>Východiská pre implementáciu</w:t>
        </w:r>
        <w:r w:rsidR="00255941">
          <w:rPr>
            <w:webHidden/>
          </w:rPr>
          <w:tab/>
        </w:r>
        <w:r w:rsidR="00255941">
          <w:rPr>
            <w:webHidden/>
          </w:rPr>
          <w:fldChar w:fldCharType="begin"/>
        </w:r>
        <w:r w:rsidR="00255941">
          <w:rPr>
            <w:webHidden/>
          </w:rPr>
          <w:instrText xml:space="preserve"> PAGEREF _Toc136169705 \h </w:instrText>
        </w:r>
        <w:r w:rsidR="00255941">
          <w:rPr>
            <w:webHidden/>
          </w:rPr>
        </w:r>
        <w:r w:rsidR="00255941">
          <w:rPr>
            <w:webHidden/>
          </w:rPr>
          <w:fldChar w:fldCharType="separate"/>
        </w:r>
        <w:r w:rsidR="008D6F34">
          <w:rPr>
            <w:webHidden/>
          </w:rPr>
          <w:t>136</w:t>
        </w:r>
        <w:r w:rsidR="00255941">
          <w:rPr>
            <w:webHidden/>
          </w:rPr>
          <w:fldChar w:fldCharType="end"/>
        </w:r>
      </w:hyperlink>
    </w:p>
    <w:p w:rsidR="00255941" w:rsidRDefault="0095793D" w14:paraId="67AEB7C4" w14:textId="77777777">
      <w:pPr>
        <w:pStyle w:val="Obsah3"/>
        <w:rPr>
          <w:rFonts w:asciiTheme="minorHAnsi" w:hAnsiTheme="minorHAnsi" w:eastAsiaTheme="minorEastAsia" w:cstheme="minorBidi"/>
          <w:color w:val="auto"/>
          <w:sz w:val="22"/>
          <w:szCs w:val="22"/>
        </w:rPr>
      </w:pPr>
      <w:hyperlink w:history="1" w:anchor="_Toc136169706">
        <w:r w:rsidRPr="00B82F2E" w:rsidR="00255941">
          <w:rPr>
            <w:rStyle w:val="Hypertextovodkaz"/>
            <w:lang w:val="sk-SK"/>
          </w:rPr>
          <w:t>11.2.</w:t>
        </w:r>
        <w:r w:rsidR="00255941">
          <w:rPr>
            <w:rFonts w:asciiTheme="minorHAnsi" w:hAnsiTheme="minorHAnsi" w:eastAsiaTheme="minorEastAsia" w:cstheme="minorBidi"/>
            <w:color w:val="auto"/>
            <w:sz w:val="22"/>
            <w:szCs w:val="22"/>
          </w:rPr>
          <w:tab/>
        </w:r>
        <w:r w:rsidRPr="00B82F2E" w:rsidR="00255941">
          <w:rPr>
            <w:rStyle w:val="Hypertextovodkaz"/>
            <w:lang w:val="sk-SK"/>
          </w:rPr>
          <w:t>Personálne a organizačné zabezpečenie</w:t>
        </w:r>
        <w:r w:rsidR="00255941">
          <w:rPr>
            <w:webHidden/>
          </w:rPr>
          <w:tab/>
        </w:r>
        <w:r w:rsidR="00255941">
          <w:rPr>
            <w:webHidden/>
          </w:rPr>
          <w:fldChar w:fldCharType="begin"/>
        </w:r>
        <w:r w:rsidR="00255941">
          <w:rPr>
            <w:webHidden/>
          </w:rPr>
          <w:instrText xml:space="preserve"> PAGEREF _Toc136169706 \h </w:instrText>
        </w:r>
        <w:r w:rsidR="00255941">
          <w:rPr>
            <w:webHidden/>
          </w:rPr>
        </w:r>
        <w:r w:rsidR="00255941">
          <w:rPr>
            <w:webHidden/>
          </w:rPr>
          <w:fldChar w:fldCharType="separate"/>
        </w:r>
        <w:r w:rsidR="008D6F34">
          <w:rPr>
            <w:webHidden/>
          </w:rPr>
          <w:t>137</w:t>
        </w:r>
        <w:r w:rsidR="00255941">
          <w:rPr>
            <w:webHidden/>
          </w:rPr>
          <w:fldChar w:fldCharType="end"/>
        </w:r>
      </w:hyperlink>
    </w:p>
    <w:p w:rsidR="00255941" w:rsidRDefault="0095793D" w14:paraId="34CCDADB" w14:textId="77777777">
      <w:pPr>
        <w:pStyle w:val="Obsah3"/>
        <w:rPr>
          <w:rFonts w:asciiTheme="minorHAnsi" w:hAnsiTheme="minorHAnsi" w:eastAsiaTheme="minorEastAsia" w:cstheme="minorBidi"/>
          <w:color w:val="auto"/>
          <w:sz w:val="22"/>
          <w:szCs w:val="22"/>
        </w:rPr>
      </w:pPr>
      <w:hyperlink w:history="1" w:anchor="_Toc136169707">
        <w:r w:rsidRPr="00B82F2E" w:rsidR="00255941">
          <w:rPr>
            <w:rStyle w:val="Hypertextovodkaz"/>
            <w:lang w:val="sk-SK"/>
          </w:rPr>
          <w:t>11.3.</w:t>
        </w:r>
        <w:r w:rsidR="00255941">
          <w:rPr>
            <w:rFonts w:asciiTheme="minorHAnsi" w:hAnsiTheme="minorHAnsi" w:eastAsiaTheme="minorEastAsia" w:cstheme="minorBidi"/>
            <w:color w:val="auto"/>
            <w:sz w:val="22"/>
            <w:szCs w:val="22"/>
          </w:rPr>
          <w:tab/>
        </w:r>
        <w:r w:rsidRPr="00B82F2E" w:rsidR="00255941">
          <w:rPr>
            <w:rStyle w:val="Hypertextovodkaz"/>
            <w:lang w:val="sk-SK"/>
          </w:rPr>
          <w:t>Financovanie</w:t>
        </w:r>
        <w:r w:rsidR="00255941">
          <w:rPr>
            <w:webHidden/>
          </w:rPr>
          <w:tab/>
        </w:r>
        <w:r w:rsidR="00255941">
          <w:rPr>
            <w:webHidden/>
          </w:rPr>
          <w:fldChar w:fldCharType="begin"/>
        </w:r>
        <w:r w:rsidR="00255941">
          <w:rPr>
            <w:webHidden/>
          </w:rPr>
          <w:instrText xml:space="preserve"> PAGEREF _Toc136169707 \h </w:instrText>
        </w:r>
        <w:r w:rsidR="00255941">
          <w:rPr>
            <w:webHidden/>
          </w:rPr>
        </w:r>
        <w:r w:rsidR="00255941">
          <w:rPr>
            <w:webHidden/>
          </w:rPr>
          <w:fldChar w:fldCharType="separate"/>
        </w:r>
        <w:r w:rsidR="008D6F34">
          <w:rPr>
            <w:webHidden/>
          </w:rPr>
          <w:t>138</w:t>
        </w:r>
        <w:r w:rsidR="00255941">
          <w:rPr>
            <w:webHidden/>
          </w:rPr>
          <w:fldChar w:fldCharType="end"/>
        </w:r>
      </w:hyperlink>
    </w:p>
    <w:p w:rsidR="00255941" w:rsidRDefault="0095793D" w14:paraId="31F4D8AE" w14:textId="77777777">
      <w:pPr>
        <w:pStyle w:val="Obsah3"/>
        <w:rPr>
          <w:rFonts w:asciiTheme="minorHAnsi" w:hAnsiTheme="minorHAnsi" w:eastAsiaTheme="minorEastAsia" w:cstheme="minorBidi"/>
          <w:color w:val="auto"/>
          <w:sz w:val="22"/>
          <w:szCs w:val="22"/>
        </w:rPr>
      </w:pPr>
      <w:hyperlink w:history="1" w:anchor="_Toc136169708">
        <w:r w:rsidRPr="00B82F2E" w:rsidR="00255941">
          <w:rPr>
            <w:rStyle w:val="Hypertextovodkaz"/>
            <w:lang w:val="sk-SK"/>
          </w:rPr>
          <w:t>11.4.</w:t>
        </w:r>
        <w:r w:rsidR="00255941">
          <w:rPr>
            <w:rFonts w:asciiTheme="minorHAnsi" w:hAnsiTheme="minorHAnsi" w:eastAsiaTheme="minorEastAsia" w:cstheme="minorBidi"/>
            <w:color w:val="auto"/>
            <w:sz w:val="22"/>
            <w:szCs w:val="22"/>
          </w:rPr>
          <w:tab/>
        </w:r>
        <w:r w:rsidRPr="00B82F2E" w:rsidR="00255941">
          <w:rPr>
            <w:rStyle w:val="Hypertextovodkaz"/>
            <w:lang w:val="sk-SK"/>
          </w:rPr>
          <w:t>Riziká a predpoklady úspešnej implementácie</w:t>
        </w:r>
        <w:r w:rsidR="00255941">
          <w:rPr>
            <w:webHidden/>
          </w:rPr>
          <w:tab/>
        </w:r>
        <w:r w:rsidR="00255941">
          <w:rPr>
            <w:webHidden/>
          </w:rPr>
          <w:fldChar w:fldCharType="begin"/>
        </w:r>
        <w:r w:rsidR="00255941">
          <w:rPr>
            <w:webHidden/>
          </w:rPr>
          <w:instrText xml:space="preserve"> PAGEREF _Toc136169708 \h </w:instrText>
        </w:r>
        <w:r w:rsidR="00255941">
          <w:rPr>
            <w:webHidden/>
          </w:rPr>
        </w:r>
        <w:r w:rsidR="00255941">
          <w:rPr>
            <w:webHidden/>
          </w:rPr>
          <w:fldChar w:fldCharType="separate"/>
        </w:r>
        <w:r w:rsidR="008D6F34">
          <w:rPr>
            <w:webHidden/>
          </w:rPr>
          <w:t>140</w:t>
        </w:r>
        <w:r w:rsidR="00255941">
          <w:rPr>
            <w:webHidden/>
          </w:rPr>
          <w:fldChar w:fldCharType="end"/>
        </w:r>
      </w:hyperlink>
    </w:p>
    <w:p w:rsidR="00255941" w:rsidRDefault="0095793D" w14:paraId="19294BE0" w14:textId="77777777">
      <w:pPr>
        <w:pStyle w:val="Obsah2"/>
        <w:rPr>
          <w:rFonts w:asciiTheme="minorHAnsi" w:hAnsiTheme="minorHAnsi" w:eastAsiaTheme="minorEastAsia" w:cstheme="minorBidi"/>
          <w:b w:val="0"/>
          <w:bCs w:val="0"/>
          <w:color w:val="auto"/>
          <w:sz w:val="22"/>
          <w:szCs w:val="22"/>
        </w:rPr>
      </w:pPr>
      <w:hyperlink w:history="1" w:anchor="_Toc136169709">
        <w:r w:rsidRPr="00B82F2E" w:rsidR="00255941">
          <w:rPr>
            <w:rStyle w:val="Hypertextovodkaz"/>
            <w:rFonts w:cs="Arial"/>
            <w:lang w:val="sk"/>
          </w:rPr>
          <w:t>12.</w:t>
        </w:r>
        <w:r w:rsidR="00255941">
          <w:rPr>
            <w:rFonts w:asciiTheme="minorHAnsi" w:hAnsiTheme="minorHAnsi" w:eastAsiaTheme="minorEastAsia" w:cstheme="minorBidi"/>
            <w:b w:val="0"/>
            <w:bCs w:val="0"/>
            <w:color w:val="auto"/>
            <w:sz w:val="22"/>
            <w:szCs w:val="22"/>
          </w:rPr>
          <w:tab/>
        </w:r>
        <w:r w:rsidRPr="00B82F2E" w:rsidR="00255941">
          <w:rPr>
            <w:rStyle w:val="Hypertextovodkaz"/>
            <w:rFonts w:cs="Arial"/>
            <w:lang w:val="sk-SK"/>
          </w:rPr>
          <w:t>P</w:t>
        </w:r>
        <w:r w:rsidRPr="00B82F2E" w:rsidR="00255941">
          <w:rPr>
            <w:rStyle w:val="Hypertextovodkaz"/>
            <w:rFonts w:cs="Arial"/>
            <w:lang w:val="sk"/>
          </w:rPr>
          <w:t>revencia negatívneho vplyvu na životné prostredie</w:t>
        </w:r>
        <w:r w:rsidR="00255941">
          <w:rPr>
            <w:webHidden/>
          </w:rPr>
          <w:tab/>
        </w:r>
        <w:r w:rsidR="00255941">
          <w:rPr>
            <w:webHidden/>
          </w:rPr>
          <w:fldChar w:fldCharType="begin"/>
        </w:r>
        <w:r w:rsidR="00255941">
          <w:rPr>
            <w:webHidden/>
          </w:rPr>
          <w:instrText xml:space="preserve"> PAGEREF _Toc136169709 \h </w:instrText>
        </w:r>
        <w:r w:rsidR="00255941">
          <w:rPr>
            <w:webHidden/>
          </w:rPr>
        </w:r>
        <w:r w:rsidR="00255941">
          <w:rPr>
            <w:webHidden/>
          </w:rPr>
          <w:fldChar w:fldCharType="separate"/>
        </w:r>
        <w:r w:rsidR="008D6F34">
          <w:rPr>
            <w:webHidden/>
          </w:rPr>
          <w:t>144</w:t>
        </w:r>
        <w:r w:rsidR="00255941">
          <w:rPr>
            <w:webHidden/>
          </w:rPr>
          <w:fldChar w:fldCharType="end"/>
        </w:r>
      </w:hyperlink>
    </w:p>
    <w:p w:rsidR="00255941" w:rsidRDefault="0095793D" w14:paraId="6050A0D9" w14:textId="77777777">
      <w:pPr>
        <w:pStyle w:val="Obsah2"/>
        <w:rPr>
          <w:rFonts w:asciiTheme="minorHAnsi" w:hAnsiTheme="minorHAnsi" w:eastAsiaTheme="minorEastAsia" w:cstheme="minorBidi"/>
          <w:b w:val="0"/>
          <w:bCs w:val="0"/>
          <w:color w:val="auto"/>
          <w:sz w:val="22"/>
          <w:szCs w:val="22"/>
        </w:rPr>
      </w:pPr>
      <w:hyperlink w:history="1" w:anchor="_Toc136169710">
        <w:r w:rsidRPr="00B82F2E" w:rsidR="00255941">
          <w:rPr>
            <w:rStyle w:val="Hypertextovodkaz"/>
            <w:rFonts w:cs="Arial"/>
            <w:lang w:val="sk-SK"/>
          </w:rPr>
          <w:t>13.</w:t>
        </w:r>
        <w:r w:rsidR="00255941">
          <w:rPr>
            <w:rFonts w:asciiTheme="minorHAnsi" w:hAnsiTheme="minorHAnsi" w:eastAsiaTheme="minorEastAsia" w:cstheme="minorBidi"/>
            <w:b w:val="0"/>
            <w:bCs w:val="0"/>
            <w:color w:val="auto"/>
            <w:sz w:val="22"/>
            <w:szCs w:val="22"/>
          </w:rPr>
          <w:tab/>
        </w:r>
        <w:r w:rsidRPr="00B82F2E" w:rsidR="00255941">
          <w:rPr>
            <w:rStyle w:val="Hypertextovodkaz"/>
            <w:rFonts w:cs="Arial"/>
            <w:lang w:val="sk-SK"/>
          </w:rPr>
          <w:t>Nastavenie monitoringu  a hodnotenia</w:t>
        </w:r>
        <w:r w:rsidR="00255941">
          <w:rPr>
            <w:webHidden/>
          </w:rPr>
          <w:tab/>
        </w:r>
        <w:r w:rsidR="00255941">
          <w:rPr>
            <w:webHidden/>
          </w:rPr>
          <w:fldChar w:fldCharType="begin"/>
        </w:r>
        <w:r w:rsidR="00255941">
          <w:rPr>
            <w:webHidden/>
          </w:rPr>
          <w:instrText xml:space="preserve"> PAGEREF _Toc136169710 \h </w:instrText>
        </w:r>
        <w:r w:rsidR="00255941">
          <w:rPr>
            <w:webHidden/>
          </w:rPr>
        </w:r>
        <w:r w:rsidR="00255941">
          <w:rPr>
            <w:webHidden/>
          </w:rPr>
          <w:fldChar w:fldCharType="separate"/>
        </w:r>
        <w:r w:rsidR="008D6F34">
          <w:rPr>
            <w:webHidden/>
          </w:rPr>
          <w:t>145</w:t>
        </w:r>
        <w:r w:rsidR="00255941">
          <w:rPr>
            <w:webHidden/>
          </w:rPr>
          <w:fldChar w:fldCharType="end"/>
        </w:r>
      </w:hyperlink>
    </w:p>
    <w:p w:rsidR="00255941" w:rsidRDefault="0095793D" w14:paraId="103781D2" w14:textId="77777777">
      <w:pPr>
        <w:pStyle w:val="Obsah3"/>
        <w:rPr>
          <w:rFonts w:asciiTheme="minorHAnsi" w:hAnsiTheme="minorHAnsi" w:eastAsiaTheme="minorEastAsia" w:cstheme="minorBidi"/>
          <w:color w:val="auto"/>
          <w:sz w:val="22"/>
          <w:szCs w:val="22"/>
        </w:rPr>
      </w:pPr>
      <w:hyperlink w:history="1" w:anchor="_Toc136169711">
        <w:r w:rsidRPr="00B82F2E" w:rsidR="00255941">
          <w:rPr>
            <w:rStyle w:val="Hypertextovodkaz"/>
            <w:lang w:val="sk-SK"/>
          </w:rPr>
          <w:t>13.1.</w:t>
        </w:r>
        <w:r w:rsidR="00255941">
          <w:rPr>
            <w:rFonts w:asciiTheme="minorHAnsi" w:hAnsiTheme="minorHAnsi" w:eastAsiaTheme="minorEastAsia" w:cstheme="minorBidi"/>
            <w:color w:val="auto"/>
            <w:sz w:val="22"/>
            <w:szCs w:val="22"/>
          </w:rPr>
          <w:tab/>
        </w:r>
        <w:r w:rsidRPr="00B82F2E" w:rsidR="00255941">
          <w:rPr>
            <w:rStyle w:val="Hypertextovodkaz"/>
            <w:lang w:val="sk-SK"/>
          </w:rPr>
          <w:t>Hodnotenie stratégie a akčného plánu adaptácie</w:t>
        </w:r>
        <w:r w:rsidR="00255941">
          <w:rPr>
            <w:webHidden/>
          </w:rPr>
          <w:tab/>
        </w:r>
        <w:r w:rsidR="00255941">
          <w:rPr>
            <w:webHidden/>
          </w:rPr>
          <w:fldChar w:fldCharType="begin"/>
        </w:r>
        <w:r w:rsidR="00255941">
          <w:rPr>
            <w:webHidden/>
          </w:rPr>
          <w:instrText xml:space="preserve"> PAGEREF _Toc136169711 \h </w:instrText>
        </w:r>
        <w:r w:rsidR="00255941">
          <w:rPr>
            <w:webHidden/>
          </w:rPr>
        </w:r>
        <w:r w:rsidR="00255941">
          <w:rPr>
            <w:webHidden/>
          </w:rPr>
          <w:fldChar w:fldCharType="separate"/>
        </w:r>
        <w:r w:rsidR="008D6F34">
          <w:rPr>
            <w:webHidden/>
          </w:rPr>
          <w:t>145</w:t>
        </w:r>
        <w:r w:rsidR="00255941">
          <w:rPr>
            <w:webHidden/>
          </w:rPr>
          <w:fldChar w:fldCharType="end"/>
        </w:r>
      </w:hyperlink>
    </w:p>
    <w:p w:rsidR="00255941" w:rsidRDefault="0095793D" w14:paraId="3C7C18BA" w14:textId="77777777">
      <w:pPr>
        <w:pStyle w:val="Obsah3"/>
        <w:rPr>
          <w:rFonts w:asciiTheme="minorHAnsi" w:hAnsiTheme="minorHAnsi" w:eastAsiaTheme="minorEastAsia" w:cstheme="minorBidi"/>
          <w:color w:val="auto"/>
          <w:sz w:val="22"/>
          <w:szCs w:val="22"/>
        </w:rPr>
      </w:pPr>
      <w:hyperlink w:history="1" w:anchor="_Toc136169712">
        <w:r w:rsidRPr="00B82F2E" w:rsidR="00255941">
          <w:rPr>
            <w:rStyle w:val="Hypertextovodkaz"/>
            <w:lang w:val="sk-SK"/>
          </w:rPr>
          <w:t>13.2.</w:t>
        </w:r>
        <w:r w:rsidR="00255941">
          <w:rPr>
            <w:rFonts w:asciiTheme="minorHAnsi" w:hAnsiTheme="minorHAnsi" w:eastAsiaTheme="minorEastAsia" w:cstheme="minorBidi"/>
            <w:color w:val="auto"/>
            <w:sz w:val="22"/>
            <w:szCs w:val="22"/>
          </w:rPr>
          <w:tab/>
        </w:r>
        <w:r w:rsidRPr="00B82F2E" w:rsidR="00255941">
          <w:rPr>
            <w:rStyle w:val="Hypertextovodkaz"/>
            <w:lang w:val="sk-SK"/>
          </w:rPr>
          <w:t>Proces evaluácie Adaptačnej stratégie</w:t>
        </w:r>
        <w:r w:rsidR="00255941">
          <w:rPr>
            <w:webHidden/>
          </w:rPr>
          <w:tab/>
        </w:r>
        <w:r w:rsidR="00255941">
          <w:rPr>
            <w:webHidden/>
          </w:rPr>
          <w:fldChar w:fldCharType="begin"/>
        </w:r>
        <w:r w:rsidR="00255941">
          <w:rPr>
            <w:webHidden/>
          </w:rPr>
          <w:instrText xml:space="preserve"> PAGEREF _Toc136169712 \h </w:instrText>
        </w:r>
        <w:r w:rsidR="00255941">
          <w:rPr>
            <w:webHidden/>
          </w:rPr>
        </w:r>
        <w:r w:rsidR="00255941">
          <w:rPr>
            <w:webHidden/>
          </w:rPr>
          <w:fldChar w:fldCharType="separate"/>
        </w:r>
        <w:r w:rsidR="008D6F34">
          <w:rPr>
            <w:webHidden/>
          </w:rPr>
          <w:t>146</w:t>
        </w:r>
        <w:r w:rsidR="00255941">
          <w:rPr>
            <w:webHidden/>
          </w:rPr>
          <w:fldChar w:fldCharType="end"/>
        </w:r>
      </w:hyperlink>
    </w:p>
    <w:p w:rsidR="00255941" w:rsidRDefault="0095793D" w14:paraId="7FCD5D53" w14:textId="77777777">
      <w:pPr>
        <w:pStyle w:val="Obsah3"/>
        <w:rPr>
          <w:rFonts w:asciiTheme="minorHAnsi" w:hAnsiTheme="minorHAnsi" w:eastAsiaTheme="minorEastAsia" w:cstheme="minorBidi"/>
          <w:color w:val="auto"/>
          <w:sz w:val="22"/>
          <w:szCs w:val="22"/>
        </w:rPr>
      </w:pPr>
      <w:hyperlink w:history="1" w:anchor="_Toc136169713">
        <w:r w:rsidRPr="00B82F2E" w:rsidR="00255941">
          <w:rPr>
            <w:rStyle w:val="Hypertextovodkaz"/>
            <w:lang w:val="sk-SK"/>
          </w:rPr>
          <w:t>13.3.</w:t>
        </w:r>
        <w:r w:rsidR="00255941">
          <w:rPr>
            <w:rFonts w:asciiTheme="minorHAnsi" w:hAnsiTheme="minorHAnsi" w:eastAsiaTheme="minorEastAsia" w:cstheme="minorBidi"/>
            <w:color w:val="auto"/>
            <w:sz w:val="22"/>
            <w:szCs w:val="22"/>
          </w:rPr>
          <w:tab/>
        </w:r>
        <w:r w:rsidRPr="00B82F2E" w:rsidR="00255941">
          <w:rPr>
            <w:rStyle w:val="Hypertextovodkaz"/>
            <w:lang w:val="sk-SK"/>
          </w:rPr>
          <w:t>Proces aktualizácie akčného plánu</w:t>
        </w:r>
        <w:r w:rsidR="00255941">
          <w:rPr>
            <w:webHidden/>
          </w:rPr>
          <w:tab/>
        </w:r>
        <w:r w:rsidR="00255941">
          <w:rPr>
            <w:webHidden/>
          </w:rPr>
          <w:fldChar w:fldCharType="begin"/>
        </w:r>
        <w:r w:rsidR="00255941">
          <w:rPr>
            <w:webHidden/>
          </w:rPr>
          <w:instrText xml:space="preserve"> PAGEREF _Toc136169713 \h </w:instrText>
        </w:r>
        <w:r w:rsidR="00255941">
          <w:rPr>
            <w:webHidden/>
          </w:rPr>
        </w:r>
        <w:r w:rsidR="00255941">
          <w:rPr>
            <w:webHidden/>
          </w:rPr>
          <w:fldChar w:fldCharType="separate"/>
        </w:r>
        <w:r w:rsidR="008D6F34">
          <w:rPr>
            <w:webHidden/>
          </w:rPr>
          <w:t>147</w:t>
        </w:r>
        <w:r w:rsidR="00255941">
          <w:rPr>
            <w:webHidden/>
          </w:rPr>
          <w:fldChar w:fldCharType="end"/>
        </w:r>
      </w:hyperlink>
    </w:p>
    <w:p w:rsidR="00255941" w:rsidRDefault="0095793D" w14:paraId="04823D7B" w14:textId="77777777">
      <w:pPr>
        <w:pStyle w:val="Obsah3"/>
        <w:rPr>
          <w:rFonts w:asciiTheme="minorHAnsi" w:hAnsiTheme="minorHAnsi" w:eastAsiaTheme="minorEastAsia" w:cstheme="minorBidi"/>
          <w:color w:val="auto"/>
          <w:sz w:val="22"/>
          <w:szCs w:val="22"/>
        </w:rPr>
      </w:pPr>
      <w:hyperlink w:history="1" w:anchor="_Toc136169714">
        <w:r w:rsidRPr="00B82F2E" w:rsidR="00255941">
          <w:rPr>
            <w:rStyle w:val="Hypertextovodkaz"/>
            <w:lang w:val="sk-SK"/>
          </w:rPr>
          <w:t>13.4.</w:t>
        </w:r>
        <w:r w:rsidR="00255941">
          <w:rPr>
            <w:rFonts w:asciiTheme="minorHAnsi" w:hAnsiTheme="minorHAnsi" w:eastAsiaTheme="minorEastAsia" w:cstheme="minorBidi"/>
            <w:color w:val="auto"/>
            <w:sz w:val="22"/>
            <w:szCs w:val="22"/>
          </w:rPr>
          <w:tab/>
        </w:r>
        <w:r w:rsidRPr="00B82F2E" w:rsidR="00255941">
          <w:rPr>
            <w:rStyle w:val="Hypertextovodkaz"/>
            <w:lang w:val="sk-SK"/>
          </w:rPr>
          <w:t>Monitorovacie indikátory</w:t>
        </w:r>
        <w:r w:rsidR="00255941">
          <w:rPr>
            <w:webHidden/>
          </w:rPr>
          <w:tab/>
        </w:r>
        <w:r w:rsidR="00255941">
          <w:rPr>
            <w:webHidden/>
          </w:rPr>
          <w:fldChar w:fldCharType="begin"/>
        </w:r>
        <w:r w:rsidR="00255941">
          <w:rPr>
            <w:webHidden/>
          </w:rPr>
          <w:instrText xml:space="preserve"> PAGEREF _Toc136169714 \h </w:instrText>
        </w:r>
        <w:r w:rsidR="00255941">
          <w:rPr>
            <w:webHidden/>
          </w:rPr>
        </w:r>
        <w:r w:rsidR="00255941">
          <w:rPr>
            <w:webHidden/>
          </w:rPr>
          <w:fldChar w:fldCharType="separate"/>
        </w:r>
        <w:r w:rsidR="008D6F34">
          <w:rPr>
            <w:webHidden/>
          </w:rPr>
          <w:t>149</w:t>
        </w:r>
        <w:r w:rsidR="00255941">
          <w:rPr>
            <w:webHidden/>
          </w:rPr>
          <w:fldChar w:fldCharType="end"/>
        </w:r>
      </w:hyperlink>
    </w:p>
    <w:p w:rsidR="00255941" w:rsidRDefault="0095793D" w14:paraId="137D42C5" w14:textId="77777777">
      <w:pPr>
        <w:pStyle w:val="Obsah2"/>
        <w:rPr>
          <w:rFonts w:asciiTheme="minorHAnsi" w:hAnsiTheme="minorHAnsi" w:eastAsiaTheme="minorEastAsia" w:cstheme="minorBidi"/>
          <w:b w:val="0"/>
          <w:bCs w:val="0"/>
          <w:color w:val="auto"/>
          <w:sz w:val="22"/>
          <w:szCs w:val="22"/>
        </w:rPr>
      </w:pPr>
      <w:hyperlink w:history="1" w:anchor="_Toc136169715">
        <w:r w:rsidRPr="00B82F2E" w:rsidR="00255941">
          <w:rPr>
            <w:rStyle w:val="Hypertextovodkaz"/>
            <w:lang w:val="sk-SK"/>
          </w:rPr>
          <w:t>Zoznam obrázkov</w:t>
        </w:r>
        <w:r w:rsidR="00255941">
          <w:rPr>
            <w:webHidden/>
          </w:rPr>
          <w:tab/>
        </w:r>
        <w:r w:rsidR="00255941">
          <w:rPr>
            <w:webHidden/>
          </w:rPr>
          <w:fldChar w:fldCharType="begin"/>
        </w:r>
        <w:r w:rsidR="00255941">
          <w:rPr>
            <w:webHidden/>
          </w:rPr>
          <w:instrText xml:space="preserve"> PAGEREF _Toc136169715 \h </w:instrText>
        </w:r>
        <w:r w:rsidR="00255941">
          <w:rPr>
            <w:webHidden/>
          </w:rPr>
        </w:r>
        <w:r w:rsidR="00255941">
          <w:rPr>
            <w:webHidden/>
          </w:rPr>
          <w:fldChar w:fldCharType="separate"/>
        </w:r>
        <w:r w:rsidR="008D6F34">
          <w:rPr>
            <w:webHidden/>
          </w:rPr>
          <w:t>151</w:t>
        </w:r>
        <w:r w:rsidR="00255941">
          <w:rPr>
            <w:webHidden/>
          </w:rPr>
          <w:fldChar w:fldCharType="end"/>
        </w:r>
      </w:hyperlink>
    </w:p>
    <w:p w:rsidR="00255941" w:rsidRDefault="0095793D" w14:paraId="4777440D" w14:textId="77777777">
      <w:pPr>
        <w:pStyle w:val="Obsah2"/>
        <w:rPr>
          <w:rFonts w:asciiTheme="minorHAnsi" w:hAnsiTheme="minorHAnsi" w:eastAsiaTheme="minorEastAsia" w:cstheme="minorBidi"/>
          <w:b w:val="0"/>
          <w:bCs w:val="0"/>
          <w:color w:val="auto"/>
          <w:sz w:val="22"/>
          <w:szCs w:val="22"/>
        </w:rPr>
      </w:pPr>
      <w:hyperlink w:history="1" w:anchor="_Toc136169716">
        <w:r w:rsidRPr="00B82F2E" w:rsidR="00255941">
          <w:rPr>
            <w:rStyle w:val="Hypertextovodkaz"/>
            <w:rFonts w:eastAsiaTheme="minorHAnsi"/>
            <w:lang w:val="sk-SK"/>
          </w:rPr>
          <w:t>Prehľad zdrojov</w:t>
        </w:r>
        <w:r w:rsidR="00255941">
          <w:rPr>
            <w:webHidden/>
          </w:rPr>
          <w:tab/>
        </w:r>
        <w:r w:rsidR="00255941">
          <w:rPr>
            <w:webHidden/>
          </w:rPr>
          <w:fldChar w:fldCharType="begin"/>
        </w:r>
        <w:r w:rsidR="00255941">
          <w:rPr>
            <w:webHidden/>
          </w:rPr>
          <w:instrText xml:space="preserve"> PAGEREF _Toc136169716 \h </w:instrText>
        </w:r>
        <w:r w:rsidR="00255941">
          <w:rPr>
            <w:webHidden/>
          </w:rPr>
        </w:r>
        <w:r w:rsidR="00255941">
          <w:rPr>
            <w:webHidden/>
          </w:rPr>
          <w:fldChar w:fldCharType="separate"/>
        </w:r>
        <w:r w:rsidR="008D6F34">
          <w:rPr>
            <w:webHidden/>
          </w:rPr>
          <w:t>153</w:t>
        </w:r>
        <w:r w:rsidR="00255941">
          <w:rPr>
            <w:webHidden/>
          </w:rPr>
          <w:fldChar w:fldCharType="end"/>
        </w:r>
      </w:hyperlink>
    </w:p>
    <w:p w:rsidRPr="00D137D9" w:rsidR="003F6B21" w:rsidP="00DE5B4F" w:rsidRDefault="0068287F" w14:paraId="4DE2926C" w14:textId="604C608E">
      <w:pPr>
        <w:spacing w:line="276" w:lineRule="auto"/>
        <w:rPr>
          <w:highlight w:val="yellow"/>
          <w:lang w:val="sk-SK"/>
        </w:rPr>
      </w:pPr>
      <w:r w:rsidRPr="00D137D9">
        <w:rPr>
          <w:rFonts w:cs="Arial"/>
          <w:color w:val="2B579A"/>
          <w:sz w:val="16"/>
          <w:szCs w:val="16"/>
          <w:highlight w:val="yellow"/>
          <w:shd w:val="clear" w:color="auto" w:fill="E6E6E6"/>
          <w:lang w:val="sk-SK"/>
        </w:rPr>
        <w:fldChar w:fldCharType="end"/>
      </w:r>
    </w:p>
    <w:p w:rsidRPr="00D137D9" w:rsidR="008D6D87" w:rsidP="00DE5B4F" w:rsidRDefault="008D6D87" w14:paraId="460207E3" w14:textId="3DEEB438">
      <w:pPr>
        <w:spacing w:after="160" w:line="276" w:lineRule="auto"/>
        <w:jc w:val="left"/>
        <w:rPr>
          <w:rFonts w:cs="Arial"/>
          <w:b/>
          <w:caps/>
          <w:sz w:val="16"/>
          <w:szCs w:val="16"/>
          <w:highlight w:val="yellow"/>
          <w:lang w:val="sk-SK"/>
        </w:rPr>
      </w:pPr>
      <w:r w:rsidRPr="00D137D9">
        <w:rPr>
          <w:rFonts w:cs="Arial"/>
          <w:b/>
          <w:caps/>
          <w:sz w:val="16"/>
          <w:szCs w:val="16"/>
          <w:highlight w:val="yellow"/>
          <w:lang w:val="sk-SK"/>
        </w:rPr>
        <w:br w:type="page"/>
      </w:r>
    </w:p>
    <w:bookmarkStart w:name="_Toc79656676" w:id="3"/>
    <w:bookmarkStart w:name="_Toc80002246" w:id="4"/>
    <w:bookmarkStart w:name="_Toc80002641" w:id="5"/>
    <w:bookmarkStart w:name="_Toc80369877" w:id="6"/>
    <w:bookmarkStart w:name="_Toc82780842" w:id="7"/>
    <w:bookmarkStart w:name="_Toc83043750" w:id="8"/>
    <w:bookmarkStart w:name="_Toc83045238" w:id="9"/>
    <w:bookmarkStart w:name="_Toc83788704" w:id="10"/>
    <w:bookmarkStart w:name="_Toc83790284" w:id="11"/>
    <w:bookmarkStart w:name="_Toc87793023" w:id="12"/>
    <w:bookmarkStart w:name="_Toc87965155" w:id="13"/>
    <w:bookmarkStart w:name="_Toc87965303" w:id="14"/>
    <w:bookmarkStart w:name="_Toc87965349" w:id="15"/>
    <w:bookmarkStart w:name="_Toc95391985" w:id="16"/>
    <w:bookmarkStart w:name="_Toc95392060" w:id="17"/>
    <w:bookmarkStart w:name="_Toc95392218" w:id="18"/>
    <w:bookmarkStart w:name="_Toc95395366" w:id="19"/>
    <w:bookmarkStart w:name="_Toc95899232" w:id="20"/>
    <w:bookmarkStart w:name="_Toc97894374" w:id="21"/>
    <w:bookmarkStart w:name="_Toc99615885" w:id="22"/>
    <w:bookmarkStart w:name="_Toc99615979" w:id="23"/>
    <w:bookmarkStart w:name="_Toc99616044" w:id="24"/>
    <w:bookmarkStart w:name="_Toc99616651" w:id="25"/>
    <w:bookmarkStart w:name="_Toc100322793" w:id="26"/>
    <w:bookmarkStart w:name="_Toc101791085" w:id="27"/>
    <w:bookmarkStart w:name="_Toc101791960" w:id="28"/>
    <w:bookmarkStart w:name="_Toc102718539" w:id="29"/>
    <w:bookmarkStart w:name="_Toc104829279" w:id="30"/>
    <w:bookmarkStart w:name="_Toc104903968" w:id="31"/>
    <w:bookmarkStart w:name="_Toc108709708" w:id="32"/>
    <w:bookmarkStart w:name="_Toc110343930" w:id="33"/>
    <w:bookmarkStart w:name="_Toc110350571" w:id="34"/>
    <w:bookmarkStart w:name="_Toc112941105" w:id="35"/>
    <w:bookmarkStart w:name="_Toc118291301" w:id="36"/>
    <w:bookmarkStart w:name="_Toc136167604" w:id="37"/>
    <w:bookmarkStart w:name="_Toc136168757" w:id="38"/>
    <w:bookmarkStart w:name="_Toc136168906" w:id="39"/>
    <w:bookmarkStart w:name="_Toc136169652" w:id="40"/>
    <w:p w:rsidRPr="00D137D9" w:rsidR="00C4316B" w:rsidP="00DE5B4F" w:rsidRDefault="00897CF3" w14:paraId="233298A3" w14:textId="4EBFF1FD">
      <w:pPr>
        <w:pStyle w:val="Nadpis1"/>
        <w:spacing w:line="276" w:lineRule="auto"/>
        <w:jc w:val="left"/>
        <w:rPr>
          <w:rFonts w:cs="Arial"/>
          <w:highlight w:val="yellow"/>
          <w:lang w:val="sk-SK"/>
        </w:rPr>
      </w:pPr>
      <w:r w:rsidRPr="00D137D9">
        <w:rPr>
          <w:rFonts w:cs="Arial"/>
          <w:noProof/>
          <w:color w:val="auto"/>
          <w:highlight w:val="yellow"/>
          <w:shd w:val="clear" w:color="auto" w:fill="E6E6E6"/>
          <w:lang w:val="cs-CZ" w:eastAsia="cs-CZ"/>
        </w:rPr>
        <w:lastRenderedPageBreak/>
        <mc:AlternateContent>
          <mc:Choice Requires="wps">
            <w:drawing>
              <wp:anchor distT="0" distB="0" distL="114300" distR="114300" simplePos="0" relativeHeight="251658244" behindDoc="1" locked="0" layoutInCell="1" allowOverlap="1" wp14:anchorId="636C3072" wp14:editId="45E4FB51">
                <wp:simplePos x="0" y="0"/>
                <wp:positionH relativeFrom="page">
                  <wp:align>right</wp:align>
                </wp:positionH>
                <wp:positionV relativeFrom="page">
                  <wp:align>top</wp:align>
                </wp:positionV>
                <wp:extent cx="7555321" cy="10709910"/>
                <wp:effectExtent l="0" t="0" r="7620" b="0"/>
                <wp:wrapNone/>
                <wp:docPr id="44" name="Obdélník 44"/>
                <wp:cNvGraphicFramePr/>
                <a:graphic xmlns:a="http://schemas.openxmlformats.org/drawingml/2006/main">
                  <a:graphicData uri="http://schemas.microsoft.com/office/word/2010/wordprocessingShape">
                    <wps:wsp>
                      <wps:cNvSpPr/>
                      <wps:spPr>
                        <a:xfrm>
                          <a:off x="0" y="0"/>
                          <a:ext cx="7555321" cy="10709910"/>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dgm="http://schemas.openxmlformats.org/drawingml/2006/diagram">
            <w:pict w14:anchorId="2F87BB03">
              <v:rect id="Obdélník 44" style="position:absolute;margin-left:543.7pt;margin-top:0;width:594.9pt;height:843.3pt;z-index:-251658232;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middle" o:spid="_x0000_s1026" fillcolor="#00344b" stroked="f" strokeweight="1pt" w14:anchorId="38977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">
                <w10:wrap anchorx="page" anchory="page"/>
              </v:rect>
            </w:pict>
          </mc:Fallback>
        </mc:AlternateContent>
      </w:r>
      <w:r w:rsidRPr="00D137D9" w:rsidR="003B214F">
        <w:rPr>
          <w:rFonts w:cs="Arial"/>
          <w:noProof/>
          <w:color w:val="auto"/>
          <w:highlight w:val="yellow"/>
          <w:shd w:val="clear" w:color="auto" w:fill="E6E6E6"/>
          <w:lang w:val="cs-CZ" w:eastAsia="cs-CZ"/>
        </w:rPr>
        <mc:AlternateContent>
          <mc:Choice Requires="wps">
            <w:drawing>
              <wp:anchor distT="0" distB="0" distL="114300" distR="114300" simplePos="0" relativeHeight="251658240" behindDoc="1" locked="0" layoutInCell="1" allowOverlap="1" wp14:anchorId="268EEE1C" wp14:editId="0E5BDF8A">
                <wp:simplePos x="0" y="0"/>
                <wp:positionH relativeFrom="page">
                  <wp:posOffset>-680304425</wp:posOffset>
                </wp:positionH>
                <wp:positionV relativeFrom="page">
                  <wp:posOffset>0</wp:posOffset>
                </wp:positionV>
                <wp:extent cx="7555865" cy="10709910"/>
                <wp:effectExtent l="0" t="0" r="6985" b="0"/>
                <wp:wrapNone/>
                <wp:docPr id="596880321" name="Obdélník 596880321"/>
                <wp:cNvGraphicFramePr/>
                <a:graphic xmlns:a="http://schemas.openxmlformats.org/drawingml/2006/main">
                  <a:graphicData uri="http://schemas.microsoft.com/office/word/2010/wordprocessingShape">
                    <wps:wsp>
                      <wps:cNvSpPr/>
                      <wps:spPr>
                        <a:xfrm>
                          <a:off x="0" y="0"/>
                          <a:ext cx="7555865" cy="10709910"/>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64E27FBE">
              <v:rect id="Obdélník 596880321" style="position:absolute;margin-left:-53567.3pt;margin-top:0;width:594.95pt;height:843.3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00344b" stroked="f" strokeweight="1pt" w14:anchorId="2B9E905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">
                <w10:wrap anchorx="page" anchory="page"/>
              </v:rect>
            </w:pict>
          </mc:Fallback>
        </mc:AlternateContent>
      </w:r>
      <w:r w:rsidRPr="00D137D9" w:rsidR="00C4316B">
        <w:rPr>
          <w:rFonts w:cs="Arial"/>
          <w:noProof/>
          <w:color w:val="auto"/>
          <w:highlight w:val="yellow"/>
          <w:shd w:val="clear" w:color="auto" w:fill="E6E6E6"/>
          <w:lang w:val="cs-CZ" w:eastAsia="cs-CZ"/>
        </w:rPr>
        <w:drawing>
          <wp:anchor distT="0" distB="0" distL="114300" distR="114300" simplePos="0" relativeHeight="251658243" behindDoc="1" locked="0" layoutInCell="1" allowOverlap="1" wp14:anchorId="411A4BC1" wp14:editId="759B7C95">
            <wp:simplePos x="0" y="0"/>
            <wp:positionH relativeFrom="margin">
              <wp:posOffset>11430</wp:posOffset>
            </wp:positionH>
            <wp:positionV relativeFrom="topMargin">
              <wp:posOffset>713930</wp:posOffset>
            </wp:positionV>
            <wp:extent cx="1482725" cy="582930"/>
            <wp:effectExtent l="0" t="0" r="0" b="0"/>
            <wp:wrapNone/>
            <wp:docPr id="596880323" name="Obrázek 596880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ázek 38"/>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482725" cy="58293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rsidRPr="00D137D9" w:rsidR="00C4316B" w:rsidP="00DE5B4F" w:rsidRDefault="00C4316B" w14:paraId="6716576A" w14:textId="77777777">
      <w:pPr>
        <w:spacing w:line="276" w:lineRule="auto"/>
        <w:rPr>
          <w:rFonts w:cs="Arial"/>
          <w:highlight w:val="yellow"/>
          <w:lang w:val="sk-SK" w:eastAsia="x-none"/>
        </w:rPr>
      </w:pPr>
    </w:p>
    <w:p w:rsidRPr="00D137D9" w:rsidR="00C4316B" w:rsidP="00DE5B4F" w:rsidRDefault="00C4316B" w14:paraId="5F24722B" w14:textId="77777777">
      <w:pPr>
        <w:spacing w:line="276" w:lineRule="auto"/>
        <w:rPr>
          <w:rFonts w:cs="Arial"/>
          <w:highlight w:val="yellow"/>
          <w:lang w:val="sk-SK" w:eastAsia="x-none"/>
        </w:rPr>
      </w:pPr>
    </w:p>
    <w:p w:rsidRPr="00D137D9" w:rsidR="00C4316B" w:rsidP="00DE5B4F" w:rsidRDefault="00C4316B" w14:paraId="143CD4B5" w14:textId="493FFF95">
      <w:pPr>
        <w:spacing w:line="276" w:lineRule="auto"/>
        <w:rPr>
          <w:rFonts w:cs="Arial"/>
          <w:highlight w:val="yellow"/>
          <w:lang w:val="sk-SK" w:eastAsia="x-none"/>
        </w:rPr>
      </w:pPr>
    </w:p>
    <w:p w:rsidRPr="00D137D9" w:rsidR="00C4316B" w:rsidP="00DE5B4F" w:rsidRDefault="00C4316B" w14:paraId="7CB8EB9B" w14:textId="77777777">
      <w:pPr>
        <w:spacing w:line="276" w:lineRule="auto"/>
        <w:rPr>
          <w:rFonts w:cs="Arial"/>
          <w:highlight w:val="yellow"/>
          <w:lang w:val="sk-SK" w:eastAsia="x-none"/>
        </w:rPr>
      </w:pPr>
    </w:p>
    <w:p w:rsidRPr="00D137D9" w:rsidR="00C4316B" w:rsidP="00DE5B4F" w:rsidRDefault="00C4316B" w14:paraId="5D33A0ED" w14:textId="77777777">
      <w:pPr>
        <w:spacing w:line="276" w:lineRule="auto"/>
        <w:rPr>
          <w:rFonts w:cs="Arial"/>
          <w:highlight w:val="yellow"/>
          <w:lang w:val="sk-SK" w:eastAsia="x-none"/>
        </w:rPr>
      </w:pPr>
    </w:p>
    <w:p w:rsidRPr="00D137D9" w:rsidR="00C4316B" w:rsidP="00DE5B4F" w:rsidRDefault="00C4316B" w14:paraId="20B19B9C" w14:textId="77777777">
      <w:pPr>
        <w:spacing w:line="276" w:lineRule="auto"/>
        <w:rPr>
          <w:rFonts w:cs="Arial"/>
          <w:b/>
          <w:color w:val="FFF4E0"/>
          <w:sz w:val="76"/>
          <w:szCs w:val="76"/>
          <w:highlight w:val="yellow"/>
          <w:lang w:val="sk-SK"/>
        </w:rPr>
      </w:pPr>
    </w:p>
    <w:p w:rsidRPr="00D137D9" w:rsidR="00C4316B" w:rsidP="00DE5B4F" w:rsidRDefault="00C4316B" w14:paraId="58AB7EA5" w14:textId="71CFECD3">
      <w:pPr>
        <w:spacing w:line="276" w:lineRule="auto"/>
        <w:rPr>
          <w:rFonts w:cs="Arial"/>
          <w:b/>
          <w:color w:val="FFF4E0"/>
          <w:sz w:val="76"/>
          <w:szCs w:val="76"/>
          <w:highlight w:val="yellow"/>
          <w:lang w:val="sk-SK"/>
        </w:rPr>
      </w:pPr>
    </w:p>
    <w:p w:rsidRPr="00D137D9" w:rsidR="00C4316B" w:rsidP="00DE5B4F" w:rsidRDefault="0083476D" w14:paraId="46266B04" w14:textId="50BD6139">
      <w:pPr>
        <w:spacing w:line="276" w:lineRule="auto"/>
        <w:rPr>
          <w:rFonts w:cs="Arial"/>
          <w:b/>
          <w:color w:val="FFF4E0"/>
          <w:sz w:val="76"/>
          <w:szCs w:val="76"/>
          <w:highlight w:val="yellow"/>
          <w:lang w:val="sk-SK"/>
        </w:rPr>
      </w:pPr>
      <w:r w:rsidRPr="00D137D9">
        <w:rPr>
          <w:rFonts w:cs="Arial"/>
          <w:noProof/>
          <w:color w:val="auto"/>
          <w:highlight w:val="yellow"/>
          <w:shd w:val="clear" w:color="auto" w:fill="E6E6E6"/>
        </w:rPr>
        <mc:AlternateContent>
          <mc:Choice Requires="wps">
            <w:drawing>
              <wp:anchor distT="45720" distB="45720" distL="114300" distR="114300" simplePos="0" relativeHeight="251658242" behindDoc="0" locked="0" layoutInCell="1" allowOverlap="1" wp14:anchorId="548B4F0E" wp14:editId="69075CF5">
                <wp:simplePos x="0" y="0"/>
                <wp:positionH relativeFrom="page">
                  <wp:align>right</wp:align>
                </wp:positionH>
                <wp:positionV relativeFrom="margin">
                  <wp:posOffset>2672107</wp:posOffset>
                </wp:positionV>
                <wp:extent cx="3162935" cy="5403215"/>
                <wp:effectExtent l="0" t="0" r="0" b="0"/>
                <wp:wrapSquare wrapText="bothSides"/>
                <wp:docPr id="596880324" name="Textové pole 596880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935" cy="5403215"/>
                        </a:xfrm>
                        <a:prstGeom prst="rect">
                          <a:avLst/>
                        </a:prstGeom>
                        <a:noFill/>
                        <a:ln w="9525">
                          <a:noFill/>
                          <a:miter lim="800000"/>
                          <a:headEnd/>
                          <a:tailEnd/>
                        </a:ln>
                      </wps:spPr>
                      <wps:txbx>
                        <w:txbxContent>
                          <w:p w:rsidRPr="00983B20" w:rsidR="001241B9" w:rsidP="00C4316B" w:rsidRDefault="001241B9" w14:paraId="3878073F" w14:textId="77777777">
                            <w:pPr>
                              <w:rPr>
                                <w:b/>
                                <w:bCs/>
                                <w:color w:val="D46317" w:themeColor="accent2"/>
                                <w:sz w:val="800"/>
                                <w:szCs w:val="800"/>
                              </w:rPr>
                            </w:pPr>
                            <w:r>
                              <w:rPr>
                                <w:b/>
                                <w:bCs/>
                                <w:color w:val="D46317" w:themeColor="accent2"/>
                                <w:sz w:val="800"/>
                                <w:szCs w:val="800"/>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1D86C1D2">
              <v:shape id="Textové pole 596880324" style="position:absolute;left:0;text-align:left;margin-left:197.85pt;margin-top:210.4pt;width:249.05pt;height:425.45pt;z-index:251658242;visibility:visible;mso-wrap-style:square;mso-width-percent:0;mso-height-percent:0;mso-wrap-distance-left:9pt;mso-wrap-distance-top:3.6pt;mso-wrap-distance-right:9pt;mso-wrap-distance-bottom:3.6pt;mso-position-horizontal:right;mso-position-horizontal-relative:page;mso-position-vertical:absolute;mso-position-vertical-relative:margin;mso-width-percent:0;mso-height-percent:0;mso-width-relative:margin;mso-height-relative:margin;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" w14:anchorId="548B4F0E">
                <v:textbox>
                  <w:txbxContent>
                    <w:p w:rsidRPr="00983B20" w:rsidR="001241B9" w:rsidP="00C4316B" w:rsidRDefault="001241B9" w14:paraId="649841BE" w14:textId="77777777">
                      <w:pPr>
                        <w:rPr>
                          <w:b/>
                          <w:bCs/>
                          <w:color w:val="D46317" w:themeColor="accent2"/>
                          <w:sz w:val="800"/>
                          <w:szCs w:val="800"/>
                        </w:rPr>
                      </w:pPr>
                      <w:r>
                        <w:rPr>
                          <w:b/>
                          <w:bCs/>
                          <w:color w:val="D46317" w:themeColor="accent2"/>
                          <w:sz w:val="800"/>
                          <w:szCs w:val="800"/>
                        </w:rPr>
                        <w:t>1</w:t>
                      </w:r>
                    </w:p>
                  </w:txbxContent>
                </v:textbox>
                <w10:wrap type="square" anchorx="page" anchory="margin"/>
              </v:shape>
            </w:pict>
          </mc:Fallback>
        </mc:AlternateContent>
      </w:r>
    </w:p>
    <w:p w:rsidRPr="00D137D9" w:rsidR="00C4316B" w:rsidP="00DE5B4F" w:rsidRDefault="00C4316B" w14:paraId="4AE44195" w14:textId="77777777">
      <w:pPr>
        <w:spacing w:line="276" w:lineRule="auto"/>
        <w:rPr>
          <w:rFonts w:cs="Arial"/>
          <w:b/>
          <w:color w:val="FFF4E0"/>
          <w:sz w:val="76"/>
          <w:szCs w:val="76"/>
          <w:highlight w:val="yellow"/>
          <w:lang w:val="sk-SK"/>
        </w:rPr>
      </w:pPr>
    </w:p>
    <w:p w:rsidRPr="00D137D9" w:rsidR="00C4316B" w:rsidP="00DE5B4F" w:rsidRDefault="00C4316B" w14:paraId="31B4D5C2" w14:textId="77777777">
      <w:pPr>
        <w:spacing w:line="276" w:lineRule="auto"/>
        <w:rPr>
          <w:rFonts w:cs="Arial"/>
          <w:b/>
          <w:color w:val="FFF4E0"/>
          <w:sz w:val="76"/>
          <w:szCs w:val="76"/>
          <w:highlight w:val="yellow"/>
          <w:lang w:val="sk-SK"/>
        </w:rPr>
      </w:pPr>
    </w:p>
    <w:p w:rsidRPr="00D137D9" w:rsidR="00C4316B" w:rsidP="00DE5B4F" w:rsidRDefault="00C4316B" w14:paraId="01794B26" w14:textId="77777777">
      <w:pPr>
        <w:spacing w:line="276" w:lineRule="auto"/>
        <w:rPr>
          <w:rFonts w:cs="Arial"/>
          <w:b/>
          <w:color w:val="FFF4E0"/>
          <w:sz w:val="76"/>
          <w:szCs w:val="76"/>
          <w:highlight w:val="yellow"/>
          <w:lang w:val="sk-SK"/>
        </w:rPr>
      </w:pPr>
    </w:p>
    <w:p w:rsidRPr="00D137D9" w:rsidR="00E2447A" w:rsidP="00DE5B4F" w:rsidRDefault="00C4316B" w14:paraId="254491DA" w14:textId="58154A81">
      <w:pPr>
        <w:pStyle w:val="Pedl"/>
        <w:spacing w:line="276" w:lineRule="auto"/>
        <w:rPr>
          <w:rFonts w:cs="Arial"/>
          <w:lang w:val="sk-SK"/>
        </w:rPr>
      </w:pPr>
      <w:bookmarkStart w:name="_Toc95391986" w:id="41"/>
      <w:bookmarkStart w:name="_Toc136169653" w:id="42"/>
      <w:r w:rsidRPr="00D137D9">
        <w:rPr>
          <w:rFonts w:cs="Arial"/>
          <w:lang w:val="sk-SK"/>
        </w:rPr>
        <w:t>Analytická</w:t>
      </w:r>
      <w:r w:rsidRPr="00D137D9">
        <w:rPr>
          <w:rFonts w:cs="Arial"/>
          <w:lang w:val="sk-SK"/>
        </w:rPr>
        <w:br/>
      </w:r>
      <w:bookmarkEnd w:id="41"/>
      <w:r w:rsidRPr="00D137D9">
        <w:rPr>
          <w:rFonts w:cs="Arial"/>
          <w:lang w:val="sk-SK"/>
        </w:rPr>
        <w:t>č</w:t>
      </w:r>
      <w:r w:rsidRPr="00D137D9" w:rsidR="00291215">
        <w:rPr>
          <w:rFonts w:cs="Arial"/>
          <w:lang w:val="sk-SK"/>
        </w:rPr>
        <w:t>asť</w:t>
      </w:r>
      <w:bookmarkEnd w:id="42"/>
    </w:p>
    <w:p w:rsidRPr="00D137D9" w:rsidR="00E2447A" w:rsidP="00DE5B4F" w:rsidRDefault="00E2447A" w14:paraId="1D1B2838" w14:textId="77777777">
      <w:pPr>
        <w:spacing w:after="160" w:line="276" w:lineRule="auto"/>
        <w:jc w:val="left"/>
        <w:rPr>
          <w:rFonts w:cs="Arial"/>
          <w:b/>
          <w:color w:val="FFF4E0"/>
          <w:sz w:val="76"/>
          <w:szCs w:val="76"/>
          <w:highlight w:val="yellow"/>
          <w:lang w:val="sk-SK"/>
        </w:rPr>
      </w:pPr>
      <w:r w:rsidRPr="00D137D9">
        <w:rPr>
          <w:rFonts w:cs="Arial"/>
          <w:highlight w:val="yellow"/>
          <w:lang w:val="sk-SK"/>
        </w:rPr>
        <w:br w:type="page"/>
      </w:r>
    </w:p>
    <w:p w:rsidRPr="00D137D9" w:rsidR="00C4316B" w:rsidP="00DE5B4F" w:rsidRDefault="00C4316B" w14:paraId="37771D33" w14:textId="77777777">
      <w:pPr>
        <w:pStyle w:val="Pedl"/>
        <w:spacing w:line="276" w:lineRule="auto"/>
        <w:rPr>
          <w:rFonts w:cs="Arial"/>
          <w:highlight w:val="yellow"/>
          <w:lang w:val="sk-SK" w:eastAsia="x-none"/>
        </w:rPr>
      </w:pPr>
    </w:p>
    <w:p w:rsidRPr="00D137D9" w:rsidR="00C4316B" w:rsidP="00DE5B4F" w:rsidRDefault="00C4316B" w14:paraId="529C0FA5" w14:textId="77777777">
      <w:pPr>
        <w:spacing w:line="276" w:lineRule="auto"/>
        <w:rPr>
          <w:rFonts w:cs="Arial"/>
          <w:highlight w:val="yellow"/>
          <w:lang w:val="sk-SK" w:eastAsia="x-none"/>
        </w:rPr>
      </w:pPr>
    </w:p>
    <w:p w:rsidRPr="00D137D9" w:rsidR="00C4316B" w:rsidP="00DE5B4F" w:rsidRDefault="00C4316B" w14:paraId="4810FBCE" w14:textId="77777777">
      <w:pPr>
        <w:spacing w:line="276" w:lineRule="auto"/>
        <w:rPr>
          <w:rFonts w:cs="Arial"/>
          <w:highlight w:val="yellow"/>
          <w:lang w:val="sk-SK" w:eastAsia="x-none"/>
        </w:rPr>
      </w:pPr>
    </w:p>
    <w:p w:rsidRPr="00D137D9" w:rsidR="00C4316B" w:rsidP="00DE5B4F" w:rsidRDefault="00C4316B" w14:paraId="4E98DB50" w14:textId="77777777">
      <w:pPr>
        <w:spacing w:line="276" w:lineRule="auto"/>
        <w:rPr>
          <w:rFonts w:cs="Arial"/>
          <w:highlight w:val="yellow"/>
          <w:lang w:val="sk-SK" w:eastAsia="x-none"/>
        </w:rPr>
      </w:pPr>
    </w:p>
    <w:p w:rsidRPr="00D137D9" w:rsidR="00C4316B" w:rsidP="00DE5B4F" w:rsidRDefault="00C4316B" w14:paraId="59225EDB" w14:textId="77777777">
      <w:pPr>
        <w:spacing w:line="276" w:lineRule="auto"/>
        <w:rPr>
          <w:rFonts w:cs="Arial"/>
          <w:highlight w:val="yellow"/>
          <w:lang w:val="sk-SK" w:eastAsia="x-none"/>
        </w:rPr>
      </w:pPr>
    </w:p>
    <w:p w:rsidRPr="00D137D9" w:rsidR="00C4316B" w:rsidP="00DE5B4F" w:rsidRDefault="00C4316B" w14:paraId="169DECC0" w14:textId="77777777">
      <w:pPr>
        <w:spacing w:line="276" w:lineRule="auto"/>
        <w:rPr>
          <w:rFonts w:cs="Arial"/>
          <w:highlight w:val="yellow"/>
          <w:lang w:val="sk-SK" w:eastAsia="x-none"/>
        </w:rPr>
      </w:pPr>
    </w:p>
    <w:p w:rsidRPr="00D137D9" w:rsidR="00C4316B" w:rsidP="00DE5B4F" w:rsidRDefault="00C4316B" w14:paraId="43903886" w14:textId="77777777">
      <w:pPr>
        <w:spacing w:line="276" w:lineRule="auto"/>
        <w:rPr>
          <w:rFonts w:cs="Arial"/>
          <w:highlight w:val="yellow"/>
          <w:lang w:val="sk-SK" w:eastAsia="x-none"/>
        </w:rPr>
      </w:pPr>
    </w:p>
    <w:p w:rsidRPr="00D137D9" w:rsidR="00C4316B" w:rsidP="00DE5B4F" w:rsidRDefault="00C4316B" w14:paraId="0ED53E0E" w14:textId="77777777">
      <w:pPr>
        <w:spacing w:line="276" w:lineRule="auto"/>
        <w:rPr>
          <w:rFonts w:cs="Arial"/>
          <w:highlight w:val="yellow"/>
          <w:lang w:val="sk-SK" w:eastAsia="x-none"/>
        </w:rPr>
      </w:pPr>
    </w:p>
    <w:p w:rsidRPr="00D137D9" w:rsidR="00C4316B" w:rsidP="00DE5B4F" w:rsidRDefault="00C4316B" w14:paraId="25BA5C9B" w14:textId="77777777">
      <w:pPr>
        <w:spacing w:line="276" w:lineRule="auto"/>
        <w:rPr>
          <w:rFonts w:cs="Arial"/>
          <w:highlight w:val="yellow"/>
          <w:lang w:val="sk-SK" w:eastAsia="x-none"/>
        </w:rPr>
      </w:pPr>
    </w:p>
    <w:p w:rsidRPr="00D137D9" w:rsidR="00C4316B" w:rsidP="00DE5B4F" w:rsidRDefault="00C4316B" w14:paraId="797F5EA7" w14:textId="77777777">
      <w:pPr>
        <w:spacing w:line="276" w:lineRule="auto"/>
        <w:rPr>
          <w:rFonts w:cs="Arial"/>
          <w:highlight w:val="yellow"/>
          <w:lang w:val="sk-SK" w:eastAsia="x-none"/>
        </w:rPr>
      </w:pPr>
    </w:p>
    <w:p w:rsidRPr="00D137D9" w:rsidR="00C4316B" w:rsidP="00DE5B4F" w:rsidRDefault="00C4316B" w14:paraId="265F1D49" w14:textId="77777777">
      <w:pPr>
        <w:spacing w:line="276" w:lineRule="auto"/>
        <w:rPr>
          <w:rFonts w:cs="Arial"/>
          <w:highlight w:val="yellow"/>
          <w:lang w:val="sk-SK" w:eastAsia="x-none"/>
        </w:rPr>
      </w:pPr>
    </w:p>
    <w:p w:rsidRPr="00D137D9" w:rsidR="00C4316B" w:rsidP="00DE5B4F" w:rsidRDefault="00C4316B" w14:paraId="29F353A9" w14:textId="77777777">
      <w:pPr>
        <w:spacing w:line="276" w:lineRule="auto"/>
        <w:rPr>
          <w:rFonts w:cs="Arial"/>
          <w:highlight w:val="yellow"/>
          <w:lang w:val="sk-SK" w:eastAsia="x-none"/>
        </w:rPr>
      </w:pPr>
    </w:p>
    <w:p w:rsidRPr="00D137D9" w:rsidR="00B60A6A" w:rsidP="00DE5B4F" w:rsidRDefault="00B60A6A" w14:paraId="27230AA0" w14:textId="77777777">
      <w:pPr>
        <w:pStyle w:val="Nadpis1"/>
        <w:spacing w:line="276" w:lineRule="auto"/>
        <w:rPr>
          <w:rFonts w:cs="Arial"/>
          <w:highlight w:val="yellow"/>
          <w:lang w:val="sk-SK"/>
        </w:rPr>
        <w:sectPr w:rsidRPr="00D137D9" w:rsidR="00B60A6A" w:rsidSect="008D6D87">
          <w:footerReference w:type="default" r:id="rId15"/>
          <w:pgSz w:w="11906" w:h="16838" w:code="9"/>
          <w:pgMar w:top="1080" w:right="1440" w:bottom="1080" w:left="1440" w:header="709" w:footer="103" w:gutter="0"/>
          <w:cols w:space="708"/>
          <w:titlePg/>
          <w:docGrid w:linePitch="272"/>
        </w:sectPr>
      </w:pPr>
    </w:p>
    <w:bookmarkStart w:name="_Toc95391987" w:id="43"/>
    <w:bookmarkStart w:name="_Toc95392061" w:id="44"/>
    <w:bookmarkStart w:name="_Toc95899233" w:id="45"/>
    <w:bookmarkStart w:name="_Toc101791086" w:id="46"/>
    <w:bookmarkStart w:name="_Toc136169654" w:id="47"/>
    <w:p w:rsidRPr="00D137D9" w:rsidR="00C4316B" w:rsidP="00DE5B4F" w:rsidRDefault="00C4316B" w14:paraId="76DD4193" w14:textId="269BCFA1">
      <w:pPr>
        <w:pStyle w:val="Nadpis1"/>
        <w:numPr>
          <w:ilvl w:val="0"/>
          <w:numId w:val="8"/>
        </w:numPr>
        <w:spacing w:line="276" w:lineRule="auto"/>
        <w:jc w:val="left"/>
        <w:rPr>
          <w:lang w:val="sk-SK"/>
        </w:rPr>
      </w:pPr>
      <w:r w:rsidRPr="00D137D9">
        <w:rPr>
          <w:noProof/>
          <w:color w:val="2B579A"/>
          <w:sz w:val="96"/>
          <w:szCs w:val="96"/>
          <w:shd w:val="clear" w:color="auto" w:fill="E6E6E6"/>
          <w:lang w:val="cs-CZ" w:eastAsia="cs-CZ"/>
        </w:rPr>
        <w:lastRenderedPageBreak/>
        <mc:AlternateContent>
          <mc:Choice Requires="wps">
            <w:drawing>
              <wp:anchor distT="0" distB="0" distL="114300" distR="114300" simplePos="0" relativeHeight="251658241" behindDoc="1" locked="0" layoutInCell="1" allowOverlap="1" wp14:anchorId="5640A41C" wp14:editId="7035F43A">
                <wp:simplePos x="0" y="0"/>
                <wp:positionH relativeFrom="page">
                  <wp:align>right</wp:align>
                </wp:positionH>
                <wp:positionV relativeFrom="page">
                  <wp:align>top</wp:align>
                </wp:positionV>
                <wp:extent cx="7556400" cy="1123950"/>
                <wp:effectExtent l="0" t="0" r="6985" b="0"/>
                <wp:wrapNone/>
                <wp:docPr id="3" name="Obdélník 3"/>
                <wp:cNvGraphicFramePr/>
                <a:graphic xmlns:a="http://schemas.openxmlformats.org/drawingml/2006/main">
                  <a:graphicData uri="http://schemas.microsoft.com/office/word/2010/wordprocessingShape">
                    <wps:wsp>
                      <wps:cNvSpPr/>
                      <wps:spPr>
                        <a:xfrm>
                          <a:off x="0" y="0"/>
                          <a:ext cx="7556400" cy="1123950"/>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0A04709A">
              <v:rect id="Obdélník 3" style="position:absolute;margin-left:543.8pt;margin-top:0;width:595pt;height:88.5pt;z-index:-251658235;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middle" o:spid="_x0000_s1026" fillcolor="#00344b" stroked="f" strokeweight="1pt" w14:anchorId="2630E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">
                <w10:wrap anchorx="page" anchory="page"/>
              </v:rect>
            </w:pict>
          </mc:Fallback>
        </mc:AlternateContent>
      </w:r>
      <w:r w:rsidRPr="00D137D9">
        <w:rPr>
          <w:lang w:val="sk-SK"/>
        </w:rPr>
        <w:t>Ú</w:t>
      </w:r>
      <w:r w:rsidRPr="00D137D9" w:rsidR="00B96FD9">
        <w:rPr>
          <w:lang w:val="sk-SK"/>
        </w:rPr>
        <w:t>vod</w:t>
      </w:r>
      <w:bookmarkEnd w:id="43"/>
      <w:bookmarkEnd w:id="44"/>
      <w:bookmarkEnd w:id="45"/>
      <w:bookmarkEnd w:id="46"/>
      <w:bookmarkEnd w:id="47"/>
    </w:p>
    <w:p w:rsidRPr="00D137D9" w:rsidR="00C4316B" w:rsidP="00DE5B4F" w:rsidRDefault="00C4316B" w14:paraId="212993AC" w14:textId="4D7AC379">
      <w:pPr>
        <w:spacing w:line="276" w:lineRule="auto"/>
        <w:rPr>
          <w:rFonts w:cs="Arial"/>
          <w:highlight w:val="yellow"/>
          <w:lang w:val="sk-SK"/>
        </w:rPr>
      </w:pPr>
    </w:p>
    <w:p w:rsidRPr="00D137D9" w:rsidR="65695D81" w:rsidP="00DE5B4F" w:rsidRDefault="43394DB8" w14:paraId="04786578" w14:textId="10AE71D9">
      <w:pPr>
        <w:spacing w:line="276" w:lineRule="auto"/>
        <w:rPr>
          <w:rFonts w:eastAsia="Arial" w:cs="Arial"/>
          <w:szCs w:val="20"/>
          <w:lang w:val="sk-SK"/>
        </w:rPr>
      </w:pPr>
      <w:r w:rsidRPr="00D137D9">
        <w:rPr>
          <w:rFonts w:eastAsia="Arial" w:cs="Arial"/>
          <w:szCs w:val="20"/>
          <w:lang w:val="sk-SK"/>
        </w:rPr>
        <w:t>Tento dokument vznikol v rámci projektu „Zmierňovanie a prispôsobovanie sa zmene klímy v meste Žilina"</w:t>
      </w:r>
      <w:r w:rsidRPr="00D137D9" w:rsidR="20748DE9">
        <w:rPr>
          <w:rFonts w:eastAsia="Arial" w:cs="Arial"/>
          <w:szCs w:val="20"/>
          <w:lang w:val="sk-SK"/>
        </w:rPr>
        <w:t xml:space="preserve"> </w:t>
      </w:r>
      <w:r w:rsidRPr="00D137D9" w:rsidR="6AD1A3A5">
        <w:rPr>
          <w:rFonts w:eastAsia="Arial" w:cs="Arial"/>
          <w:szCs w:val="20"/>
          <w:lang w:val="sk-SK"/>
        </w:rPr>
        <w:t>(kód projektu: ACC02P01)</w:t>
      </w:r>
      <w:r w:rsidRPr="00D137D9" w:rsidR="1C5FE1F6">
        <w:rPr>
          <w:rFonts w:eastAsia="Arial" w:cs="Arial"/>
          <w:szCs w:val="20"/>
          <w:lang w:val="sk-SK"/>
        </w:rPr>
        <w:t>, podporeného Nórskom prostredníctvom Nórskych grantov a spolufinancovaného zo štátneho rozpočtu Slovenskej republiky</w:t>
      </w:r>
      <w:r w:rsidRPr="00D137D9">
        <w:rPr>
          <w:rFonts w:eastAsia="Arial" w:cs="Arial"/>
          <w:szCs w:val="20"/>
          <w:lang w:val="sk-SK"/>
        </w:rPr>
        <w:t>.</w:t>
      </w:r>
      <w:r w:rsidRPr="00D137D9" w:rsidR="3DDB1B98">
        <w:rPr>
          <w:rFonts w:eastAsia="Arial" w:cs="Arial"/>
          <w:szCs w:val="20"/>
          <w:lang w:val="sk-SK"/>
        </w:rPr>
        <w:t xml:space="preserve"> </w:t>
      </w:r>
      <w:r w:rsidRPr="00D137D9" w:rsidR="298320D0">
        <w:rPr>
          <w:rFonts w:eastAsia="Arial" w:cs="Arial"/>
          <w:szCs w:val="20"/>
          <w:lang w:val="sk-SK"/>
        </w:rPr>
        <w:t>C</w:t>
      </w:r>
      <w:r w:rsidRPr="00D137D9" w:rsidR="567B696B">
        <w:rPr>
          <w:rFonts w:eastAsia="Arial" w:cs="Arial"/>
          <w:szCs w:val="20"/>
          <w:lang w:val="sk-SK"/>
        </w:rPr>
        <w:t>ieľ</w:t>
      </w:r>
      <w:r w:rsidRPr="00D137D9" w:rsidR="7B9EDB48">
        <w:rPr>
          <w:rFonts w:eastAsia="Arial" w:cs="Arial"/>
          <w:szCs w:val="20"/>
          <w:lang w:val="sk-SK"/>
        </w:rPr>
        <w:t>om projektu je</w:t>
      </w:r>
      <w:r w:rsidRPr="00D137D9" w:rsidR="567B696B">
        <w:rPr>
          <w:rFonts w:eastAsia="Arial" w:cs="Arial"/>
          <w:szCs w:val="20"/>
          <w:lang w:val="sk-SK"/>
        </w:rPr>
        <w:t xml:space="preserve"> realizovať v Žiline </w:t>
      </w:r>
      <w:r w:rsidRPr="00D137D9" w:rsidR="68280601">
        <w:rPr>
          <w:rFonts w:eastAsia="Arial" w:cs="Arial"/>
          <w:szCs w:val="20"/>
          <w:lang w:val="sk-SK"/>
        </w:rPr>
        <w:t xml:space="preserve">viacero opatrení zameraných najmä na zníženie zraniteľnosti najviac ohrozených skupín – detí a seniorov – a na celkové </w:t>
      </w:r>
      <w:r w:rsidRPr="00D137D9" w:rsidR="567B696B">
        <w:rPr>
          <w:rFonts w:eastAsia="Arial" w:cs="Arial"/>
          <w:szCs w:val="20"/>
          <w:lang w:val="sk-SK"/>
        </w:rPr>
        <w:t>zvýšenie schopnosti mesta adaptovať sa na zmenu klímy</w:t>
      </w:r>
      <w:r w:rsidRPr="00D137D9" w:rsidR="6580097E">
        <w:rPr>
          <w:rFonts w:eastAsia="Arial" w:cs="Arial"/>
          <w:szCs w:val="20"/>
          <w:lang w:val="sk-SK"/>
        </w:rPr>
        <w:t xml:space="preserve">  </w:t>
      </w:r>
      <w:r w:rsidRPr="00D137D9" w:rsidR="567B696B">
        <w:rPr>
          <w:rFonts w:eastAsia="Arial" w:cs="Arial"/>
          <w:szCs w:val="20"/>
          <w:lang w:val="sk-SK"/>
        </w:rPr>
        <w:t>.</w:t>
      </w:r>
    </w:p>
    <w:p w:rsidRPr="00D137D9" w:rsidR="003E18E9" w:rsidP="00DE5B4F" w:rsidRDefault="003E18E9" w14:paraId="501B7393" w14:textId="0209B2AC">
      <w:pPr>
        <w:pStyle w:val="Nadpis2"/>
        <w:numPr>
          <w:ilvl w:val="1"/>
          <w:numId w:val="8"/>
        </w:numPr>
        <w:tabs>
          <w:tab w:val="left" w:pos="567"/>
        </w:tabs>
        <w:spacing w:line="276" w:lineRule="auto"/>
        <w:ind w:left="284" w:hanging="284"/>
        <w:rPr>
          <w:lang w:val="sk-SK"/>
        </w:rPr>
      </w:pPr>
      <w:bookmarkStart w:name="_Toc136169655" w:id="48"/>
      <w:bookmarkStart w:name="_Toc67387647" w:id="49"/>
      <w:r w:rsidRPr="00D137D9">
        <w:rPr>
          <w:lang w:val="sk-SK"/>
        </w:rPr>
        <w:t>Čo so sebou prináša zmena klímy?</w:t>
      </w:r>
      <w:bookmarkEnd w:id="48"/>
    </w:p>
    <w:p w:rsidRPr="00D137D9" w:rsidR="00C9063B" w:rsidP="00DE5B4F" w:rsidRDefault="00C9063B" w14:paraId="232965FC" w14:textId="0209B2AC">
      <w:pPr>
        <w:spacing w:line="276" w:lineRule="auto"/>
        <w:rPr>
          <w:rFonts w:eastAsia="Arial" w:cs="Arial"/>
          <w:lang w:val="sk-SK"/>
        </w:rPr>
      </w:pPr>
      <w:r w:rsidRPr="00D137D9">
        <w:rPr>
          <w:rFonts w:eastAsia="Arial" w:cs="Arial"/>
          <w:lang w:val="sk-SK"/>
        </w:rPr>
        <w:t>Žijeme v čase, keď dochádza k rýchlym a zásadným zmenám v životnom prostredí. Po generácie zabehnuté rytmy prírody a počasia sa menia, zima už nie je zimou a roky sa začínajú podobať skôr vnútrozemským oblastiam južnej Európy. S meniacou sa klímou prichádza aj sucho, umierajúce lesy, prívalové povodne alebo vymieranie ohrozených rastlín a živočíchov. Zmena je z významnej miery spôsobená ľudskou činnosťou a je v ľudských silách ju obmedziť a pripraviť sa na jej negatívne dopady.</w:t>
      </w:r>
    </w:p>
    <w:p w:rsidRPr="00D137D9" w:rsidR="00BE7C33" w:rsidP="00DE5B4F" w:rsidRDefault="00BE7C33" w14:paraId="256F8A9E" w14:textId="77777777">
      <w:pPr>
        <w:spacing w:line="276" w:lineRule="auto"/>
        <w:rPr>
          <w:rFonts w:eastAsia="Arial"/>
          <w:highlight w:val="yellow"/>
          <w:lang w:val="sk-SK"/>
        </w:rPr>
      </w:pPr>
    </w:p>
    <w:p w:rsidRPr="00D137D9" w:rsidR="002262CE" w:rsidP="00DE5B4F" w:rsidRDefault="002262CE" w14:paraId="3791229D" w14:textId="61422252">
      <w:pPr>
        <w:spacing w:line="276" w:lineRule="auto"/>
        <w:rPr>
          <w:rFonts w:eastAsia="Arial" w:cs="Arial"/>
          <w:lang w:val="sk-SK"/>
        </w:rPr>
      </w:pPr>
      <w:bookmarkStart w:name="_Toc97545123" w:id="50"/>
      <w:bookmarkStart w:name="_Toc97887069" w:id="51"/>
      <w:r w:rsidRPr="00D137D9">
        <w:rPr>
          <w:rFonts w:eastAsia="Arial" w:cs="Arial"/>
          <w:lang w:val="sk-SK"/>
        </w:rPr>
        <w:t xml:space="preserve">Región strednej Európy nesie všeobecné črty zmeny klímy. Oteplenie sa v nej prejavuje vo všetkých polohách a klimatických oblastiach. Trendy v atmosférických zrážkach nie sú síce také jednoznačné, ale tento fakt je spôsobený ich väčšou premenlivosťou, ako aj modifikovaním úhrnov náveternými a záveternými vplyvmi. </w:t>
      </w:r>
    </w:p>
    <w:p w:rsidRPr="00D137D9" w:rsidR="00D86591" w:rsidP="00DE5B4F" w:rsidRDefault="00D86591" w14:paraId="717A0868" w14:textId="61422252">
      <w:pPr>
        <w:spacing w:line="276" w:lineRule="auto"/>
        <w:rPr>
          <w:rFonts w:eastAsia="Arial" w:cs="Arial"/>
          <w:b/>
          <w:bCs/>
          <w:highlight w:val="yellow"/>
          <w:lang w:val="sk-SK"/>
        </w:rPr>
      </w:pPr>
    </w:p>
    <w:p w:rsidRPr="00D137D9" w:rsidR="005800AB" w:rsidP="00DE5B4F" w:rsidRDefault="005800AB" w14:paraId="644F628A" w14:textId="3D3D8997">
      <w:pPr>
        <w:spacing w:line="276" w:lineRule="auto"/>
        <w:rPr>
          <w:rFonts w:eastAsia="Arial" w:cs="Arial"/>
          <w:b/>
          <w:bCs/>
          <w:lang w:val="sk-SK"/>
        </w:rPr>
      </w:pPr>
      <w:r w:rsidRPr="00D137D9">
        <w:rPr>
          <w:rFonts w:eastAsia="Arial" w:cs="Arial"/>
          <w:lang w:val="sk-SK"/>
        </w:rPr>
        <w:t xml:space="preserve">Rast priemernej globálnej teploty, ktorý je možné v priebehu 21. storočia očakávať v dôsledku zvyšujúcej sa koncentrácie skleníkových plynov v atmosfére, s veľkou mierou pravdepodobnosti presahuje doposiaľ zaznamenané zmeny klímy v priebehu posledného tisícročia. Je pravda, že tento nárast je nižší ako pravidelné výkyvy teploty, ku ktorým dochádzalo v priebehu štvrtohôr, avšak </w:t>
      </w:r>
      <w:r w:rsidRPr="00D137D9">
        <w:rPr>
          <w:rFonts w:eastAsia="Arial" w:cs="Arial"/>
          <w:b/>
          <w:bCs/>
          <w:lang w:val="sk-SK"/>
        </w:rPr>
        <w:t>závažná je rýchlosť súčasných zmien.</w:t>
      </w:r>
      <w:r w:rsidRPr="00D137D9" w:rsidR="004C1F2E">
        <w:rPr>
          <w:rFonts w:eastAsia="Arial" w:cs="Arial"/>
          <w:b/>
          <w:bCs/>
          <w:lang w:val="sk-SK"/>
        </w:rPr>
        <w:t xml:space="preserve"> </w:t>
      </w:r>
      <w:r w:rsidRPr="00D137D9" w:rsidR="0047210A">
        <w:rPr>
          <w:rFonts w:eastAsia="Arial" w:cs="Arial"/>
          <w:i/>
          <w:iCs/>
          <w:lang w:val="sk-SK"/>
        </w:rPr>
        <w:t>(</w:t>
      </w:r>
      <w:r w:rsidRPr="00D137D9" w:rsidR="004C1F2E">
        <w:rPr>
          <w:rFonts w:eastAsia="Arial" w:cs="Arial"/>
          <w:i/>
          <w:iCs/>
          <w:lang w:val="sk-SK"/>
        </w:rPr>
        <w:t xml:space="preserve">Zdroj: </w:t>
      </w:r>
      <w:r w:rsidRPr="00D137D9" w:rsidR="0047210A">
        <w:rPr>
          <w:i/>
          <w:iCs/>
          <w:lang w:val="sk-SK"/>
        </w:rPr>
        <w:t>Slovenský hydrometeorologický ústav)</w:t>
      </w:r>
    </w:p>
    <w:p w:rsidRPr="00D137D9" w:rsidR="005800AB" w:rsidP="00DE5B4F" w:rsidRDefault="005800AB" w14:paraId="548445C9" w14:textId="77777777">
      <w:pPr>
        <w:spacing w:line="276" w:lineRule="auto"/>
        <w:rPr>
          <w:rFonts w:eastAsia="Arial" w:cs="Arial"/>
          <w:lang w:val="sk-SK"/>
        </w:rPr>
      </w:pPr>
      <w:r w:rsidRPr="00D137D9">
        <w:rPr>
          <w:rFonts w:eastAsia="Arial" w:cs="Arial"/>
          <w:lang w:val="sk-SK"/>
        </w:rPr>
        <w:t> </w:t>
      </w:r>
    </w:p>
    <w:p w:rsidRPr="00D137D9" w:rsidR="005800AB" w:rsidP="00DE5B4F" w:rsidRDefault="005800AB" w14:paraId="7176214F" w14:textId="1AD6D6F6">
      <w:pPr>
        <w:spacing w:line="276" w:lineRule="auto"/>
        <w:rPr>
          <w:rFonts w:eastAsia="Arial" w:cs="Arial"/>
          <w:lang w:val="sk-SK"/>
        </w:rPr>
      </w:pPr>
      <w:r w:rsidRPr="00D137D9">
        <w:rPr>
          <w:rFonts w:eastAsia="Arial" w:cs="Arial"/>
          <w:lang w:val="sk-SK"/>
        </w:rPr>
        <w:t xml:space="preserve">Podľa Územnej štúdie Slovenska o zmene klímy sa globálne otepľovanie môže prejaviť na území </w:t>
      </w:r>
      <w:r w:rsidRPr="00D137D9" w:rsidR="00176D6D">
        <w:rPr>
          <w:rFonts w:eastAsia="Arial" w:cs="Arial"/>
          <w:lang w:val="sk-SK"/>
        </w:rPr>
        <w:t xml:space="preserve">SR </w:t>
      </w:r>
      <w:r w:rsidRPr="00D137D9">
        <w:rPr>
          <w:rFonts w:eastAsia="Arial" w:cs="Arial"/>
          <w:lang w:val="sk-SK"/>
        </w:rPr>
        <w:t xml:space="preserve">rastom priemerov teploty vzduchu do roku 2075 o 2 až </w:t>
      </w:r>
      <w:r w:rsidRPr="00D137D9" w:rsidR="005701BA">
        <w:rPr>
          <w:rFonts w:eastAsia="Arial" w:cs="Arial"/>
          <w:highlight w:val="yellow"/>
          <w:lang w:val="sk-SK"/>
        </w:rPr>
        <w:t>4 °C</w:t>
      </w:r>
      <w:r w:rsidRPr="00D137D9">
        <w:rPr>
          <w:rFonts w:eastAsia="Arial" w:cs="Arial"/>
          <w:lang w:val="sk-SK"/>
        </w:rPr>
        <w:t>. Takéto klimatické zmeny neboli u nás zaznamenané počas celého holocénu a v praxi znamenajú presun teplotných pomerov Podunajskej nížiny na Liptov. Je vysoko pravdepodobné, že negatívne ovplyvnia vodnú bilanciu, biologické výroby ako sú poľnohospodárstvo, lesné hospodárstvo a rybárstvo, zvýšia ohrozenie biodiverzity a rovnako ohrozenie ľudského zdravia (Lapin et al., 2006).</w:t>
      </w:r>
      <w:r w:rsidRPr="00D137D9" w:rsidR="0047210A">
        <w:rPr>
          <w:rFonts w:eastAsia="Arial" w:cs="Arial"/>
          <w:b/>
          <w:bCs/>
          <w:lang w:val="sk-SK"/>
        </w:rPr>
        <w:t xml:space="preserve"> </w:t>
      </w:r>
      <w:r w:rsidRPr="00D137D9" w:rsidR="0047210A">
        <w:rPr>
          <w:rFonts w:eastAsia="Arial" w:cs="Arial"/>
          <w:i/>
          <w:iCs/>
          <w:lang w:val="sk-SK"/>
        </w:rPr>
        <w:t xml:space="preserve">(Zdroj: </w:t>
      </w:r>
      <w:r w:rsidRPr="00D137D9" w:rsidR="0047210A">
        <w:rPr>
          <w:i/>
          <w:iCs/>
          <w:lang w:val="sk-SK"/>
        </w:rPr>
        <w:t>Slovenský hydrometeorologický ústav)</w:t>
      </w:r>
    </w:p>
    <w:bookmarkEnd w:id="50"/>
    <w:bookmarkEnd w:id="51"/>
    <w:p w:rsidRPr="00D137D9" w:rsidR="00BE7C33" w:rsidP="00DE5B4F" w:rsidRDefault="00BE7C33" w14:paraId="2146B6A7" w14:textId="75C8754C">
      <w:pPr>
        <w:spacing w:line="276" w:lineRule="auto"/>
        <w:rPr>
          <w:rFonts w:eastAsia="Arial"/>
          <w:color w:val="000000"/>
          <w:highlight w:val="yellow"/>
          <w:lang w:val="sk-SK"/>
        </w:rPr>
      </w:pPr>
    </w:p>
    <w:p w:rsidRPr="00D137D9" w:rsidR="00ED6842" w:rsidP="00DE5B4F" w:rsidRDefault="00ED6842" w14:paraId="10D4BD36" w14:textId="75C8754C">
      <w:pPr>
        <w:spacing w:after="200" w:line="276" w:lineRule="auto"/>
        <w:rPr>
          <w:rFonts w:eastAsia="Arial" w:cs="Arial"/>
          <w:lang w:val="sk-SK"/>
        </w:rPr>
      </w:pPr>
      <w:r w:rsidRPr="00D137D9">
        <w:rPr>
          <w:rFonts w:eastAsia="Arial" w:cs="Arial"/>
          <w:lang w:val="sk-SK"/>
        </w:rPr>
        <w:t>Klimatické opatrenia delíme na dva základné smery. Nástroje usilujúce sa o zmierňovanie budúcej zmeny klímy sa označujú ako mitigačné, zatiaľ čo nástroje pripravujúce sa na následky klimatickej zmeny označujeme ako adaptačné.</w:t>
      </w:r>
    </w:p>
    <w:p w:rsidRPr="00D137D9" w:rsidR="00ED6842" w:rsidP="00DE5B4F" w:rsidRDefault="00ED6842" w14:paraId="4FF89DE9" w14:textId="75C8754C">
      <w:pPr>
        <w:spacing w:after="200" w:line="276" w:lineRule="auto"/>
        <w:rPr>
          <w:rFonts w:eastAsia="Arial" w:cs="Arial"/>
          <w:lang w:val="sk-SK"/>
        </w:rPr>
      </w:pPr>
      <w:r w:rsidRPr="00D137D9">
        <w:rPr>
          <w:rFonts w:eastAsia="Arial" w:cs="Arial"/>
          <w:lang w:val="sk-SK"/>
        </w:rPr>
        <w:t xml:space="preserve">Adaptačné opatrenia pomáhajú pripraviť územie na nevyhnutné hospodárske, environmentálne a sociálne dopady už prebiehajúcich zmien. Ich plánovanie a realizácia </w:t>
      </w:r>
      <w:r w:rsidRPr="00D137D9" w:rsidR="003A3F4F">
        <w:rPr>
          <w:rFonts w:eastAsia="Arial" w:cs="Arial"/>
          <w:lang w:val="sk-SK"/>
        </w:rPr>
        <w:t>sú</w:t>
      </w:r>
      <w:r w:rsidRPr="00D137D9">
        <w:rPr>
          <w:rFonts w:eastAsia="Arial" w:cs="Arial"/>
          <w:lang w:val="sk-SK"/>
        </w:rPr>
        <w:t xml:space="preserve"> preto potrebné aj v prípade, že dôjde k realizácii opatrení radikálne znižujúcich emisie skleníkových plynov. Mitigačné opatrenia pomáhajú znižovať mieru dopadov na územie v budúcnosti a ich realizácia je preto dôležitá bez ohľadu na mieru aktuálnych dopadov.</w:t>
      </w:r>
    </w:p>
    <w:p w:rsidRPr="00D137D9" w:rsidR="0023464E" w:rsidP="00DE5B4F" w:rsidRDefault="0023464E" w14:paraId="6C47AAF3" w14:textId="75C8754C">
      <w:pPr>
        <w:spacing w:line="276" w:lineRule="auto"/>
        <w:rPr>
          <w:rFonts w:eastAsia="Arial"/>
          <w:highlight w:val="yellow"/>
          <w:lang w:val="sk-SK"/>
        </w:rPr>
      </w:pPr>
    </w:p>
    <w:p w:rsidRPr="00D137D9" w:rsidR="00C4316B" w:rsidP="00DE5B4F" w:rsidRDefault="00C4316B" w14:paraId="499F3E2B" w14:textId="064BFB0E">
      <w:pPr>
        <w:pStyle w:val="Nadpis2"/>
        <w:numPr>
          <w:ilvl w:val="1"/>
          <w:numId w:val="8"/>
        </w:numPr>
        <w:tabs>
          <w:tab w:val="left" w:pos="567"/>
        </w:tabs>
        <w:spacing w:line="276" w:lineRule="auto"/>
        <w:ind w:left="284" w:hanging="284"/>
        <w:rPr>
          <w:lang w:val="sk-SK"/>
        </w:rPr>
      </w:pPr>
      <w:bookmarkStart w:name="_Toc136169656" w:id="52"/>
      <w:r w:rsidRPr="00D137D9">
        <w:rPr>
          <w:lang w:val="sk-SK"/>
        </w:rPr>
        <w:t>C</w:t>
      </w:r>
      <w:r w:rsidRPr="00D137D9" w:rsidR="00103588">
        <w:rPr>
          <w:lang w:val="sk-SK"/>
        </w:rPr>
        <w:t>ie</w:t>
      </w:r>
      <w:r w:rsidRPr="00D137D9">
        <w:rPr>
          <w:lang w:val="sk-SK"/>
        </w:rPr>
        <w:t>l</w:t>
      </w:r>
      <w:bookmarkEnd w:id="49"/>
      <w:bookmarkEnd w:id="52"/>
    </w:p>
    <w:p w:rsidRPr="00D137D9" w:rsidR="00572B89" w:rsidP="00DE5B4F" w:rsidRDefault="00572B89" w14:paraId="60D35CC8" w14:textId="5B301EFE">
      <w:pPr>
        <w:spacing w:after="200" w:line="276" w:lineRule="auto"/>
        <w:rPr>
          <w:rFonts w:eastAsia="Arial" w:cs="Arial"/>
          <w:lang w:val="sk-SK"/>
        </w:rPr>
      </w:pPr>
      <w:r w:rsidRPr="00D137D9">
        <w:rPr>
          <w:rFonts w:eastAsia="Arial" w:cs="Arial"/>
          <w:lang w:val="sk-SK"/>
        </w:rPr>
        <w:t xml:space="preserve">Hlavným cieľom tejto stratégie je prispôsobiť mesto </w:t>
      </w:r>
      <w:r w:rsidRPr="00D137D9" w:rsidR="0023464E">
        <w:rPr>
          <w:rFonts w:eastAsia="Arial" w:cs="Arial"/>
          <w:lang w:val="sk-SK"/>
        </w:rPr>
        <w:t>Žilina</w:t>
      </w:r>
      <w:r w:rsidRPr="00D137D9">
        <w:rPr>
          <w:rFonts w:eastAsia="Arial" w:cs="Arial"/>
          <w:lang w:val="sk-SK"/>
        </w:rPr>
        <w:t xml:space="preserve"> novým prírodným podmienkam vyplývajúcim z meniacej sa klímy.</w:t>
      </w:r>
    </w:p>
    <w:p w:rsidRPr="00D137D9" w:rsidR="00572B89" w:rsidP="00DE5B4F" w:rsidRDefault="00572B89" w14:paraId="0C5CE16C" w14:textId="77777777">
      <w:pPr>
        <w:spacing w:after="200" w:line="276" w:lineRule="auto"/>
        <w:rPr>
          <w:rFonts w:eastAsia="Arial" w:cs="Arial"/>
          <w:lang w:val="sk-SK"/>
        </w:rPr>
      </w:pPr>
      <w:r w:rsidRPr="00D137D9">
        <w:rPr>
          <w:rFonts w:eastAsia="Arial" w:cs="Arial"/>
          <w:lang w:val="sk-SK"/>
        </w:rPr>
        <w:lastRenderedPageBreak/>
        <w:t>Úspešná adaptácia na zmenu klímy povedie k nižšiemu ohrozeniu ľudí i prírody (nižšia zraniteľnosť) a vyššej odolnosti voči nepriaznivým udalostiam (vyššia reziliencia). Nebude pritom ohrozená kvalita života, životné prostredie, bezpečnosť obyvateľov, ani ekonomický a spoločenský rozvoj spoločnosti.</w:t>
      </w:r>
    </w:p>
    <w:p w:rsidRPr="00D137D9" w:rsidR="00EE333F" w:rsidP="00DE5B4F" w:rsidRDefault="00EE333F" w14:paraId="0C9244F5" w14:textId="77777777">
      <w:pPr>
        <w:spacing w:after="200" w:line="276" w:lineRule="auto"/>
        <w:rPr>
          <w:rFonts w:eastAsia="Arial" w:cs="Arial"/>
          <w:b/>
          <w:bCs/>
          <w:lang w:val="sk-SK"/>
        </w:rPr>
      </w:pPr>
    </w:p>
    <w:p w:rsidRPr="00D137D9" w:rsidR="00572B89" w:rsidP="00DE5B4F" w:rsidRDefault="00572B89" w14:paraId="62C34BBB" w14:textId="3FFDF44F">
      <w:pPr>
        <w:spacing w:after="200" w:line="276" w:lineRule="auto"/>
        <w:rPr>
          <w:rFonts w:eastAsia="Arial" w:cs="Arial"/>
          <w:b/>
          <w:bCs/>
          <w:lang w:val="sk-SK"/>
        </w:rPr>
      </w:pPr>
      <w:r w:rsidRPr="00D137D9">
        <w:rPr>
          <w:rFonts w:eastAsia="Arial" w:cs="Arial"/>
          <w:b/>
          <w:bCs/>
          <w:lang w:val="sk-SK"/>
        </w:rPr>
        <w:t>Adaptačná stratégia si preto dáva za cieľ:</w:t>
      </w:r>
    </w:p>
    <w:p w:rsidRPr="00D137D9" w:rsidR="00572B89" w:rsidP="00DE5B4F" w:rsidRDefault="00572B89" w14:paraId="793D2118" w14:textId="63F1BCD8">
      <w:pPr>
        <w:pStyle w:val="Odstavecseseznamem"/>
        <w:numPr>
          <w:ilvl w:val="0"/>
          <w:numId w:val="23"/>
        </w:numPr>
        <w:spacing w:after="200" w:line="276" w:lineRule="auto"/>
        <w:rPr>
          <w:rFonts w:eastAsia="Arial" w:cs="Arial"/>
          <w:lang w:val="sk-SK"/>
        </w:rPr>
      </w:pPr>
      <w:r w:rsidRPr="00D137D9">
        <w:rPr>
          <w:rFonts w:eastAsia="Arial" w:cs="Arial"/>
          <w:lang w:val="sk-SK"/>
        </w:rPr>
        <w:t>posúdiť súčasnú mieru zraniteľnosti územia,</w:t>
      </w:r>
    </w:p>
    <w:p w:rsidRPr="00D137D9" w:rsidR="00572B89" w:rsidP="00DE5B4F" w:rsidRDefault="00572B89" w14:paraId="392B7F98" w14:textId="5322D058">
      <w:pPr>
        <w:pStyle w:val="Odstavecseseznamem"/>
        <w:numPr>
          <w:ilvl w:val="0"/>
          <w:numId w:val="23"/>
        </w:numPr>
        <w:spacing w:after="200" w:line="276" w:lineRule="auto"/>
        <w:rPr>
          <w:rFonts w:eastAsia="Arial" w:cs="Arial"/>
          <w:lang w:val="sk-SK"/>
        </w:rPr>
      </w:pPr>
      <w:r w:rsidRPr="00D137D9">
        <w:rPr>
          <w:rFonts w:eastAsia="Arial" w:cs="Arial"/>
          <w:lang w:val="sk-SK"/>
        </w:rPr>
        <w:t>naplánovať konkrétne opatrenia vedúce k obmedzeniu zraniteľnosti a posilneniu odolnosti,</w:t>
      </w:r>
    </w:p>
    <w:p w:rsidRPr="00D137D9" w:rsidR="00572B89" w:rsidP="00DE5B4F" w:rsidRDefault="00572B89" w14:paraId="54CAB705" w14:textId="0CE52292">
      <w:pPr>
        <w:pStyle w:val="Odstavecseseznamem"/>
        <w:numPr>
          <w:ilvl w:val="0"/>
          <w:numId w:val="23"/>
        </w:numPr>
        <w:spacing w:after="200" w:line="276" w:lineRule="auto"/>
        <w:rPr>
          <w:rFonts w:eastAsia="Arial" w:cs="Arial"/>
          <w:lang w:val="sk-SK"/>
        </w:rPr>
      </w:pPr>
      <w:r w:rsidRPr="00D137D9">
        <w:rPr>
          <w:rFonts w:eastAsia="Arial" w:cs="Arial"/>
          <w:lang w:val="sk-SK"/>
        </w:rPr>
        <w:t>nastaviť v meste postupy a procesy vedúce k realizácii jednotlivých opatrení,</w:t>
      </w:r>
    </w:p>
    <w:p w:rsidRPr="00D137D9" w:rsidR="00572B89" w:rsidP="00DE5B4F" w:rsidRDefault="00572B89" w14:paraId="7FDC1B9F" w14:textId="1395E6CC">
      <w:pPr>
        <w:pStyle w:val="Odstavecseseznamem"/>
        <w:numPr>
          <w:ilvl w:val="0"/>
          <w:numId w:val="23"/>
        </w:numPr>
        <w:spacing w:after="200" w:line="276" w:lineRule="auto"/>
        <w:rPr>
          <w:rFonts w:eastAsia="Arial" w:cs="Arial"/>
          <w:lang w:val="sk-SK"/>
        </w:rPr>
      </w:pPr>
      <w:r w:rsidRPr="00D137D9">
        <w:rPr>
          <w:rFonts w:eastAsia="Arial" w:cs="Arial"/>
          <w:lang w:val="sk-SK"/>
        </w:rPr>
        <w:t>naštartovať realizáciu prvých opatrení vrátane stanovenia zodpovedností a zdrojov financovania.</w:t>
      </w:r>
    </w:p>
    <w:p w:rsidRPr="00D137D9" w:rsidR="00C4316B" w:rsidP="00DE5B4F" w:rsidRDefault="00C4316B" w14:paraId="22F17866" w14:textId="47653C9C">
      <w:pPr>
        <w:pStyle w:val="Nadpis2"/>
        <w:numPr>
          <w:ilvl w:val="1"/>
          <w:numId w:val="8"/>
        </w:numPr>
        <w:tabs>
          <w:tab w:val="left" w:pos="567"/>
        </w:tabs>
        <w:spacing w:line="276" w:lineRule="auto"/>
        <w:ind w:left="284" w:hanging="284"/>
        <w:rPr>
          <w:lang w:val="sk-SK"/>
        </w:rPr>
      </w:pPr>
      <w:bookmarkStart w:name="_Toc136169657" w:id="53"/>
      <w:r w:rsidRPr="00D137D9">
        <w:rPr>
          <w:lang w:val="sk-SK"/>
        </w:rPr>
        <w:t>Po</w:t>
      </w:r>
      <w:r w:rsidRPr="00D137D9" w:rsidR="00700029">
        <w:rPr>
          <w:lang w:val="sk-SK"/>
        </w:rPr>
        <w:t>ňatie</w:t>
      </w:r>
      <w:r w:rsidRPr="00D137D9">
        <w:rPr>
          <w:lang w:val="sk-SK"/>
        </w:rPr>
        <w:t xml:space="preserve"> strat</w:t>
      </w:r>
      <w:r w:rsidRPr="00D137D9" w:rsidR="00700029">
        <w:rPr>
          <w:lang w:val="sk-SK"/>
        </w:rPr>
        <w:t>é</w:t>
      </w:r>
      <w:r w:rsidRPr="00D137D9">
        <w:rPr>
          <w:lang w:val="sk-SK"/>
        </w:rPr>
        <w:t>gie</w:t>
      </w:r>
      <w:bookmarkEnd w:id="53"/>
    </w:p>
    <w:p w:rsidRPr="00D137D9" w:rsidR="008D1F96" w:rsidP="00DE5B4F" w:rsidRDefault="17DC6377" w14:paraId="1E1B35EB" w14:textId="248E85EA">
      <w:pPr>
        <w:spacing w:after="200" w:line="276" w:lineRule="auto"/>
        <w:rPr>
          <w:rFonts w:eastAsia="Arial" w:cs="Arial"/>
          <w:lang w:val="sk-SK"/>
        </w:rPr>
      </w:pPr>
      <w:r w:rsidRPr="00D137D9">
        <w:rPr>
          <w:rFonts w:eastAsia="Arial" w:cs="Arial"/>
          <w:lang w:val="sk-SK"/>
        </w:rPr>
        <w:t xml:space="preserve">K tvorbe stratégie pristupujeme s víziou vzniku nového praktického dokumentu, ktorý bude mestu Žilina dlhodobo pomáhať riadiť aktivity v oblasti adaptácie na zmenu klímy. Aby mohol dokument plniť svoju úlohu v strategickom riadení mesta, sú výstupy odborných analýz popísané tak, aby bol dokument pochopiteľný a prístupný pre vedenie </w:t>
      </w:r>
      <w:r w:rsidRPr="00D137D9" w:rsidR="4BAF937E">
        <w:rPr>
          <w:rFonts w:eastAsia="Arial" w:cs="Arial"/>
          <w:lang w:val="sk-SK"/>
        </w:rPr>
        <w:t xml:space="preserve">mesta </w:t>
      </w:r>
      <w:r w:rsidRPr="00D137D9">
        <w:rPr>
          <w:rFonts w:eastAsia="Arial" w:cs="Arial"/>
          <w:lang w:val="sk-SK"/>
        </w:rPr>
        <w:t>aj verejnosť.</w:t>
      </w:r>
    </w:p>
    <w:p w:rsidRPr="00D137D9" w:rsidR="008D1F96" w:rsidP="00DE5B4F" w:rsidRDefault="008D1F96" w14:paraId="5D9DEC31" w14:textId="77777777">
      <w:pPr>
        <w:spacing w:after="200" w:line="276" w:lineRule="auto"/>
        <w:rPr>
          <w:rFonts w:eastAsia="Arial" w:cs="Arial"/>
          <w:lang w:val="sk-SK"/>
        </w:rPr>
      </w:pPr>
      <w:r w:rsidRPr="00D137D9">
        <w:rPr>
          <w:rFonts w:eastAsia="Arial" w:cs="Arial"/>
          <w:lang w:val="sk-SK"/>
        </w:rPr>
        <w:t>Aj preto nie je táto stratégia niekoľkostostránkový dokument obsahujúci technické podrobnosti a detaily zrozumiteľné len úzkej skupine expertov. Ide o moderný a praktický dokument určený na pravidelné používanie a aktualizáciu.</w:t>
      </w:r>
    </w:p>
    <w:p w:rsidRPr="00D137D9" w:rsidR="008D1F96" w:rsidP="00DE5B4F" w:rsidRDefault="008D1F96" w14:paraId="1E712D71" w14:textId="77777777">
      <w:pPr>
        <w:spacing w:after="200" w:line="276" w:lineRule="auto"/>
        <w:rPr>
          <w:rFonts w:eastAsia="Arial" w:cs="Arial"/>
          <w:lang w:val="sk-SK"/>
        </w:rPr>
      </w:pPr>
      <w:r w:rsidRPr="00D137D9">
        <w:rPr>
          <w:rFonts w:eastAsia="Arial" w:cs="Arial"/>
          <w:lang w:val="sk-SK"/>
        </w:rPr>
        <w:t>Stratégia nadväzuje na existujúce strategické dokumenty na úrovni kraja, SR i EÚ. Výstupy boli dosiahnuté viacodborovým prístupom, komunikáciou s relevantnými stakeholdermi, širokou i odbornou verejnosťou.</w:t>
      </w:r>
    </w:p>
    <w:p w:rsidRPr="00D137D9" w:rsidR="004748BA" w:rsidP="00DE5B4F" w:rsidRDefault="004748BA" w14:paraId="5DBF733E" w14:textId="77777777">
      <w:pPr>
        <w:spacing w:line="276" w:lineRule="auto"/>
        <w:rPr>
          <w:rStyle w:val="acopre"/>
          <w:rFonts w:eastAsia="Arial" w:cs="Arial"/>
          <w:highlight w:val="yellow"/>
          <w:lang w:val="sk-SK"/>
        </w:rPr>
      </w:pPr>
    </w:p>
    <w:p w:rsidRPr="00D137D9" w:rsidR="00922DAC" w:rsidP="00DE5B4F" w:rsidRDefault="00922DAC" w14:paraId="458B8E31" w14:textId="77777777">
      <w:pPr>
        <w:pStyle w:val="Nadpis2"/>
        <w:numPr>
          <w:ilvl w:val="1"/>
          <w:numId w:val="8"/>
        </w:numPr>
        <w:tabs>
          <w:tab w:val="left" w:pos="567"/>
        </w:tabs>
        <w:spacing w:line="276" w:lineRule="auto"/>
        <w:ind w:left="284" w:hanging="284"/>
        <w:rPr>
          <w:lang w:val="sk-SK"/>
        </w:rPr>
      </w:pPr>
      <w:bookmarkStart w:name="_Toc136169658" w:id="54"/>
      <w:bookmarkStart w:name="_Toc67387650" w:id="55"/>
      <w:r w:rsidRPr="00D137D9">
        <w:rPr>
          <w:lang w:val="sk-SK"/>
        </w:rPr>
        <w:t>Metodika spracovania dát</w:t>
      </w:r>
      <w:bookmarkEnd w:id="54"/>
    </w:p>
    <w:p w:rsidRPr="00D137D9" w:rsidR="00922DAC" w:rsidP="00DE5B4F" w:rsidRDefault="00922DAC" w14:paraId="15DAC5C5" w14:textId="77777777">
      <w:pPr>
        <w:spacing w:line="276" w:lineRule="auto"/>
        <w:rPr>
          <w:color w:val="0D344D" w:themeColor="accent3"/>
          <w:szCs w:val="20"/>
          <w:lang w:val="sk-SK"/>
        </w:rPr>
      </w:pPr>
      <w:r w:rsidRPr="00D137D9">
        <w:rPr>
          <w:rFonts w:eastAsia="Arial" w:cs="Arial"/>
          <w:color w:val="0D344D" w:themeColor="accent3"/>
          <w:lang w:val="sk-SK"/>
        </w:rPr>
        <w:t xml:space="preserve">S využitím dát služby Copernicus Climate Change Service bola zpracována dáta sady EURO-CORDEX </w:t>
      </w:r>
      <w:r w:rsidRPr="00D137D9">
        <w:rPr>
          <w:rFonts w:eastAsia="Arial" w:cs="Arial"/>
          <w:b/>
          <w:bCs/>
          <w:szCs w:val="20"/>
          <w:lang w:val="sk-SK"/>
        </w:rPr>
        <w:t>predikčných modelov</w:t>
      </w:r>
      <w:r w:rsidRPr="00D137D9">
        <w:rPr>
          <w:rFonts w:eastAsia="Arial" w:cs="Arial"/>
          <w:szCs w:val="20"/>
          <w:lang w:val="sk-SK"/>
        </w:rPr>
        <w:t xml:space="preserve"> budúceho </w:t>
      </w:r>
      <w:r w:rsidRPr="00D137D9">
        <w:rPr>
          <w:rFonts w:eastAsia="Arial" w:cs="Arial"/>
          <w:b/>
          <w:bCs/>
          <w:szCs w:val="20"/>
          <w:lang w:val="sk-SK"/>
        </w:rPr>
        <w:t>vývoja klímy</w:t>
      </w:r>
      <w:r w:rsidRPr="00D137D9">
        <w:rPr>
          <w:rFonts w:eastAsia="Arial" w:cs="Arial"/>
          <w:szCs w:val="20"/>
          <w:lang w:val="sk-SK"/>
        </w:rPr>
        <w:t xml:space="preserve"> a z nich boli Ensembl (priemer 7 predpovedí) sa vypočítali hodnoty klimatických ukazovateľov pre budúce obdobie pre emisný scenár RCP 8,5.</w:t>
      </w:r>
    </w:p>
    <w:p w:rsidRPr="00D137D9" w:rsidR="00922DAC" w:rsidP="00DE5B4F" w:rsidRDefault="00922DAC" w14:paraId="04E1D37D" w14:textId="77777777">
      <w:pPr>
        <w:spacing w:line="276" w:lineRule="auto"/>
        <w:rPr>
          <w:rFonts w:eastAsia="Arial" w:cs="Arial"/>
          <w:color w:val="0D344D" w:themeColor="accent3"/>
          <w:highlight w:val="yellow"/>
          <w:lang w:val="sk-SK"/>
        </w:rPr>
      </w:pPr>
    </w:p>
    <w:p w:rsidRPr="00D137D9" w:rsidR="00922DAC" w:rsidP="00DE5B4F" w:rsidRDefault="00922DAC" w14:paraId="667B095F" w14:textId="77777777">
      <w:pPr>
        <w:spacing w:line="276" w:lineRule="auto"/>
        <w:rPr>
          <w:color w:val="0D344D" w:themeColor="accent3"/>
          <w:szCs w:val="20"/>
          <w:lang w:val="sk-SK"/>
        </w:rPr>
      </w:pPr>
      <w:r w:rsidRPr="00D137D9">
        <w:rPr>
          <w:rFonts w:eastAsia="Arial" w:cs="Arial"/>
          <w:szCs w:val="20"/>
          <w:lang w:val="sk-SK"/>
        </w:rPr>
        <w:t xml:space="preserve">Analytická časť dokumentu vychádza v maximálnej miere z podrobnej analýzy dát. Tie tvorí základnú a pokiaľ možno nezávislú bázu informácií pre odborné hodnotenie. Hlavným princípom pri zbere súborov údajov bolo </w:t>
      </w:r>
      <w:r w:rsidRPr="00D137D9">
        <w:rPr>
          <w:rFonts w:eastAsia="Arial" w:cs="Arial"/>
          <w:b/>
          <w:bCs/>
          <w:szCs w:val="20"/>
          <w:lang w:val="sk-SK"/>
        </w:rPr>
        <w:t>vytvorenie pôvodných a odvodených dátových podkladov špecifických pre adaptačnú stratégiu mesta Žilina</w:t>
      </w:r>
      <w:r w:rsidRPr="00D137D9">
        <w:rPr>
          <w:rFonts w:eastAsia="Arial" w:cs="Arial"/>
          <w:szCs w:val="20"/>
          <w:lang w:val="sk-SK"/>
        </w:rPr>
        <w:t xml:space="preserve">. Vzhľadom na aktuálnosť a novosť témy sa kládol dôraz na údaje o skutočnom a súčasom stave na rozdiel od všeobecných “atlasových” map rôzneho veku a malého rozlíšenia. Aktuálné informácie sú v súčasnosti k dispozícii hlavne vďaka </w:t>
      </w:r>
      <w:r w:rsidRPr="00D137D9">
        <w:rPr>
          <w:rFonts w:eastAsia="Arial" w:cs="Arial"/>
          <w:b/>
          <w:bCs/>
          <w:szCs w:val="20"/>
          <w:lang w:val="sk-SK"/>
        </w:rPr>
        <w:t>programu Copernicus</w:t>
      </w:r>
      <w:r w:rsidRPr="00D137D9">
        <w:rPr>
          <w:rFonts w:eastAsia="Arial" w:cs="Arial"/>
          <w:szCs w:val="20"/>
          <w:lang w:val="sk-SK"/>
        </w:rPr>
        <w:t xml:space="preserve"> Európskej komisie s vlastnými satelitmi Sentinel a ďalšími podpornými službami.</w:t>
      </w:r>
    </w:p>
    <w:p w:rsidRPr="00D137D9" w:rsidR="00922DAC" w:rsidP="00DE5B4F" w:rsidRDefault="00922DAC" w14:paraId="19236CBD" w14:textId="77777777">
      <w:pPr>
        <w:spacing w:line="276" w:lineRule="auto"/>
        <w:rPr>
          <w:color w:val="0D344D" w:themeColor="accent3"/>
          <w:szCs w:val="20"/>
          <w:highlight w:val="yellow"/>
          <w:lang w:val="sk-SK"/>
        </w:rPr>
      </w:pPr>
    </w:p>
    <w:p w:rsidRPr="00D137D9" w:rsidR="00922DAC" w:rsidP="00DE5B4F" w:rsidRDefault="00922DAC" w14:paraId="7F0F3F5C" w14:textId="77777777">
      <w:pPr>
        <w:spacing w:line="276" w:lineRule="auto"/>
        <w:rPr>
          <w:rFonts w:eastAsia="Arial" w:cs="Arial"/>
          <w:szCs w:val="20"/>
          <w:lang w:val="sk-SK"/>
        </w:rPr>
      </w:pPr>
      <w:r w:rsidRPr="00D137D9">
        <w:rPr>
          <w:rFonts w:eastAsia="Arial" w:cs="Arial"/>
          <w:szCs w:val="20"/>
          <w:lang w:val="sk-SK"/>
        </w:rPr>
        <w:t>Na vytvorenie informácií o súčasnom (2019-2021) rozsahu</w:t>
      </w:r>
      <w:r w:rsidRPr="00D137D9">
        <w:rPr>
          <w:rFonts w:eastAsia="Arial" w:cs="Arial"/>
          <w:b/>
          <w:bCs/>
          <w:szCs w:val="20"/>
          <w:lang w:val="sk-SK"/>
        </w:rPr>
        <w:t xml:space="preserve"> vegetácie, jej množstvu, zastavaných a zmiešaných ploch</w:t>
      </w:r>
      <w:r w:rsidRPr="00D137D9">
        <w:rPr>
          <w:rFonts w:eastAsia="Arial" w:cs="Arial"/>
          <w:szCs w:val="20"/>
          <w:lang w:val="sk-SK"/>
        </w:rPr>
        <w:t xml:space="preserve">, sa použili údaje z multispektrálného senzoru satelitov Sentinel-2 A a B. Snímky všetkých preletov za celé obdobie boli očistené od oblačnosti a boli z nich vypočítané </w:t>
      </w:r>
      <w:r w:rsidRPr="00D137D9">
        <w:rPr>
          <w:rFonts w:eastAsia="Arial" w:cs="Arial"/>
          <w:b/>
          <w:bCs/>
          <w:szCs w:val="20"/>
          <w:lang w:val="sk-SK"/>
        </w:rPr>
        <w:t>vegetačné indexy NDVI</w:t>
      </w:r>
      <w:r w:rsidRPr="00D137D9">
        <w:rPr>
          <w:rFonts w:eastAsia="Arial" w:cs="Arial"/>
          <w:szCs w:val="20"/>
          <w:lang w:val="sk-SK"/>
        </w:rPr>
        <w:t xml:space="preserve"> (normalizovaný index vegetácie), </w:t>
      </w:r>
      <w:r w:rsidRPr="00D137D9">
        <w:rPr>
          <w:rFonts w:eastAsia="Arial" w:cs="Arial"/>
          <w:b/>
          <w:bCs/>
          <w:szCs w:val="20"/>
          <w:lang w:val="sk-SK"/>
        </w:rPr>
        <w:t xml:space="preserve">LAI </w:t>
      </w:r>
      <w:r w:rsidRPr="00D137D9">
        <w:rPr>
          <w:rFonts w:eastAsia="Arial" w:cs="Arial"/>
          <w:szCs w:val="20"/>
          <w:lang w:val="sk-SK"/>
        </w:rPr>
        <w:t xml:space="preserve">(index plochy listov), </w:t>
      </w:r>
      <w:r w:rsidRPr="00D137D9">
        <w:rPr>
          <w:rFonts w:eastAsia="Arial" w:cs="Arial"/>
          <w:b/>
          <w:bCs/>
          <w:szCs w:val="20"/>
          <w:lang w:val="sk-SK"/>
        </w:rPr>
        <w:t xml:space="preserve">NMDI </w:t>
      </w:r>
      <w:r w:rsidRPr="00D137D9">
        <w:rPr>
          <w:rFonts w:eastAsia="Arial" w:cs="Arial"/>
          <w:szCs w:val="20"/>
          <w:lang w:val="sk-SK"/>
        </w:rPr>
        <w:t xml:space="preserve">(index pôdnej a vegetačnej vlhkosti) a </w:t>
      </w:r>
      <w:r w:rsidRPr="00D137D9">
        <w:rPr>
          <w:rFonts w:eastAsia="Arial" w:cs="Arial"/>
          <w:b/>
          <w:bCs/>
          <w:szCs w:val="20"/>
          <w:lang w:val="sk-SK"/>
        </w:rPr>
        <w:t xml:space="preserve">NDDI </w:t>
      </w:r>
      <w:r w:rsidRPr="00D137D9">
        <w:rPr>
          <w:rFonts w:eastAsia="Arial" w:cs="Arial"/>
          <w:szCs w:val="20"/>
          <w:lang w:val="sk-SK"/>
        </w:rPr>
        <w:t>(index pro monitorovania sucha).</w:t>
      </w:r>
    </w:p>
    <w:p w:rsidRPr="00D137D9" w:rsidR="00922DAC" w:rsidP="00DE5B4F" w:rsidRDefault="00922DAC" w14:paraId="06FEAF2D" w14:textId="77777777">
      <w:pPr>
        <w:spacing w:line="276" w:lineRule="auto"/>
        <w:rPr>
          <w:rFonts w:eastAsia="Arial" w:cs="Arial"/>
          <w:color w:val="0D344D" w:themeColor="accent3"/>
          <w:highlight w:val="yellow"/>
          <w:lang w:val="sk-SK"/>
        </w:rPr>
      </w:pPr>
    </w:p>
    <w:p w:rsidRPr="00D137D9" w:rsidR="00922DAC" w:rsidP="00DE5B4F" w:rsidRDefault="00922DAC" w14:paraId="73930379" w14:textId="77777777">
      <w:pPr>
        <w:spacing w:line="276" w:lineRule="auto"/>
        <w:rPr>
          <w:color w:val="0D344D" w:themeColor="accent3"/>
          <w:lang w:val="sk-SK"/>
        </w:rPr>
      </w:pPr>
      <w:r w:rsidRPr="00D137D9">
        <w:rPr>
          <w:rFonts w:eastAsia="Arial" w:cs="Arial"/>
          <w:color w:val="0D344D" w:themeColor="accent3"/>
          <w:lang w:val="sk-SK"/>
        </w:rPr>
        <w:lastRenderedPageBreak/>
        <w:t xml:space="preserve">V rámci datovej analýzy bol použitý </w:t>
      </w:r>
      <w:r w:rsidRPr="00D137D9">
        <w:rPr>
          <w:rFonts w:eastAsia="Arial" w:cs="Arial"/>
          <w:b/>
          <w:bCs/>
          <w:color w:val="0D344D" w:themeColor="accent3"/>
          <w:lang w:val="sk-SK"/>
        </w:rPr>
        <w:t>multitemporálny prístup</w:t>
      </w:r>
      <w:r w:rsidRPr="00D137D9">
        <w:rPr>
          <w:rFonts w:eastAsia="Arial" w:cs="Arial"/>
          <w:color w:val="0D344D" w:themeColor="accent3"/>
          <w:lang w:val="sk-SK"/>
        </w:rPr>
        <w:t xml:space="preserve"> a </w:t>
      </w:r>
      <w:r w:rsidRPr="00D137D9">
        <w:rPr>
          <w:rFonts w:eastAsia="Arial" w:cs="Arial"/>
          <w:b/>
          <w:bCs/>
          <w:color w:val="0D344D" w:themeColor="accent3"/>
          <w:lang w:val="sk-SK"/>
        </w:rPr>
        <w:t>adaptívné prahovanie</w:t>
      </w:r>
      <w:r w:rsidRPr="00D137D9">
        <w:rPr>
          <w:rFonts w:eastAsia="Arial" w:cs="Arial"/>
          <w:color w:val="0D344D" w:themeColor="accent3"/>
          <w:lang w:val="sk-SK"/>
        </w:rPr>
        <w:t xml:space="preserve">, </w:t>
      </w:r>
      <w:r w:rsidRPr="00D137D9">
        <w:rPr>
          <w:rFonts w:eastAsia="Arial" w:cs="Arial"/>
          <w:lang w:val="sk-SK"/>
        </w:rPr>
        <w:t xml:space="preserve">ktoré zaručujú robustný a porovnateľný výsledok v priebehu času (iné obdobia) a priestor (iné miesto). Tento prístup považujeme za </w:t>
      </w:r>
      <w:r w:rsidRPr="00D137D9">
        <w:rPr>
          <w:rFonts w:eastAsia="Arial" w:cs="Arial"/>
          <w:b/>
          <w:bCs/>
          <w:lang w:val="sk-SK"/>
        </w:rPr>
        <w:t>oveľa vhodnejší</w:t>
      </w:r>
      <w:r w:rsidRPr="00D137D9">
        <w:rPr>
          <w:rFonts w:eastAsia="Arial" w:cs="Arial"/>
          <w:lang w:val="sk-SK"/>
        </w:rPr>
        <w:t xml:space="preserve"> pre stratégiu ako analýzy jednotlivých, často leteckých obrazov.</w:t>
      </w:r>
    </w:p>
    <w:p w:rsidRPr="00D137D9" w:rsidR="00922DAC" w:rsidP="00DE5B4F" w:rsidRDefault="00922DAC" w14:paraId="69F926A6" w14:textId="77777777">
      <w:pPr>
        <w:spacing w:line="276" w:lineRule="auto"/>
        <w:rPr>
          <w:rFonts w:eastAsia="Segoe UI"/>
          <w:color w:val="0D344D" w:themeColor="accent3"/>
          <w:szCs w:val="20"/>
          <w:highlight w:val="yellow"/>
          <w:lang w:val="sk-SK"/>
        </w:rPr>
      </w:pPr>
    </w:p>
    <w:p w:rsidRPr="00D137D9" w:rsidR="00922DAC" w:rsidP="00DE5B4F" w:rsidRDefault="00922DAC" w14:paraId="164CAB83" w14:textId="77777777">
      <w:pPr>
        <w:spacing w:line="276" w:lineRule="auto"/>
        <w:rPr>
          <w:rFonts w:eastAsia="Arial" w:cs="Arial"/>
          <w:b/>
          <w:bCs/>
          <w:color w:val="0D344D" w:themeColor="accent3"/>
          <w:lang w:val="sk-SK"/>
        </w:rPr>
      </w:pPr>
      <w:r w:rsidRPr="00D137D9">
        <w:rPr>
          <w:rFonts w:eastAsia="Arial" w:cs="Arial"/>
          <w:b/>
          <w:bCs/>
          <w:color w:val="0D344D" w:themeColor="accent3"/>
          <w:lang w:val="sk-SK"/>
        </w:rPr>
        <w:t>Pozn.: Multitemporálny prístup znamená vytvorenie a analýzu časových radov uvedených indexov vegetácie pre roky 2019, 2020 a 2021. Každý index má špecifické hodnoty a distribúciu v oblasti Žiliny. Podľa toho je možné posúdiť úroveň zastúpenia vegetácie, jej zdravia atď.</w:t>
      </w:r>
    </w:p>
    <w:p w:rsidRPr="00D137D9" w:rsidR="00922DAC" w:rsidP="00DE5B4F" w:rsidRDefault="00922DAC" w14:paraId="165C8813" w14:textId="77777777">
      <w:pPr>
        <w:spacing w:line="276" w:lineRule="auto"/>
        <w:rPr>
          <w:rFonts w:eastAsia="Arial" w:cs="Arial"/>
          <w:b/>
          <w:bCs/>
          <w:color w:val="0D344D" w:themeColor="accent3"/>
          <w:lang w:val="sk-SK"/>
        </w:rPr>
      </w:pPr>
      <w:r w:rsidRPr="00D137D9">
        <w:rPr>
          <w:rFonts w:eastAsia="Arial" w:cs="Arial"/>
          <w:b/>
          <w:bCs/>
          <w:color w:val="0D344D" w:themeColor="accent3"/>
          <w:lang w:val="sk-SK"/>
        </w:rPr>
        <w:t>Adaptívne prahovanie je metóda, ktorú je možné určiť v súbore hodnôt vegetačného indexu podľa odborného odhadu presnú hranicu medzi vegetáciou a zvyškovou plochou. Takéto určenie sa zvyčajne vytvára s ohľadom na situačné podmienky (podnebie, sezóna, počasie daného roka, charakter reliéfu a pôdy). Vznikajú tak relatívne izolované „vegetačné masky“, ktoré sa dajú porovnávať v priebehu roka, meziročne, a dokonca aj v priebehu oveľa dlhších období.</w:t>
      </w:r>
    </w:p>
    <w:p w:rsidRPr="00D137D9" w:rsidR="00922DAC" w:rsidP="00DE5B4F" w:rsidRDefault="00922DAC" w14:paraId="76DCFF51" w14:textId="77777777">
      <w:pPr>
        <w:spacing w:line="276" w:lineRule="auto"/>
        <w:rPr>
          <w:color w:val="0D344D" w:themeColor="accent3"/>
          <w:szCs w:val="20"/>
          <w:highlight w:val="yellow"/>
          <w:lang w:val="sk-SK"/>
        </w:rPr>
      </w:pPr>
    </w:p>
    <w:p w:rsidRPr="00D137D9" w:rsidR="00922DAC" w:rsidP="00DE5B4F" w:rsidRDefault="00922DAC" w14:paraId="173BAC08" w14:textId="77777777">
      <w:pPr>
        <w:spacing w:line="276" w:lineRule="auto"/>
        <w:rPr>
          <w:rFonts w:cs="Arial"/>
          <w:color w:val="0D344D" w:themeColor="accent3"/>
          <w:szCs w:val="20"/>
          <w:highlight w:val="yellow"/>
          <w:lang w:val="sk-SK"/>
        </w:rPr>
      </w:pPr>
    </w:p>
    <w:p w:rsidRPr="00D137D9" w:rsidR="00922DAC" w:rsidP="00DE5B4F" w:rsidRDefault="00922DAC" w14:paraId="67436E12" w14:textId="77777777">
      <w:pPr>
        <w:spacing w:line="276" w:lineRule="auto"/>
        <w:rPr>
          <w:rFonts w:cs="Arial"/>
          <w:lang w:val="sk-SK"/>
        </w:rPr>
      </w:pPr>
      <w:r w:rsidRPr="00D137D9">
        <w:rPr>
          <w:rFonts w:eastAsia="Arial" w:cs="Arial"/>
          <w:b/>
          <w:bCs/>
          <w:color w:val="0D344D" w:themeColor="accent3"/>
          <w:lang w:val="sk-SK"/>
        </w:rPr>
        <w:t>Analýza zraniteľnosti</w:t>
      </w:r>
    </w:p>
    <w:p w:rsidRPr="00D137D9" w:rsidR="00922DAC" w:rsidP="00DE5B4F" w:rsidRDefault="00922DAC" w14:paraId="20E2871A" w14:textId="77777777">
      <w:pPr>
        <w:spacing w:line="276" w:lineRule="auto"/>
        <w:rPr>
          <w:rFonts w:eastAsia="Arial" w:cs="Arial"/>
          <w:b/>
          <w:color w:val="0D344D" w:themeColor="accent3"/>
          <w:szCs w:val="20"/>
          <w:lang w:val="sk-SK"/>
        </w:rPr>
      </w:pPr>
    </w:p>
    <w:p w:rsidRPr="00D137D9" w:rsidR="00922DAC" w:rsidP="00DE5B4F" w:rsidRDefault="00922DAC" w14:paraId="2D65ACC4" w14:textId="77777777">
      <w:pPr>
        <w:spacing w:line="276" w:lineRule="auto"/>
        <w:rPr>
          <w:rFonts w:eastAsia="Arial" w:cs="Arial"/>
          <w:color w:val="0D344D" w:themeColor="accent3"/>
          <w:lang w:val="sk-SK"/>
        </w:rPr>
      </w:pPr>
      <w:r w:rsidRPr="00D137D9">
        <w:rPr>
          <w:rFonts w:eastAsia="Arial" w:cs="Arial"/>
          <w:color w:val="0D344D" w:themeColor="accent3"/>
          <w:lang w:val="sk-SK"/>
        </w:rPr>
        <w:t xml:space="preserve">Výsledné mapy </w:t>
      </w:r>
      <w:r w:rsidRPr="00D137D9">
        <w:rPr>
          <w:rFonts w:eastAsia="Arial" w:cs="Arial"/>
          <w:b/>
          <w:bCs/>
          <w:color w:val="0D344D" w:themeColor="accent3"/>
          <w:lang w:val="sk-SK"/>
        </w:rPr>
        <w:t>analýzy zraniteľnosti</w:t>
      </w:r>
      <w:r w:rsidRPr="00D137D9">
        <w:rPr>
          <w:rFonts w:eastAsia="Arial" w:cs="Arial"/>
          <w:color w:val="0D344D" w:themeColor="accent3"/>
          <w:lang w:val="sk-SK"/>
        </w:rPr>
        <w:t xml:space="preserve"> boli vytvorené v gride o veľkosti 100 x 100 m, čo umožňuje detailnejší pohľad na jednotlivé charakteristiky ako pri využití základných sídelných jednotiek (ZSJ).</w:t>
      </w:r>
    </w:p>
    <w:p w:rsidRPr="00D137D9" w:rsidR="00922DAC" w:rsidP="00DE5B4F" w:rsidRDefault="00922DAC" w14:paraId="30A19726" w14:textId="77777777">
      <w:pPr>
        <w:spacing w:line="276" w:lineRule="auto"/>
        <w:rPr>
          <w:rFonts w:eastAsia="Arial" w:cs="Arial"/>
          <w:color w:val="0D344D" w:themeColor="accent3"/>
          <w:lang w:val="sk-SK"/>
        </w:rPr>
      </w:pPr>
      <w:r w:rsidRPr="00D137D9">
        <w:rPr>
          <w:rFonts w:eastAsia="Arial" w:cs="Arial"/>
          <w:color w:val="0D344D" w:themeColor="accent3"/>
          <w:lang w:val="sk-SK"/>
        </w:rPr>
        <w:t>Mapy vychádzajú z kombinácie „</w:t>
      </w:r>
      <w:r w:rsidRPr="00D137D9">
        <w:rPr>
          <w:rFonts w:eastAsia="Arial" w:cs="Arial"/>
          <w:b/>
          <w:bCs/>
          <w:color w:val="0D344D" w:themeColor="accent3"/>
          <w:lang w:val="sk-SK"/>
        </w:rPr>
        <w:t>Expozície</w:t>
      </w:r>
      <w:r w:rsidRPr="00D137D9">
        <w:rPr>
          <w:rFonts w:eastAsia="Arial" w:cs="Arial"/>
          <w:color w:val="0D344D" w:themeColor="accent3"/>
          <w:lang w:val="sk-SK"/>
        </w:rPr>
        <w:t>“, „</w:t>
      </w:r>
      <w:r w:rsidRPr="00D137D9">
        <w:rPr>
          <w:rFonts w:eastAsia="Arial" w:cs="Arial"/>
          <w:b/>
          <w:bCs/>
          <w:color w:val="0D344D" w:themeColor="accent3"/>
          <w:lang w:val="sk-SK"/>
        </w:rPr>
        <w:t>Citlivosti</w:t>
      </w:r>
      <w:r w:rsidRPr="00D137D9">
        <w:rPr>
          <w:rFonts w:eastAsia="Arial" w:cs="Arial"/>
          <w:color w:val="0D344D" w:themeColor="accent3"/>
          <w:lang w:val="sk-SK"/>
        </w:rPr>
        <w:t>“ a „</w:t>
      </w:r>
      <w:r w:rsidRPr="00D137D9">
        <w:rPr>
          <w:rFonts w:eastAsia="Arial" w:cs="Arial"/>
          <w:b/>
          <w:bCs/>
          <w:color w:val="0D344D" w:themeColor="accent3"/>
          <w:lang w:val="sk-SK"/>
        </w:rPr>
        <w:t>Adaptačnej kapacity</w:t>
      </w:r>
      <w:r w:rsidRPr="00D137D9">
        <w:rPr>
          <w:rFonts w:eastAsia="Arial" w:cs="Arial"/>
          <w:color w:val="0D344D" w:themeColor="accent3"/>
          <w:lang w:val="sk-SK"/>
        </w:rPr>
        <w:t>“, ktoré sú popísané v podrobnej analýze Zraniteľnosti.</w:t>
      </w:r>
    </w:p>
    <w:p w:rsidRPr="00D137D9" w:rsidR="00922DAC" w:rsidP="00DE5B4F" w:rsidRDefault="00922DAC" w14:paraId="42304C45" w14:textId="77777777">
      <w:pPr>
        <w:spacing w:line="276" w:lineRule="auto"/>
        <w:rPr>
          <w:rFonts w:eastAsia="Arial" w:cs="Arial"/>
          <w:color w:val="0D344D" w:themeColor="accent3"/>
          <w:lang w:val="sk-SK"/>
        </w:rPr>
      </w:pPr>
      <w:r w:rsidRPr="00D137D9">
        <w:rPr>
          <w:rFonts w:eastAsia="Arial" w:cs="Arial"/>
          <w:color w:val="0D344D" w:themeColor="accent3"/>
          <w:lang w:val="sk-SK"/>
        </w:rPr>
        <w:t xml:space="preserve">Mapa </w:t>
      </w:r>
      <w:r w:rsidRPr="00D137D9">
        <w:rPr>
          <w:rFonts w:eastAsia="Arial" w:cs="Arial"/>
          <w:b/>
          <w:bCs/>
          <w:color w:val="0D344D" w:themeColor="accent3"/>
          <w:lang w:val="sk-SK"/>
        </w:rPr>
        <w:t>Celkovej zraniteľnosti</w:t>
      </w:r>
      <w:r w:rsidRPr="00D137D9">
        <w:rPr>
          <w:rFonts w:eastAsia="Arial" w:cs="Arial"/>
          <w:color w:val="0D344D" w:themeColor="accent3"/>
          <w:lang w:val="sk-SK"/>
        </w:rPr>
        <w:t xml:space="preserve"> kombinuje zraniteľnosť voči suchu, vlnám tepla a prívalovým povodniam a zobrazuje iba miesta so zvýšenou až extrémnou zraniteľnosťou.</w:t>
      </w:r>
    </w:p>
    <w:p w:rsidRPr="00D137D9" w:rsidR="00922DAC" w:rsidP="00DE5B4F" w:rsidRDefault="00922DAC" w14:paraId="51EAC723" w14:textId="77777777">
      <w:pPr>
        <w:spacing w:line="276" w:lineRule="auto"/>
        <w:rPr>
          <w:rFonts w:eastAsia="Arial" w:cs="Arial"/>
          <w:color w:val="0D344D" w:themeColor="accent3"/>
          <w:lang w:val="sk-SK"/>
        </w:rPr>
      </w:pPr>
    </w:p>
    <w:p w:rsidRPr="00D137D9" w:rsidR="00922DAC" w:rsidP="00DE5B4F" w:rsidRDefault="00922DAC" w14:paraId="36E65BE9" w14:textId="77777777">
      <w:pPr>
        <w:pStyle w:val="Odstavecseseznamem"/>
        <w:numPr>
          <w:ilvl w:val="0"/>
          <w:numId w:val="16"/>
        </w:numPr>
        <w:spacing w:line="276" w:lineRule="auto"/>
        <w:rPr>
          <w:rFonts w:eastAsia="Arial" w:cs="Arial"/>
          <w:color w:val="0D344D" w:themeColor="accent3"/>
          <w:lang w:val="sk-SK"/>
        </w:rPr>
      </w:pPr>
      <w:r w:rsidRPr="00D137D9">
        <w:rPr>
          <w:rFonts w:eastAsia="Arial" w:cs="Arial"/>
          <w:color w:val="0D344D" w:themeColor="accent3"/>
          <w:lang w:val="sk-SK"/>
        </w:rPr>
        <w:t>Celková zraniteľnosť</w:t>
      </w:r>
    </w:p>
    <w:p w:rsidRPr="00D137D9" w:rsidR="00922DAC" w:rsidP="00DE5B4F" w:rsidRDefault="00922DAC" w14:paraId="3E60DD73" w14:textId="77777777">
      <w:pPr>
        <w:pStyle w:val="Odstavecseseznamem"/>
        <w:numPr>
          <w:ilvl w:val="0"/>
          <w:numId w:val="16"/>
        </w:numPr>
        <w:spacing w:line="276" w:lineRule="auto"/>
        <w:rPr>
          <w:rFonts w:eastAsia="Arial" w:cs="Arial"/>
          <w:color w:val="0D344D" w:themeColor="accent3"/>
          <w:lang w:val="sk-SK"/>
        </w:rPr>
      </w:pPr>
      <w:r w:rsidRPr="00D137D9">
        <w:rPr>
          <w:rFonts w:eastAsia="Arial" w:cs="Arial"/>
          <w:color w:val="0D344D" w:themeColor="accent3"/>
          <w:lang w:val="sk-SK"/>
        </w:rPr>
        <w:t>Zraniteľnosť voči vlnám horůčav</w:t>
      </w:r>
    </w:p>
    <w:p w:rsidRPr="00D137D9" w:rsidR="00922DAC" w:rsidP="00DE5B4F" w:rsidRDefault="00922DAC" w14:paraId="251C5C85" w14:textId="77777777">
      <w:pPr>
        <w:pStyle w:val="Odstavecseseznamem"/>
        <w:numPr>
          <w:ilvl w:val="0"/>
          <w:numId w:val="16"/>
        </w:numPr>
        <w:spacing w:line="276" w:lineRule="auto"/>
        <w:rPr>
          <w:rFonts w:eastAsia="Arial" w:cs="Arial"/>
          <w:color w:val="0D344D" w:themeColor="accent3"/>
          <w:lang w:val="sk-SK"/>
        </w:rPr>
      </w:pPr>
      <w:r w:rsidRPr="00D137D9">
        <w:rPr>
          <w:rFonts w:eastAsia="Arial" w:cs="Arial"/>
          <w:color w:val="0D344D" w:themeColor="accent3"/>
          <w:lang w:val="sk-SK"/>
        </w:rPr>
        <w:t>Zraniteľnosť voči suchu</w:t>
      </w:r>
    </w:p>
    <w:p w:rsidRPr="00D137D9" w:rsidR="00922DAC" w:rsidP="00DE5B4F" w:rsidRDefault="00922DAC" w14:paraId="4C1628B1" w14:textId="77777777">
      <w:pPr>
        <w:pStyle w:val="Odstavecseseznamem"/>
        <w:numPr>
          <w:ilvl w:val="0"/>
          <w:numId w:val="16"/>
        </w:numPr>
        <w:spacing w:line="276" w:lineRule="auto"/>
        <w:rPr>
          <w:rFonts w:eastAsia="Arial" w:cs="Arial"/>
          <w:color w:val="0D344D" w:themeColor="accent3"/>
          <w:lang w:val="sk-SK"/>
        </w:rPr>
      </w:pPr>
      <w:r w:rsidRPr="00D137D9">
        <w:rPr>
          <w:rFonts w:eastAsia="Arial" w:cs="Arial"/>
          <w:color w:val="0D344D" w:themeColor="accent3"/>
          <w:lang w:val="sk-SK"/>
        </w:rPr>
        <w:t>Zraniteľnosť voči prívalovým povodniam</w:t>
      </w:r>
    </w:p>
    <w:p w:rsidRPr="00D137D9" w:rsidR="00922DAC" w:rsidP="00DE5B4F" w:rsidRDefault="00922DAC" w14:paraId="0923E7FE" w14:textId="77777777">
      <w:pPr>
        <w:spacing w:line="276" w:lineRule="auto"/>
        <w:rPr>
          <w:rFonts w:eastAsia="Arial" w:cs="Arial"/>
          <w:b/>
          <w:bCs/>
          <w:color w:val="0D344D" w:themeColor="accent3"/>
          <w:lang w:val="sk-SK"/>
        </w:rPr>
      </w:pPr>
    </w:p>
    <w:p w:rsidRPr="00D137D9" w:rsidR="00922DAC" w:rsidP="00DE5B4F" w:rsidRDefault="00922DAC" w14:paraId="4187BF02" w14:textId="77777777">
      <w:pPr>
        <w:spacing w:line="276" w:lineRule="auto"/>
        <w:rPr>
          <w:rFonts w:eastAsia="Arial" w:cs="Arial"/>
          <w:b/>
          <w:bCs/>
          <w:color w:val="0D344D" w:themeColor="accent3"/>
          <w:lang w:val="sk-SK"/>
        </w:rPr>
      </w:pPr>
    </w:p>
    <w:p w:rsidRPr="00D137D9" w:rsidR="00922DAC" w:rsidP="00DE5B4F" w:rsidRDefault="00922DAC" w14:paraId="0FB7915D" w14:textId="77777777">
      <w:pPr>
        <w:spacing w:line="276" w:lineRule="auto"/>
        <w:rPr>
          <w:rFonts w:cs="Arial"/>
          <w:lang w:val="sk-SK"/>
        </w:rPr>
      </w:pPr>
      <w:r w:rsidRPr="00D137D9">
        <w:rPr>
          <w:rFonts w:eastAsia="Arial" w:cs="Arial"/>
          <w:b/>
          <w:bCs/>
          <w:color w:val="0D344D" w:themeColor="accent3"/>
          <w:lang w:val="sk-SK"/>
        </w:rPr>
        <w:t>Podrobná analýza zraniteľnosti</w:t>
      </w:r>
    </w:p>
    <w:p w:rsidRPr="00D137D9" w:rsidR="00922DAC" w:rsidP="00DE5B4F" w:rsidRDefault="00922DAC" w14:paraId="105043E7" w14:textId="77777777">
      <w:pPr>
        <w:spacing w:line="276" w:lineRule="auto"/>
        <w:rPr>
          <w:rFonts w:cs="Arial"/>
          <w:b/>
          <w:color w:val="0D344D" w:themeColor="accent3"/>
          <w:szCs w:val="20"/>
          <w:lang w:val="sk-SK"/>
        </w:rPr>
      </w:pPr>
    </w:p>
    <w:p w:rsidRPr="00D137D9" w:rsidR="00922DAC" w:rsidP="00DE5B4F" w:rsidRDefault="00922DAC" w14:paraId="7249A159" w14:textId="77777777">
      <w:pPr>
        <w:pStyle w:val="Odstavecseseznamem"/>
        <w:numPr>
          <w:ilvl w:val="0"/>
          <w:numId w:val="15"/>
        </w:numPr>
        <w:tabs>
          <w:tab w:val="left" w:pos="284"/>
        </w:tabs>
        <w:spacing w:line="276" w:lineRule="auto"/>
        <w:ind w:left="0" w:firstLine="0"/>
        <w:rPr>
          <w:rFonts w:cs="Arial" w:eastAsiaTheme="minorEastAsia"/>
          <w:b/>
          <w:bCs/>
          <w:color w:val="0D344D" w:themeColor="accent3"/>
          <w:lang w:val="sk-SK"/>
        </w:rPr>
      </w:pPr>
      <w:r w:rsidRPr="00D137D9">
        <w:rPr>
          <w:rFonts w:eastAsia="Arial" w:cs="Arial"/>
          <w:b/>
          <w:bCs/>
          <w:color w:val="0D344D" w:themeColor="accent3"/>
          <w:lang w:val="sk-SK"/>
        </w:rPr>
        <w:t>Expozícia</w:t>
      </w:r>
    </w:p>
    <w:p w:rsidRPr="00D137D9" w:rsidR="00922DAC" w:rsidP="00DE5B4F" w:rsidRDefault="00922DAC" w14:paraId="0DBFC886" w14:textId="77777777">
      <w:pPr>
        <w:spacing w:line="276" w:lineRule="auto"/>
        <w:rPr>
          <w:rFonts w:cs="Arial"/>
          <w:color w:val="0D344D" w:themeColor="accent3"/>
          <w:szCs w:val="20"/>
          <w:lang w:val="sk-SK"/>
        </w:rPr>
      </w:pPr>
    </w:p>
    <w:p w:rsidRPr="00D137D9" w:rsidR="00922DAC" w:rsidP="00DE5B4F" w:rsidRDefault="00922DAC" w14:paraId="117C7375" w14:textId="77777777">
      <w:pPr>
        <w:pStyle w:val="Odstavecseseznamem"/>
        <w:numPr>
          <w:ilvl w:val="0"/>
          <w:numId w:val="17"/>
        </w:numPr>
        <w:spacing w:line="276" w:lineRule="auto"/>
        <w:rPr>
          <w:rFonts w:eastAsia="Arial" w:cs="Arial"/>
          <w:b/>
          <w:bCs/>
          <w:color w:val="0D344D" w:themeColor="accent3"/>
          <w:lang w:val="sk-SK"/>
        </w:rPr>
      </w:pPr>
      <w:r w:rsidRPr="00D137D9">
        <w:rPr>
          <w:rFonts w:eastAsia="Arial" w:cs="Arial"/>
          <w:b/>
          <w:bCs/>
          <w:color w:val="0D344D" w:themeColor="accent3"/>
          <w:lang w:val="sk-SK"/>
        </w:rPr>
        <w:t>Prehrievanie územia</w:t>
      </w:r>
    </w:p>
    <w:p w:rsidRPr="00D137D9" w:rsidR="00922DAC" w:rsidP="00DE5B4F" w:rsidRDefault="00922DAC" w14:paraId="6E65FA83" w14:textId="77777777">
      <w:pPr>
        <w:spacing w:line="276" w:lineRule="auto"/>
        <w:ind w:left="708"/>
        <w:rPr>
          <w:lang w:val="sk-SK"/>
        </w:rPr>
      </w:pPr>
      <w:r w:rsidRPr="00D137D9">
        <w:rPr>
          <w:rFonts w:eastAsia="Arial" w:cs="Arial"/>
          <w:color w:val="0D344D" w:themeColor="accent3"/>
          <w:lang w:val="sk-SK"/>
        </w:rPr>
        <w:t xml:space="preserve">Mapa </w:t>
      </w:r>
      <w:r w:rsidRPr="00D137D9">
        <w:rPr>
          <w:rFonts w:eastAsia="Arial" w:cs="Arial"/>
          <w:b/>
          <w:bCs/>
          <w:color w:val="0D344D" w:themeColor="accent3"/>
          <w:lang w:val="sk-SK"/>
        </w:rPr>
        <w:t xml:space="preserve">prehrievaných častí mesta </w:t>
      </w:r>
      <w:r w:rsidRPr="00D137D9">
        <w:rPr>
          <w:rFonts w:eastAsia="Arial" w:cs="Arial"/>
          <w:color w:val="0D344D" w:themeColor="accent3"/>
          <w:lang w:val="sk-SK"/>
        </w:rPr>
        <w:t>bola vytvorená na základe analýzy teploty povrchu (LST, tzv. land surface temperature) zo všetkých dát družice Landsat 8 v letných mesiacoch (jún – august) v rokoch 2015 – 2021.</w:t>
      </w:r>
    </w:p>
    <w:p w:rsidRPr="00D137D9" w:rsidR="00922DAC" w:rsidP="00DE5B4F" w:rsidRDefault="00922DAC" w14:paraId="59485778" w14:textId="77777777">
      <w:pPr>
        <w:spacing w:line="276" w:lineRule="auto"/>
        <w:rPr>
          <w:rFonts w:eastAsia="Arial" w:cs="Arial"/>
          <w:color w:val="0D344D" w:themeColor="accent3"/>
          <w:lang w:val="sk-SK"/>
        </w:rPr>
      </w:pPr>
    </w:p>
    <w:p w:rsidRPr="00D137D9" w:rsidR="00922DAC" w:rsidP="00DE5B4F" w:rsidRDefault="00922DAC" w14:paraId="47507561" w14:textId="77777777">
      <w:pPr>
        <w:pStyle w:val="Odstavecseseznamem"/>
        <w:numPr>
          <w:ilvl w:val="0"/>
          <w:numId w:val="17"/>
        </w:numPr>
        <w:spacing w:line="276" w:lineRule="auto"/>
        <w:rPr>
          <w:rFonts w:eastAsia="Arial" w:cs="Arial"/>
          <w:b/>
          <w:bCs/>
          <w:color w:val="0D344D" w:themeColor="accent3"/>
          <w:lang w:val="sk-SK"/>
        </w:rPr>
      </w:pPr>
      <w:r w:rsidRPr="00D137D9">
        <w:rPr>
          <w:rFonts w:eastAsia="Arial" w:cs="Arial"/>
          <w:b/>
          <w:bCs/>
          <w:color w:val="0D344D" w:themeColor="accent3"/>
          <w:lang w:val="sk-SK"/>
        </w:rPr>
        <w:t>Vplyvy sucha na vegetáciu</w:t>
      </w:r>
    </w:p>
    <w:p w:rsidRPr="00D137D9" w:rsidR="00922DAC" w:rsidP="00DE5B4F" w:rsidRDefault="00922DAC" w14:paraId="74B3DB75" w14:textId="77777777">
      <w:pPr>
        <w:spacing w:line="276" w:lineRule="auto"/>
        <w:ind w:left="708"/>
        <w:rPr>
          <w:rFonts w:eastAsia="Arial" w:cs="Arial"/>
          <w:color w:val="0D344D" w:themeColor="accent3"/>
          <w:lang w:val="sk-SK"/>
        </w:rPr>
      </w:pPr>
      <w:r w:rsidRPr="00D137D9">
        <w:rPr>
          <w:rFonts w:eastAsia="Arial" w:cs="Arial"/>
          <w:color w:val="0D344D" w:themeColor="accent3"/>
          <w:lang w:val="sk-SK"/>
        </w:rPr>
        <w:t xml:space="preserve">Mapa </w:t>
      </w:r>
      <w:r w:rsidRPr="00D137D9">
        <w:rPr>
          <w:rFonts w:eastAsia="Arial" w:cs="Arial"/>
          <w:b/>
          <w:bCs/>
          <w:color w:val="0D344D" w:themeColor="accent3"/>
          <w:lang w:val="sk-SK"/>
        </w:rPr>
        <w:t>náchylnosti vegetácie voči vysychaniu</w:t>
      </w:r>
      <w:r w:rsidRPr="00D137D9">
        <w:rPr>
          <w:rFonts w:eastAsia="Arial" w:cs="Arial"/>
          <w:color w:val="0D344D" w:themeColor="accent3"/>
          <w:lang w:val="sk-SK"/>
        </w:rPr>
        <w:t xml:space="preserve"> vznikla na základe kombinácie analýzy stability vegetácie a jej ochrannej funkcie. Do výpočtu boli zahrnuté snímky z multispektrálneho senzora družíc Sentinel A a B z obdobia 2017 až 2022 vmesiacich júl a august. Konkrétne bol použitý biofyzikálny parameter CWC („Canopy Water Content), ktorý udáva obsah vody v listovej ploche vegetácie. Vyššia hodnota tohto indexu značí vyššiu vitalitu a vyššiu odolnosť voči vysychaniu. Bivarientná mapová vizualizácia umožňuje kombinovať 2 premenné, a to stabilitu vegetácie a jej ochrannú funkciu. Stabilita vegetácie je vyjadrená ako piaty percentil CWC a ochranná funkcia pomocou smerodajnej odchýlky hodnôt CWC. Priestorovo rozlíšenie tejto mapy je 20 m/px.</w:t>
      </w:r>
    </w:p>
    <w:p w:rsidRPr="00D137D9" w:rsidR="00922DAC" w:rsidP="00DE5B4F" w:rsidRDefault="00922DAC" w14:paraId="32F713D0" w14:textId="77777777">
      <w:pPr>
        <w:pStyle w:val="Odstavecseseznamem"/>
        <w:numPr>
          <w:ilvl w:val="0"/>
          <w:numId w:val="17"/>
        </w:numPr>
        <w:spacing w:line="276" w:lineRule="auto"/>
        <w:rPr>
          <w:rFonts w:eastAsia="Arial" w:cs="Arial"/>
          <w:b/>
          <w:bCs/>
          <w:color w:val="0D344D" w:themeColor="accent3"/>
          <w:lang w:val="sk-SK"/>
        </w:rPr>
      </w:pPr>
      <w:r w:rsidRPr="00D137D9">
        <w:rPr>
          <w:rFonts w:eastAsia="Arial" w:cs="Arial"/>
          <w:b/>
          <w:bCs/>
          <w:color w:val="0D344D" w:themeColor="accent3"/>
          <w:lang w:val="sk-SK"/>
        </w:rPr>
        <w:t>Miesta ohrozené prívalovými povodňami</w:t>
      </w:r>
    </w:p>
    <w:p w:rsidRPr="00D137D9" w:rsidR="00922DAC" w:rsidP="00DE5B4F" w:rsidRDefault="00922DAC" w14:paraId="4BBFD33A" w14:textId="77777777">
      <w:pPr>
        <w:spacing w:line="276" w:lineRule="auto"/>
        <w:ind w:left="708"/>
        <w:rPr>
          <w:lang w:val="sk-SK"/>
        </w:rPr>
      </w:pPr>
      <w:r w:rsidRPr="00D137D9">
        <w:rPr>
          <w:rFonts w:eastAsia="Arial" w:cs="Arial"/>
          <w:color w:val="0D344D" w:themeColor="accent3"/>
          <w:lang w:val="sk-SK"/>
        </w:rPr>
        <w:t xml:space="preserve">Miesta potenciálne ohrozené </w:t>
      </w:r>
      <w:r w:rsidRPr="00D137D9">
        <w:rPr>
          <w:rFonts w:eastAsia="Arial" w:cs="Arial"/>
          <w:b/>
          <w:bCs/>
          <w:color w:val="0D344D" w:themeColor="accent3"/>
          <w:lang w:val="sk-SK"/>
        </w:rPr>
        <w:t>prívalovými povodňami</w:t>
      </w:r>
      <w:r w:rsidRPr="00D137D9">
        <w:rPr>
          <w:rFonts w:eastAsia="Arial" w:cs="Arial"/>
          <w:color w:val="0D344D" w:themeColor="accent3"/>
          <w:lang w:val="sk-SK"/>
        </w:rPr>
        <w:t xml:space="preserve"> boli modelované z digitálneho modelu terénu z ČÚZK (5G) v kombinácii s pokryvom povrchu (Sentinel2 Global Land Cover), vodnou sieťou (DIBAVOD) a indexom vlhkosti (TWI).</w:t>
      </w:r>
    </w:p>
    <w:p w:rsidRPr="00D137D9" w:rsidR="00922DAC" w:rsidP="00DE5B4F" w:rsidRDefault="00922DAC" w14:paraId="1917288C" w14:textId="77777777">
      <w:pPr>
        <w:spacing w:line="276" w:lineRule="auto"/>
        <w:ind w:left="708"/>
        <w:jc w:val="left"/>
        <w:rPr>
          <w:rFonts w:cs="Arial"/>
          <w:lang w:val="sk-SK"/>
        </w:rPr>
      </w:pPr>
    </w:p>
    <w:p w:rsidRPr="00D137D9" w:rsidR="00922DAC" w:rsidP="00DE5B4F" w:rsidRDefault="00922DAC" w14:paraId="287B397C" w14:textId="77777777">
      <w:pPr>
        <w:spacing w:line="276" w:lineRule="auto"/>
        <w:rPr>
          <w:rFonts w:cs="Arial"/>
          <w:lang w:val="sk-SK"/>
        </w:rPr>
      </w:pPr>
      <w:r w:rsidRPr="00D137D9">
        <w:rPr>
          <w:rFonts w:eastAsia="Arial" w:cs="Arial"/>
          <w:color w:val="0D344D" w:themeColor="accent3"/>
          <w:lang w:val="sk-SK"/>
        </w:rPr>
        <w:t xml:space="preserve"> </w:t>
      </w:r>
    </w:p>
    <w:p w:rsidRPr="00D137D9" w:rsidR="00922DAC" w:rsidP="00DE5B4F" w:rsidRDefault="00922DAC" w14:paraId="1A590D7C" w14:textId="77777777">
      <w:pPr>
        <w:pStyle w:val="Odstavecseseznamem"/>
        <w:numPr>
          <w:ilvl w:val="0"/>
          <w:numId w:val="15"/>
        </w:numPr>
        <w:tabs>
          <w:tab w:val="left" w:pos="284"/>
        </w:tabs>
        <w:spacing w:line="276" w:lineRule="auto"/>
        <w:ind w:left="0" w:firstLine="0"/>
        <w:rPr>
          <w:rFonts w:eastAsia="Arial" w:cs="Arial"/>
          <w:b/>
          <w:bCs/>
          <w:color w:val="0D344D" w:themeColor="accent3"/>
          <w:lang w:val="sk-SK"/>
        </w:rPr>
      </w:pPr>
      <w:r w:rsidRPr="00D137D9">
        <w:rPr>
          <w:rFonts w:eastAsia="Arial" w:cs="Arial"/>
          <w:b/>
          <w:bCs/>
          <w:color w:val="0D344D" w:themeColor="accent3"/>
          <w:lang w:val="sk-SK"/>
        </w:rPr>
        <w:t>Citlivosť</w:t>
      </w:r>
    </w:p>
    <w:p w:rsidRPr="00D137D9" w:rsidR="00922DAC" w:rsidP="00DE5B4F" w:rsidRDefault="00922DAC" w14:paraId="656713CE" w14:textId="77777777">
      <w:pPr>
        <w:spacing w:line="276" w:lineRule="auto"/>
        <w:rPr>
          <w:rFonts w:cs="Arial"/>
          <w:color w:val="0D344D" w:themeColor="accent3"/>
          <w:szCs w:val="20"/>
          <w:lang w:val="sk-SK"/>
        </w:rPr>
      </w:pPr>
    </w:p>
    <w:p w:rsidRPr="00D137D9" w:rsidR="00922DAC" w:rsidP="00DE5B4F" w:rsidRDefault="00922DAC" w14:paraId="3E6FA3CC" w14:textId="77777777">
      <w:pPr>
        <w:pStyle w:val="Odstavecseseznamem"/>
        <w:numPr>
          <w:ilvl w:val="0"/>
          <w:numId w:val="17"/>
        </w:numPr>
        <w:spacing w:line="276" w:lineRule="auto"/>
        <w:rPr>
          <w:rFonts w:eastAsia="Arial" w:cs="Arial"/>
          <w:b/>
          <w:bCs/>
          <w:color w:val="0D344D" w:themeColor="accent3"/>
          <w:lang w:val="sk-SK"/>
        </w:rPr>
      </w:pPr>
      <w:r w:rsidRPr="00D137D9">
        <w:rPr>
          <w:rFonts w:eastAsia="Arial" w:cs="Arial"/>
          <w:b/>
          <w:bCs/>
          <w:color w:val="0D344D" w:themeColor="accent3"/>
          <w:lang w:val="sk-SK"/>
        </w:rPr>
        <w:t>Obyvateľstvo</w:t>
      </w:r>
    </w:p>
    <w:p w:rsidRPr="00D137D9" w:rsidR="00922DAC" w:rsidP="00DE5B4F" w:rsidRDefault="00922DAC" w14:paraId="5BEB9A68" w14:textId="77777777">
      <w:pPr>
        <w:spacing w:line="276" w:lineRule="auto"/>
        <w:ind w:left="708"/>
        <w:rPr>
          <w:lang w:val="sk-SK"/>
        </w:rPr>
      </w:pPr>
      <w:r w:rsidRPr="00D137D9">
        <w:rPr>
          <w:rFonts w:cs="Arial"/>
          <w:lang w:val="sk-SK"/>
        </w:rPr>
        <w:t xml:space="preserve">Z registra obyvateľov boli použité anonymizované a agregované </w:t>
      </w:r>
      <w:r w:rsidRPr="00D137D9">
        <w:rPr>
          <w:rFonts w:cs="Arial"/>
          <w:b/>
          <w:bCs/>
          <w:lang w:val="sk-SK"/>
        </w:rPr>
        <w:t>počty obyvateľov a skupín ohrozených obyvateľov</w:t>
      </w:r>
      <w:r w:rsidRPr="00D137D9">
        <w:rPr>
          <w:rFonts w:cs="Arial"/>
          <w:lang w:val="sk-SK"/>
        </w:rPr>
        <w:t xml:space="preserve"> (do 15 rokov a nad 65 rokov). Za miesta s výskytom ohrozených skupín obyvateľov sú považované aj školy, nemocnice a domy s pečovateľskou službou.</w:t>
      </w:r>
    </w:p>
    <w:p w:rsidRPr="00D137D9" w:rsidR="00922DAC" w:rsidP="00DE5B4F" w:rsidRDefault="00922DAC" w14:paraId="788F64B0" w14:textId="77777777">
      <w:pPr>
        <w:spacing w:line="276" w:lineRule="auto"/>
        <w:rPr>
          <w:rFonts w:cs="Arial"/>
          <w:szCs w:val="20"/>
          <w:lang w:val="sk-SK"/>
        </w:rPr>
      </w:pPr>
      <w:r w:rsidRPr="00D137D9">
        <w:rPr>
          <w:rFonts w:eastAsia="Arial" w:cs="Arial"/>
          <w:color w:val="0D344D" w:themeColor="accent3"/>
          <w:szCs w:val="20"/>
          <w:lang w:val="sk-SK"/>
        </w:rPr>
        <w:t xml:space="preserve"> </w:t>
      </w:r>
    </w:p>
    <w:p w:rsidRPr="00D137D9" w:rsidR="00922DAC" w:rsidP="00DE5B4F" w:rsidRDefault="00922DAC" w14:paraId="3016BD22" w14:textId="77777777">
      <w:pPr>
        <w:pStyle w:val="Odstavecseseznamem"/>
        <w:numPr>
          <w:ilvl w:val="0"/>
          <w:numId w:val="17"/>
        </w:numPr>
        <w:spacing w:line="276" w:lineRule="auto"/>
        <w:rPr>
          <w:rFonts w:eastAsia="Arial" w:cs="Arial"/>
          <w:b/>
          <w:bCs/>
          <w:color w:val="0D344D" w:themeColor="accent3"/>
          <w:lang w:val="sk-SK"/>
        </w:rPr>
      </w:pPr>
      <w:r w:rsidRPr="00D137D9">
        <w:rPr>
          <w:rFonts w:eastAsia="Arial" w:cs="Arial"/>
          <w:b/>
          <w:bCs/>
          <w:color w:val="0D344D" w:themeColor="accent3"/>
          <w:lang w:val="sk-SK"/>
        </w:rPr>
        <w:t>Majetok</w:t>
      </w:r>
    </w:p>
    <w:p w:rsidRPr="00D137D9" w:rsidR="00922DAC" w:rsidP="00DE5B4F" w:rsidRDefault="00922DAC" w14:paraId="73628B4E" w14:textId="77777777">
      <w:pPr>
        <w:spacing w:line="276" w:lineRule="auto"/>
        <w:ind w:left="708"/>
        <w:rPr>
          <w:lang w:val="sk-SK"/>
        </w:rPr>
      </w:pPr>
      <w:r w:rsidRPr="00D137D9">
        <w:rPr>
          <w:rFonts w:cs="Arial"/>
          <w:lang w:val="sk-SK"/>
        </w:rPr>
        <w:t xml:space="preserve">Z dostupných dát vstupuje do analýzy citlivosti aj majetok. Ide o </w:t>
      </w:r>
      <w:r w:rsidRPr="00D137D9">
        <w:rPr>
          <w:rFonts w:cs="Arial"/>
          <w:b/>
          <w:bCs/>
          <w:lang w:val="sk-SK"/>
        </w:rPr>
        <w:t>plochu zastavanú</w:t>
      </w:r>
      <w:r w:rsidRPr="00D137D9">
        <w:rPr>
          <w:rFonts w:cs="Arial"/>
          <w:lang w:val="sk-SK"/>
        </w:rPr>
        <w:t xml:space="preserve"> budovami, parkoviskami, pozemnou komunikáciou a železnicou s výnimkou tunelov. Suma celkovej plochy majetku spoločne s citlivosťou obyvateľstva vstupuje do výslednej citlivosti pre mesto.</w:t>
      </w:r>
    </w:p>
    <w:p w:rsidRPr="00D137D9" w:rsidR="00922DAC" w:rsidP="00DE5B4F" w:rsidRDefault="00922DAC" w14:paraId="268713E4" w14:textId="77777777">
      <w:pPr>
        <w:spacing w:line="276" w:lineRule="auto"/>
        <w:ind w:left="708"/>
        <w:rPr>
          <w:rFonts w:cs="Arial"/>
          <w:lang w:val="sk-SK"/>
        </w:rPr>
      </w:pPr>
    </w:p>
    <w:p w:rsidRPr="00D137D9" w:rsidR="00922DAC" w:rsidP="00DE5B4F" w:rsidRDefault="00922DAC" w14:paraId="2712E2AD" w14:textId="77777777">
      <w:pPr>
        <w:spacing w:line="276" w:lineRule="auto"/>
        <w:ind w:left="708"/>
        <w:rPr>
          <w:rFonts w:cs="Arial"/>
          <w:lang w:val="sk-SK"/>
        </w:rPr>
      </w:pPr>
    </w:p>
    <w:p w:rsidRPr="00D137D9" w:rsidR="00922DAC" w:rsidP="00DE5B4F" w:rsidRDefault="00922DAC" w14:paraId="1A8EE051" w14:textId="77777777">
      <w:pPr>
        <w:pStyle w:val="Odstavecseseznamem"/>
        <w:numPr>
          <w:ilvl w:val="0"/>
          <w:numId w:val="15"/>
        </w:numPr>
        <w:tabs>
          <w:tab w:val="left" w:pos="284"/>
        </w:tabs>
        <w:spacing w:line="276" w:lineRule="auto"/>
        <w:ind w:left="0" w:firstLine="0"/>
        <w:rPr>
          <w:rFonts w:eastAsia="Arial" w:cs="Arial"/>
          <w:b/>
          <w:bCs/>
          <w:color w:val="0D344D" w:themeColor="accent3"/>
          <w:lang w:val="sk-SK"/>
        </w:rPr>
      </w:pPr>
      <w:r w:rsidRPr="00D137D9">
        <w:rPr>
          <w:rFonts w:eastAsia="Arial" w:cs="Arial"/>
          <w:b/>
          <w:bCs/>
          <w:color w:val="0D344D" w:themeColor="accent3"/>
          <w:lang w:val="sk-SK"/>
        </w:rPr>
        <w:t>Adaptačná kapacita</w:t>
      </w:r>
    </w:p>
    <w:p w:rsidRPr="00D137D9" w:rsidR="00922DAC" w:rsidP="00DE5B4F" w:rsidRDefault="00922DAC" w14:paraId="76403241" w14:textId="77777777">
      <w:pPr>
        <w:spacing w:line="276" w:lineRule="auto"/>
        <w:rPr>
          <w:rFonts w:cs="Arial"/>
          <w:b/>
          <w:color w:val="0D344D" w:themeColor="accent3"/>
          <w:szCs w:val="20"/>
          <w:lang w:val="sk-SK"/>
        </w:rPr>
      </w:pPr>
    </w:p>
    <w:p w:rsidRPr="00D137D9" w:rsidR="00922DAC" w:rsidP="00DE5B4F" w:rsidRDefault="00922DAC" w14:paraId="17D4D59C" w14:textId="77777777">
      <w:pPr>
        <w:pStyle w:val="Odstavecseseznamem"/>
        <w:numPr>
          <w:ilvl w:val="0"/>
          <w:numId w:val="17"/>
        </w:numPr>
        <w:spacing w:line="276" w:lineRule="auto"/>
        <w:rPr>
          <w:rFonts w:eastAsia="Arial" w:cs="Arial"/>
          <w:b/>
          <w:bCs/>
          <w:color w:val="0D344D" w:themeColor="accent3"/>
          <w:lang w:val="sk-SK"/>
        </w:rPr>
      </w:pPr>
      <w:r w:rsidRPr="00D137D9">
        <w:rPr>
          <w:rFonts w:eastAsia="Arial" w:cs="Arial"/>
          <w:b/>
          <w:bCs/>
          <w:color w:val="0D344D" w:themeColor="accent3"/>
          <w:lang w:val="sk-SK"/>
        </w:rPr>
        <w:t>Analýza povrchov</w:t>
      </w:r>
    </w:p>
    <w:p w:rsidRPr="00D137D9" w:rsidR="00922DAC" w:rsidP="00DE5B4F" w:rsidRDefault="00922DAC" w14:paraId="5B138E06" w14:textId="77777777">
      <w:pPr>
        <w:spacing w:line="276" w:lineRule="auto"/>
        <w:ind w:left="708"/>
        <w:rPr>
          <w:lang w:val="sk-SK"/>
        </w:rPr>
      </w:pPr>
      <w:r w:rsidRPr="00D137D9">
        <w:rPr>
          <w:rFonts w:eastAsia="Arial" w:cs="Arial"/>
          <w:color w:val="0D344D" w:themeColor="accent3"/>
          <w:lang w:val="sk-SK"/>
        </w:rPr>
        <w:t xml:space="preserve">Táto analýza vychádza z dát multispektrálnej družice Sentinel-2. Vďaka kombinácii </w:t>
      </w:r>
      <w:r w:rsidRPr="00D137D9">
        <w:rPr>
          <w:rFonts w:eastAsia="Arial" w:cs="Arial"/>
          <w:b/>
          <w:bCs/>
          <w:color w:val="0D344D" w:themeColor="accent3"/>
          <w:lang w:val="sk-SK"/>
        </w:rPr>
        <w:t>vrcholu vegetačného obdobia</w:t>
      </w:r>
      <w:r w:rsidRPr="00D137D9">
        <w:rPr>
          <w:rFonts w:eastAsia="Arial" w:cs="Arial"/>
          <w:color w:val="0D344D" w:themeColor="accent3"/>
          <w:lang w:val="sk-SK"/>
        </w:rPr>
        <w:t xml:space="preserve"> daného povrchu a </w:t>
      </w:r>
      <w:r w:rsidRPr="00D137D9">
        <w:rPr>
          <w:rFonts w:eastAsia="Arial" w:cs="Arial"/>
          <w:b/>
          <w:bCs/>
          <w:color w:val="0D344D" w:themeColor="accent3"/>
          <w:lang w:val="sk-SK"/>
        </w:rPr>
        <w:t>najnižšej hodnoty vegetačných indexov</w:t>
      </w:r>
      <w:r w:rsidRPr="00D137D9">
        <w:rPr>
          <w:rFonts w:eastAsia="Arial" w:cs="Arial"/>
          <w:color w:val="0D344D" w:themeColor="accent3"/>
          <w:lang w:val="sk-SK"/>
        </w:rPr>
        <w:t xml:space="preserve"> je možné klasifikovať </w:t>
      </w:r>
      <w:r w:rsidRPr="00D137D9">
        <w:rPr>
          <w:rFonts w:eastAsia="Arial" w:cs="Arial"/>
          <w:b/>
          <w:bCs/>
          <w:color w:val="0D344D" w:themeColor="accent3"/>
          <w:lang w:val="sk-SK"/>
        </w:rPr>
        <w:t>typ povrchu</w:t>
      </w:r>
      <w:r w:rsidRPr="00D137D9">
        <w:rPr>
          <w:rFonts w:eastAsia="Arial" w:cs="Arial"/>
          <w:color w:val="0D344D" w:themeColor="accent3"/>
          <w:lang w:val="sk-SK"/>
        </w:rPr>
        <w:t xml:space="preserve"> vrátane typu vegetácie z hľadiska jej stability v priebehu roka.</w:t>
      </w:r>
    </w:p>
    <w:p w:rsidRPr="00D137D9" w:rsidR="00922DAC" w:rsidP="00DE5B4F" w:rsidRDefault="00922DAC" w14:paraId="183C598B" w14:textId="77777777">
      <w:pPr>
        <w:spacing w:line="276" w:lineRule="auto"/>
        <w:ind w:left="708"/>
        <w:rPr>
          <w:rFonts w:cs="Arial"/>
          <w:lang w:val="sk-SK"/>
        </w:rPr>
      </w:pPr>
      <w:r w:rsidRPr="00D137D9">
        <w:rPr>
          <w:rFonts w:eastAsia="Arial" w:cs="Arial"/>
          <w:color w:val="0D344D" w:themeColor="accent3"/>
          <w:lang w:val="sk-SK"/>
        </w:rPr>
        <w:t xml:space="preserve"> </w:t>
      </w:r>
    </w:p>
    <w:p w:rsidRPr="00D137D9" w:rsidR="00922DAC" w:rsidP="00DE5B4F" w:rsidRDefault="00922DAC" w14:paraId="5E43E969" w14:textId="77777777">
      <w:pPr>
        <w:pStyle w:val="Odstavecseseznamem"/>
        <w:numPr>
          <w:ilvl w:val="0"/>
          <w:numId w:val="17"/>
        </w:numPr>
        <w:spacing w:line="276" w:lineRule="auto"/>
        <w:rPr>
          <w:rFonts w:eastAsia="Arial" w:cs="Arial"/>
          <w:b/>
          <w:bCs/>
          <w:color w:val="0D344D" w:themeColor="accent3"/>
          <w:lang w:val="sk-SK"/>
        </w:rPr>
      </w:pPr>
      <w:r w:rsidRPr="00D137D9">
        <w:rPr>
          <w:rFonts w:eastAsia="Arial" w:cs="Arial"/>
          <w:b/>
          <w:bCs/>
          <w:color w:val="0D344D" w:themeColor="accent3"/>
          <w:lang w:val="sk-SK"/>
        </w:rPr>
        <w:t>Množstvo vegetácie v blízkosti budov</w:t>
      </w:r>
    </w:p>
    <w:p w:rsidRPr="00D137D9" w:rsidR="00922DAC" w:rsidP="00DE5B4F" w:rsidRDefault="00922DAC" w14:paraId="6E5E38A9" w14:textId="77777777">
      <w:pPr>
        <w:spacing w:line="276" w:lineRule="auto"/>
        <w:ind w:left="708"/>
        <w:rPr>
          <w:lang w:val="sk-SK"/>
        </w:rPr>
      </w:pPr>
      <w:r w:rsidRPr="00D137D9">
        <w:rPr>
          <w:rFonts w:eastAsia="Arial" w:cs="Arial"/>
          <w:color w:val="0D344D" w:themeColor="accent3"/>
          <w:lang w:val="sk-SK"/>
        </w:rPr>
        <w:t xml:space="preserve">Na základe analýzy povrchov, respektíve vegetácie, je možné spočítať množstvo vegetácie v blízkosti budov. Pomocou zonálnej štatistiky sa vypočíta percentuálny </w:t>
      </w:r>
      <w:r w:rsidRPr="00D137D9">
        <w:rPr>
          <w:rFonts w:eastAsia="Arial" w:cs="Arial"/>
          <w:b/>
          <w:bCs/>
          <w:color w:val="0D344D" w:themeColor="accent3"/>
          <w:lang w:val="sk-SK"/>
        </w:rPr>
        <w:t>podiel vegetácie v okolí každej budovy</w:t>
      </w:r>
      <w:r w:rsidRPr="00D137D9">
        <w:rPr>
          <w:rFonts w:eastAsia="Arial" w:cs="Arial"/>
          <w:color w:val="0D344D" w:themeColor="accent3"/>
          <w:lang w:val="sk-SK"/>
        </w:rPr>
        <w:t>, na základe ktorého sa klasifikuje do danej kategórie.</w:t>
      </w:r>
    </w:p>
    <w:p w:rsidRPr="00D137D9" w:rsidR="00922DAC" w:rsidP="00DE5B4F" w:rsidRDefault="00922DAC" w14:paraId="2FB08B3B" w14:textId="77777777">
      <w:pPr>
        <w:spacing w:line="276" w:lineRule="auto"/>
        <w:rPr>
          <w:rFonts w:cs="Arial"/>
          <w:szCs w:val="20"/>
          <w:lang w:val="sk-SK"/>
        </w:rPr>
      </w:pPr>
      <w:r w:rsidRPr="00D137D9">
        <w:rPr>
          <w:rFonts w:eastAsia="Arial" w:cs="Arial"/>
          <w:color w:val="0D344D" w:themeColor="accent3"/>
          <w:lang w:val="sk-SK"/>
        </w:rPr>
        <w:t xml:space="preserve"> </w:t>
      </w:r>
    </w:p>
    <w:p w:rsidRPr="00D137D9" w:rsidR="00922DAC" w:rsidP="00DE5B4F" w:rsidRDefault="00922DAC" w14:paraId="22DA1633" w14:textId="77777777">
      <w:pPr>
        <w:pStyle w:val="Odstavecseseznamem"/>
        <w:numPr>
          <w:ilvl w:val="0"/>
          <w:numId w:val="17"/>
        </w:numPr>
        <w:spacing w:line="276" w:lineRule="auto"/>
        <w:rPr>
          <w:rFonts w:eastAsia="Arial" w:cs="Arial"/>
          <w:b/>
          <w:bCs/>
          <w:color w:val="0D344D" w:themeColor="accent3"/>
          <w:lang w:val="sk-SK"/>
        </w:rPr>
      </w:pPr>
      <w:r w:rsidRPr="00D137D9">
        <w:rPr>
          <w:rFonts w:eastAsia="Arial" w:cs="Arial"/>
          <w:b/>
          <w:bCs/>
          <w:color w:val="0D344D" w:themeColor="accent3"/>
          <w:lang w:val="sk-SK"/>
        </w:rPr>
        <w:t>Analýza priepustných povrchov</w:t>
      </w:r>
    </w:p>
    <w:p w:rsidRPr="00D137D9" w:rsidR="00922DAC" w:rsidP="00DE5B4F" w:rsidRDefault="00922DAC" w14:paraId="23926C1C" w14:textId="77777777">
      <w:pPr>
        <w:spacing w:line="276" w:lineRule="auto"/>
        <w:ind w:left="708"/>
        <w:rPr>
          <w:lang w:val="sk-SK"/>
        </w:rPr>
      </w:pPr>
      <w:r w:rsidRPr="00D137D9">
        <w:rPr>
          <w:rFonts w:eastAsia="Arial" w:cs="Arial"/>
          <w:color w:val="0D344D" w:themeColor="accent3"/>
          <w:lang w:val="sk-SK"/>
        </w:rPr>
        <w:t xml:space="preserve">Mapa priepustnosti povrchov vychádza z analýzy povrchu a </w:t>
      </w:r>
      <w:r w:rsidRPr="00D137D9">
        <w:rPr>
          <w:rFonts w:eastAsia="Arial" w:cs="Arial"/>
          <w:b/>
          <w:bCs/>
          <w:color w:val="0D344D" w:themeColor="accent3"/>
          <w:lang w:val="sk-SK"/>
        </w:rPr>
        <w:t>schopnosti danej plochy vsakovať vodu</w:t>
      </w:r>
      <w:r w:rsidRPr="00D137D9">
        <w:rPr>
          <w:rFonts w:eastAsia="Arial" w:cs="Arial"/>
          <w:color w:val="0D344D" w:themeColor="accent3"/>
          <w:lang w:val="sk-SK"/>
        </w:rPr>
        <w:t>. Na určenie priepustnosti boli využité dáta z multispektrálneho senzora MSI družíc Sentinel-2 A a B poskytujúci informácie o rozsahu vegetácie, jej množstve, zastavaných aj zmiešaných plochách.</w:t>
      </w:r>
    </w:p>
    <w:p w:rsidRPr="00D137D9" w:rsidR="00922DAC" w:rsidP="00DE5B4F" w:rsidRDefault="00922DAC" w14:paraId="434A2FE2" w14:textId="77777777">
      <w:pPr>
        <w:spacing w:line="276" w:lineRule="auto"/>
        <w:ind w:left="708"/>
        <w:rPr>
          <w:rFonts w:eastAsia="Arial" w:cs="Arial"/>
          <w:color w:val="0D344D" w:themeColor="accent3"/>
          <w:lang w:val="sk-SK"/>
        </w:rPr>
      </w:pPr>
    </w:p>
    <w:p w:rsidRPr="00D137D9" w:rsidR="00922DAC" w:rsidP="00DE5B4F" w:rsidRDefault="00922DAC" w14:paraId="101BD668" w14:textId="77777777">
      <w:pPr>
        <w:spacing w:line="276" w:lineRule="auto"/>
        <w:rPr>
          <w:rFonts w:cs="Arial"/>
          <w:szCs w:val="20"/>
          <w:highlight w:val="yellow"/>
          <w:lang w:val="sk-SK"/>
        </w:rPr>
      </w:pPr>
      <w:r w:rsidRPr="00D137D9">
        <w:rPr>
          <w:rFonts w:cs="Arial"/>
          <w:szCs w:val="20"/>
          <w:highlight w:val="yellow"/>
          <w:lang w:val="sk-SK"/>
        </w:rPr>
        <w:br w:type="page"/>
      </w:r>
    </w:p>
    <w:p w:rsidRPr="00D137D9" w:rsidR="00FC3E04" w:rsidP="00DE5B4F" w:rsidRDefault="00FC3E04" w14:paraId="72E4FEBF" w14:textId="39C19D5C">
      <w:pPr>
        <w:pStyle w:val="Nadpis2"/>
        <w:numPr>
          <w:ilvl w:val="1"/>
          <w:numId w:val="8"/>
        </w:numPr>
        <w:tabs>
          <w:tab w:val="left" w:pos="567"/>
        </w:tabs>
        <w:spacing w:line="276" w:lineRule="auto"/>
        <w:ind w:left="284" w:hanging="284"/>
        <w:rPr>
          <w:lang w:val="sk-SK"/>
        </w:rPr>
      </w:pPr>
      <w:bookmarkStart w:name="_Toc136169659" w:id="56"/>
      <w:r w:rsidRPr="00D137D9">
        <w:rPr>
          <w:lang w:val="sk-SK"/>
        </w:rPr>
        <w:lastRenderedPageBreak/>
        <w:t>Súvisiace dokumenty OSN, EÚ, SR a</w:t>
      </w:r>
      <w:r w:rsidRPr="00D137D9" w:rsidR="001E6838">
        <w:rPr>
          <w:lang w:val="sk-SK"/>
        </w:rPr>
        <w:t> Žilinského kraja</w:t>
      </w:r>
      <w:bookmarkEnd w:id="56"/>
    </w:p>
    <w:p w:rsidRPr="00D137D9" w:rsidR="003D34D8" w:rsidP="00DE5B4F" w:rsidRDefault="003D34D8" w14:paraId="5D6BF589" w14:textId="77777777">
      <w:pPr>
        <w:spacing w:line="276" w:lineRule="auto"/>
        <w:rPr>
          <w:rFonts w:cs="Arial"/>
          <w:lang w:val="sk-SK"/>
        </w:rPr>
      </w:pPr>
      <w:r w:rsidRPr="00D137D9">
        <w:rPr>
          <w:rFonts w:cs="Arial"/>
          <w:b/>
          <w:bCs/>
          <w:lang w:val="sk-SK"/>
        </w:rPr>
        <w:t>Parížska dohoda</w:t>
      </w:r>
      <w:r w:rsidRPr="00D137D9">
        <w:rPr>
          <w:rFonts w:cs="Arial"/>
          <w:lang w:val="sk-SK"/>
        </w:rPr>
        <w:t xml:space="preserve"> pod patronátom Organizácie Spojených národov (OSN) je hlavným dokumentom upravujúcim medzinárodnú spoluprácu v oblasti zmeny klímy. Jej cieľom je udržanie celosvetového nárastu teploty výrazne pod 2 °C, ideálne pod 1,5 ° a zvýšenie schopnosti prispôsobiť sa nepriaznivým dopadom zmeny klímy.</w:t>
      </w:r>
    </w:p>
    <w:p w:rsidRPr="00D137D9" w:rsidR="0037107F" w:rsidP="00DE5B4F" w:rsidRDefault="0037107F" w14:paraId="010EF355" w14:textId="77777777">
      <w:pPr>
        <w:spacing w:line="276" w:lineRule="auto"/>
        <w:rPr>
          <w:rFonts w:cs="Arial"/>
          <w:lang w:val="sk-SK"/>
        </w:rPr>
      </w:pPr>
    </w:p>
    <w:p w:rsidRPr="00D137D9" w:rsidR="003D34D8" w:rsidP="00DE5B4F" w:rsidRDefault="003D34D8" w14:paraId="11B76CA7" w14:textId="0F0D01E9">
      <w:pPr>
        <w:spacing w:line="276" w:lineRule="auto"/>
        <w:rPr>
          <w:rFonts w:cs="Arial"/>
          <w:lang w:val="sk-SK"/>
        </w:rPr>
      </w:pPr>
      <w:r w:rsidRPr="00D137D9">
        <w:rPr>
          <w:rFonts w:cs="Arial"/>
          <w:lang w:val="sk-SK"/>
        </w:rPr>
        <w:t xml:space="preserve">Vývoj na expertnej úrovni sleduje </w:t>
      </w:r>
      <w:r w:rsidRPr="00D137D9">
        <w:rPr>
          <w:rFonts w:cs="Arial"/>
          <w:b/>
          <w:bCs/>
          <w:lang w:val="sk-SK"/>
        </w:rPr>
        <w:t>Medzivládny panel pre zmenu klímy (IPCC)</w:t>
      </w:r>
      <w:r w:rsidRPr="00D137D9">
        <w:rPr>
          <w:rFonts w:cs="Arial"/>
          <w:lang w:val="sk-SK"/>
        </w:rPr>
        <w:t>, ktorý pravidelne zverejňuje Hodnotiace správy. V roku 2022, v čase spracovania tejto stratégie, bola zverejnená šiesta hodnotiaca správa, ktorá sa zameriava na dopady klimatickej zmeny, adaptáciu a zraniteľnosť klimatického systému. Správa na základe vedeckých skúmaní konštatuje, že naďalej rastie počet extrémnych prejavov počasia a dopady týchto prejavov sú obzvlášť viditeľné v mestách a urbanizovaných oblastiach. Práve tu možno ale identifikovať aj potenciál pre znižovanie dopadov v podobe adaptačných opatrení, počnúc zelenými budovami, cez udržateľné systémy dopravy, až po obnoviteľnú energiu a bezpečné dodávky pitnej vody.</w:t>
      </w:r>
    </w:p>
    <w:p w:rsidRPr="00D137D9" w:rsidR="003D34D8" w:rsidP="00DE5B4F" w:rsidRDefault="003D34D8" w14:paraId="50B7BC97" w14:textId="77777777">
      <w:pPr>
        <w:spacing w:line="276" w:lineRule="auto"/>
        <w:rPr>
          <w:rFonts w:cs="Arial"/>
          <w:highlight w:val="yellow"/>
          <w:lang w:val="sk-SK"/>
        </w:rPr>
      </w:pPr>
    </w:p>
    <w:p w:rsidRPr="00D137D9" w:rsidR="001D4852" w:rsidP="00DE5B4F" w:rsidRDefault="001D4852" w14:paraId="58A838C4" w14:textId="77777777">
      <w:pPr>
        <w:spacing w:line="276" w:lineRule="auto"/>
        <w:rPr>
          <w:rFonts w:cs="Arial"/>
          <w:lang w:val="sk-SK"/>
        </w:rPr>
      </w:pPr>
      <w:r w:rsidRPr="00D137D9">
        <w:rPr>
          <w:rFonts w:cs="Arial"/>
          <w:lang w:val="sk-SK"/>
        </w:rPr>
        <w:t xml:space="preserve">Zo všetkých vedeckých skúmaní vyplýva, že zmena klímy je popri geopolitických udalostiach a zraniteľnosti vo vzťahu k epidémiám kľúčovým problémom dneška, preto je reakcia na ňu jednou z hlavných priorít Európskej únie, konkrétne strategického smeru vytýčeného </w:t>
      </w:r>
      <w:r w:rsidRPr="00D137D9">
        <w:rPr>
          <w:rFonts w:cs="Arial"/>
          <w:b/>
          <w:bCs/>
          <w:lang w:val="sk-SK"/>
        </w:rPr>
        <w:t xml:space="preserve">Stratégiou EÚ na prispôsobenie sa zmene klímy </w:t>
      </w:r>
      <w:r w:rsidRPr="00D137D9">
        <w:rPr>
          <w:rFonts w:cs="Arial"/>
          <w:lang w:val="sk-SK"/>
        </w:rPr>
        <w:t>(2013, aktualizácia 2021). Stratégia obsahuje 3 hlavné ciele:</w:t>
      </w:r>
    </w:p>
    <w:p w:rsidRPr="00D137D9" w:rsidR="00FD0ACA" w:rsidP="00DE5B4F" w:rsidRDefault="00FD0ACA" w14:paraId="19F9A56B" w14:textId="77777777">
      <w:pPr>
        <w:spacing w:line="276" w:lineRule="auto"/>
        <w:rPr>
          <w:rFonts w:cs="Arial"/>
          <w:lang w:val="sk-SK"/>
        </w:rPr>
      </w:pPr>
    </w:p>
    <w:p w:rsidRPr="00D137D9" w:rsidR="00FD0ACA" w:rsidP="00DE5B4F" w:rsidRDefault="00FD0ACA" w14:paraId="606AD678" w14:textId="184B4097">
      <w:pPr>
        <w:spacing w:line="276" w:lineRule="auto"/>
        <w:ind w:left="426"/>
        <w:rPr>
          <w:rFonts w:cs="Arial"/>
          <w:lang w:val="sk-SK"/>
        </w:rPr>
      </w:pPr>
      <w:r w:rsidRPr="00D137D9">
        <w:rPr>
          <w:rFonts w:cs="Arial"/>
          <w:lang w:val="sk-SK"/>
        </w:rPr>
        <w:t>1. Zvýšiť odolnosť členských štátov EÚ, ich regionálnych zoskupení, regiónov a miest</w:t>
      </w:r>
    </w:p>
    <w:p w:rsidRPr="00D137D9" w:rsidR="00FD0ACA" w:rsidP="00DE5B4F" w:rsidRDefault="00FD0ACA" w14:paraId="7DB2918E" w14:textId="77777777">
      <w:pPr>
        <w:spacing w:line="276" w:lineRule="auto"/>
        <w:ind w:left="426"/>
        <w:rPr>
          <w:rFonts w:cs="Arial"/>
          <w:lang w:val="sk-SK"/>
        </w:rPr>
      </w:pPr>
      <w:r w:rsidRPr="00D137D9">
        <w:rPr>
          <w:rFonts w:cs="Arial"/>
          <w:lang w:val="sk-SK"/>
        </w:rPr>
        <w:t>2. Zlepšiť informovanosť pre rozhodovanie o problematike adaptácie na zmenu klímy</w:t>
      </w:r>
    </w:p>
    <w:p w:rsidRPr="00D137D9" w:rsidR="00FD0ACA" w:rsidP="00DE5B4F" w:rsidRDefault="00FD0ACA" w14:paraId="4686FE3B" w14:textId="77777777">
      <w:pPr>
        <w:spacing w:line="276" w:lineRule="auto"/>
        <w:ind w:left="426"/>
        <w:rPr>
          <w:rFonts w:cs="Arial"/>
          <w:lang w:val="sk-SK"/>
        </w:rPr>
      </w:pPr>
      <w:r w:rsidRPr="00D137D9">
        <w:rPr>
          <w:rFonts w:cs="Arial"/>
          <w:lang w:val="sk-SK"/>
        </w:rPr>
        <w:t>3. Zvýšiť odolnosť kľúčových zraniteľných sektorov voči negatívnym vplyvom zmeny klímy</w:t>
      </w:r>
    </w:p>
    <w:p w:rsidRPr="00D137D9" w:rsidR="003F66C0" w:rsidP="00DE5B4F" w:rsidRDefault="003F66C0" w14:paraId="4CAE4B47" w14:textId="77777777">
      <w:pPr>
        <w:spacing w:line="276" w:lineRule="auto"/>
        <w:rPr>
          <w:rFonts w:cs="Arial"/>
          <w:lang w:val="sk-SK"/>
        </w:rPr>
      </w:pPr>
    </w:p>
    <w:p w:rsidRPr="00D137D9" w:rsidR="003F66C0" w:rsidP="00DE5B4F" w:rsidRDefault="003F66C0" w14:paraId="1FA520B2" w14:textId="6A013DD7">
      <w:pPr>
        <w:spacing w:line="276" w:lineRule="auto"/>
        <w:rPr>
          <w:rFonts w:cs="Arial"/>
          <w:lang w:val="sk-SK"/>
        </w:rPr>
      </w:pPr>
      <w:r w:rsidRPr="00D137D9">
        <w:rPr>
          <w:rFonts w:cs="Arial"/>
          <w:lang w:val="sk-SK"/>
        </w:rPr>
        <w:t>Do európskych opatrení v oblasti klimatickej adaptácie by mali byť zapojené všetky časti spoločnosti a všetky úrovne verejnej správy v EÚ i mimo nej. Cieľom EÚ je dosiahnuť spoločenskú odolnosť voči zmene klímy a rozšíriť znalosť o vplyvoch zmeny klímy a možnostiach prispôsobenia.</w:t>
      </w:r>
    </w:p>
    <w:p w:rsidRPr="00D137D9" w:rsidR="003F66C0" w:rsidP="00DE5B4F" w:rsidRDefault="003F66C0" w14:paraId="1CE3FFEB" w14:textId="3CBEF0A2">
      <w:pPr>
        <w:spacing w:line="276" w:lineRule="auto"/>
        <w:rPr>
          <w:rFonts w:cs="Arial"/>
          <w:lang w:val="sk-SK"/>
        </w:rPr>
      </w:pPr>
      <w:r w:rsidRPr="00D137D9">
        <w:rPr>
          <w:rFonts w:cs="Arial"/>
          <w:lang w:val="sk-SK"/>
        </w:rPr>
        <w:t xml:space="preserve">Strategický prístup ku klimatickej zmene stále vyvažuje dve zložky reakcie na klimatickú zmenu, adaptačná rozpracováva vyššie popísaná stratégia, mitigaciám udáva smer </w:t>
      </w:r>
      <w:r w:rsidRPr="00D137D9">
        <w:rPr>
          <w:rFonts w:cs="Arial"/>
          <w:b/>
          <w:bCs/>
          <w:lang w:val="sk-SK"/>
        </w:rPr>
        <w:t>Rámec pre oblasť klímy a energetiky do roku 2030</w:t>
      </w:r>
      <w:r w:rsidRPr="00D137D9">
        <w:rPr>
          <w:rFonts w:cs="Arial"/>
          <w:lang w:val="sk-SK"/>
        </w:rPr>
        <w:t>, ktorý má za cieľ znížiť závislosť EÚ od dovozu energie z politicky nestabilných oblastí, modernizovať energetickú infraštruktúru a obmedziť zraniteľnosť EÚ v energetickej oblasti. Jeho súčasťou sú známe záväzky „Zelené dohody pre Európu“ (tzv. „Green Deal“), zamerané na zníženie emisií a posilnenie sebestačnosti starého kontinentu, a stratégia „Fit for 55“: plnenie klimatického cieľa EÚ na rok 2030 na ceste ku klimatickej neutralite, oi v porovnaní s rokom 1990 (</w:t>
      </w:r>
      <w:r w:rsidRPr="00D137D9" w:rsidR="00682B7F">
        <w:rPr>
          <w:rFonts w:cs="Arial"/>
          <w:lang w:val="sk-SK"/>
        </w:rPr>
        <w:t>v</w:t>
      </w:r>
      <w:r w:rsidRPr="00D137D9">
        <w:rPr>
          <w:rFonts w:cs="Arial"/>
          <w:lang w:val="sk-SK"/>
        </w:rPr>
        <w:t>šetko v súlade s cieľom zachovania oteplenia do 1,5 °C</w:t>
      </w:r>
      <w:r w:rsidRPr="00D137D9" w:rsidR="00682B7F">
        <w:rPr>
          <w:rFonts w:cs="Arial"/>
          <w:lang w:val="sk-SK"/>
        </w:rPr>
        <w:t>)</w:t>
      </w:r>
      <w:r w:rsidRPr="00D137D9">
        <w:rPr>
          <w:rFonts w:cs="Arial"/>
          <w:lang w:val="sk-SK"/>
        </w:rPr>
        <w:t>:</w:t>
      </w:r>
    </w:p>
    <w:p w:rsidRPr="00D137D9" w:rsidR="00DE4102" w:rsidP="00DE5B4F" w:rsidRDefault="00DE4102" w14:paraId="2DD9DAEC" w14:textId="5C6E50A5">
      <w:pPr>
        <w:pStyle w:val="Odstavecseseznamem"/>
        <w:numPr>
          <w:ilvl w:val="2"/>
          <w:numId w:val="26"/>
        </w:numPr>
        <w:spacing w:line="276" w:lineRule="auto"/>
        <w:ind w:left="709"/>
        <w:rPr>
          <w:rFonts w:cs="Arial"/>
          <w:lang w:val="sk-SK"/>
        </w:rPr>
      </w:pPr>
      <w:r w:rsidRPr="00D137D9">
        <w:rPr>
          <w:rFonts w:cs="Arial"/>
          <w:lang w:val="sk-SK"/>
        </w:rPr>
        <w:t>Znížiť emisie skleníkových plynov o 55 % do roku 2030 a dosiahnutie klimatickej neutrality európskeho kontinentu (EÚ) do roku 2050</w:t>
      </w:r>
    </w:p>
    <w:p w:rsidRPr="00D137D9" w:rsidR="00DE4102" w:rsidP="00DE5B4F" w:rsidRDefault="00DE4102" w14:paraId="19B066F4" w14:textId="5C6E50A5">
      <w:pPr>
        <w:pStyle w:val="Odstavecseseznamem"/>
        <w:numPr>
          <w:ilvl w:val="2"/>
          <w:numId w:val="26"/>
        </w:numPr>
        <w:spacing w:line="276" w:lineRule="auto"/>
        <w:ind w:left="709"/>
        <w:rPr>
          <w:rFonts w:cs="Arial"/>
          <w:lang w:val="sk-SK"/>
        </w:rPr>
      </w:pPr>
      <w:r w:rsidRPr="00D137D9">
        <w:rPr>
          <w:rFonts w:cs="Arial"/>
          <w:lang w:val="sk-SK"/>
        </w:rPr>
        <w:t>Dosiahnuť 40% podielu obnoviteľných zdrojov energie</w:t>
      </w:r>
    </w:p>
    <w:p w:rsidRPr="00D137D9" w:rsidR="00DE4102" w:rsidP="00DE5B4F" w:rsidRDefault="00DE4102" w14:paraId="1F6A629A" w14:textId="5C6E50A5">
      <w:pPr>
        <w:pStyle w:val="Odstavecseseznamem"/>
        <w:numPr>
          <w:ilvl w:val="2"/>
          <w:numId w:val="26"/>
        </w:numPr>
        <w:spacing w:line="276" w:lineRule="auto"/>
        <w:ind w:left="709"/>
        <w:rPr>
          <w:rFonts w:cs="Arial"/>
          <w:lang w:val="sk-SK"/>
        </w:rPr>
      </w:pPr>
      <w:r w:rsidRPr="00D137D9">
        <w:rPr>
          <w:rFonts w:cs="Arial"/>
          <w:lang w:val="sk-SK"/>
        </w:rPr>
        <w:t>Zvýšiť energetickú účinnosť o 36 % na konečnú spotrebu energie a na 39 % na spotrebu primárnej energie.</w:t>
      </w:r>
    </w:p>
    <w:p w:rsidRPr="00D137D9" w:rsidR="00DE4102" w:rsidP="00DE5B4F" w:rsidRDefault="00DE4102" w14:paraId="06FF21B9" w14:textId="5C6E50A5">
      <w:pPr>
        <w:spacing w:line="276" w:lineRule="auto"/>
        <w:rPr>
          <w:rFonts w:eastAsia="Arial" w:cs="Arial"/>
          <w:highlight w:val="yellow"/>
          <w:lang w:val="sk-SK"/>
        </w:rPr>
      </w:pPr>
    </w:p>
    <w:p w:rsidRPr="00D137D9" w:rsidR="00916C6A" w:rsidP="00DE5B4F" w:rsidRDefault="005B747D" w14:paraId="0A798520" w14:textId="20CADCF6">
      <w:pPr>
        <w:spacing w:line="276" w:lineRule="auto"/>
        <w:rPr>
          <w:rFonts w:cs="Arial"/>
          <w:i/>
          <w:iCs/>
          <w:color w:val="auto"/>
          <w:szCs w:val="20"/>
          <w:lang w:val="sk-SK"/>
        </w:rPr>
      </w:pPr>
      <w:r w:rsidRPr="00D137D9">
        <w:rPr>
          <w:rFonts w:cs="Arial"/>
          <w:b/>
          <w:bCs/>
          <w:lang w:val="sk-SK"/>
        </w:rPr>
        <w:t>Európska zelená dohoda</w:t>
      </w:r>
      <w:r w:rsidRPr="00D137D9">
        <w:rPr>
          <w:rFonts w:cs="Arial"/>
          <w:lang w:val="sk-SK"/>
        </w:rPr>
        <w:t xml:space="preserve"> predstavuje plán Európskej komisie na ekologickú transformáciu hospodárstva Európskej únie v záujme udržateľnej budúcnosti. </w:t>
      </w:r>
      <w:r w:rsidRPr="00D137D9" w:rsidR="00D54EF4">
        <w:rPr>
          <w:rFonts w:cs="Arial"/>
          <w:color w:val="auto"/>
          <w:szCs w:val="20"/>
          <w:lang w:val="sk-SK"/>
        </w:rPr>
        <w:t xml:space="preserve">Primárnym cieľom Európskej zelenej dohody je zabezpečiť aby </w:t>
      </w:r>
      <w:r w:rsidRPr="00D137D9" w:rsidR="00D54EF4">
        <w:rPr>
          <w:rFonts w:cs="Arial"/>
          <w:b/>
          <w:bCs/>
          <w:color w:val="auto"/>
          <w:szCs w:val="20"/>
          <w:lang w:val="sk-SK"/>
        </w:rPr>
        <w:t>do roku 2050 bola Európa vôbec prvý klimaticky neutrálny kontinent</w:t>
      </w:r>
      <w:r w:rsidRPr="00D137D9" w:rsidR="00D54EF4">
        <w:rPr>
          <w:rFonts w:cs="Arial"/>
          <w:color w:val="auto"/>
          <w:szCs w:val="20"/>
          <w:lang w:val="sk-SK"/>
        </w:rPr>
        <w:t xml:space="preserve">. </w:t>
      </w:r>
      <w:r w:rsidRPr="00D137D9" w:rsidR="00916C6A">
        <w:rPr>
          <w:rFonts w:cs="Arial"/>
          <w:color w:val="auto"/>
          <w:szCs w:val="20"/>
          <w:lang w:val="sk-SK"/>
        </w:rPr>
        <w:t xml:space="preserve">Dohoda bola predstavená 11. decembra 2019 v Bruseli a je súčasťou stratégie pre naplnenie Agendy 2030 a prijatých záväzkov v rámci Parížskej dohody. </w:t>
      </w:r>
      <w:r w:rsidRPr="00D137D9" w:rsidR="00CD6F43">
        <w:rPr>
          <w:rFonts w:cs="Arial"/>
          <w:color w:val="auto"/>
          <w:szCs w:val="20"/>
          <w:lang w:val="sk-SK"/>
        </w:rPr>
        <w:t xml:space="preserve">Súčasťou dohody je tiež </w:t>
      </w:r>
      <w:r w:rsidRPr="00D137D9" w:rsidR="00CD6F43">
        <w:rPr>
          <w:rFonts w:cs="Arial"/>
          <w:b/>
          <w:bCs/>
          <w:color w:val="auto"/>
          <w:szCs w:val="20"/>
          <w:lang w:val="sk-SK"/>
        </w:rPr>
        <w:t xml:space="preserve">Európsky klimatický pakt, </w:t>
      </w:r>
      <w:r w:rsidRPr="00D137D9" w:rsidR="00CD6F43">
        <w:rPr>
          <w:rFonts w:cs="Arial"/>
          <w:color w:val="auto"/>
          <w:szCs w:val="20"/>
          <w:lang w:val="sk-SK"/>
        </w:rPr>
        <w:t>ktorý bude slúžiť ako platforma pre participáciu širokej verejnosti pri prechode na nízkouhlíkové hospodárstvo. Pakt má vyvolať širšiu diskusiu o zmene klímy prostredníctvom rôznych aktivít a podujatí, naštartovať reálne projekty napríklad v oblasti obnovy budov, mobility, či výstavby stromov a spájať všetky zainteresované strany tak aby vzájomne zdieľali nadobudnuté skúsenosti a úspešné príklady z praxe.</w:t>
      </w:r>
      <w:r w:rsidRPr="00D137D9" w:rsidR="00D5266C">
        <w:rPr>
          <w:rFonts w:cs="Arial"/>
          <w:color w:val="auto"/>
          <w:szCs w:val="20"/>
          <w:lang w:val="sk-SK"/>
        </w:rPr>
        <w:t xml:space="preserve"> </w:t>
      </w:r>
      <w:r w:rsidRPr="00D137D9" w:rsidR="00D54EF4">
        <w:rPr>
          <w:rFonts w:cs="Arial"/>
          <w:i/>
          <w:iCs/>
          <w:color w:val="auto"/>
          <w:szCs w:val="20"/>
          <w:lang w:val="sk-SK"/>
        </w:rPr>
        <w:t xml:space="preserve">Zdroj informácií: </w:t>
      </w:r>
      <w:r w:rsidRPr="00D137D9">
        <w:rPr>
          <w:rFonts w:cs="Arial"/>
          <w:i/>
          <w:iCs/>
          <w:color w:val="auto"/>
          <w:szCs w:val="20"/>
          <w:lang w:val="sk-SK"/>
        </w:rPr>
        <w:t>https://www.minzp.sk/klima/europska-zelena-dohoda/</w:t>
      </w:r>
    </w:p>
    <w:p w:rsidRPr="00D137D9" w:rsidR="00D5266C" w:rsidP="00DE5B4F" w:rsidRDefault="00D5266C" w14:paraId="36A4E184" w14:textId="77777777">
      <w:pPr>
        <w:spacing w:line="276" w:lineRule="auto"/>
        <w:rPr>
          <w:rFonts w:eastAsia="Arial" w:cs="Arial"/>
          <w:highlight w:val="yellow"/>
          <w:lang w:val="sk-SK"/>
        </w:rPr>
      </w:pPr>
    </w:p>
    <w:p w:rsidRPr="00D137D9" w:rsidR="00137756" w:rsidP="00DE5B4F" w:rsidRDefault="00137756" w14:paraId="76DBAD7A" w14:textId="5C5A4D60">
      <w:pPr>
        <w:spacing w:line="276" w:lineRule="auto"/>
        <w:rPr>
          <w:rFonts w:eastAsia="Arial" w:cs="Arial"/>
          <w:b/>
          <w:bCs/>
          <w:lang w:val="sk-SK"/>
        </w:rPr>
      </w:pPr>
      <w:r w:rsidRPr="00D137D9">
        <w:rPr>
          <w:rFonts w:eastAsia="Arial" w:cs="Arial"/>
          <w:b/>
          <w:bCs/>
          <w:lang w:val="sk-SK"/>
        </w:rPr>
        <w:lastRenderedPageBreak/>
        <w:t>Stratégia Európskej únie pre adaptáciu na zmenu klímy</w:t>
      </w:r>
    </w:p>
    <w:p w:rsidRPr="00D137D9" w:rsidR="00137756" w:rsidP="00DE5B4F" w:rsidRDefault="0016696E" w14:paraId="6B40A861" w14:textId="076CCDFB">
      <w:pPr>
        <w:spacing w:line="276" w:lineRule="auto"/>
        <w:rPr>
          <w:rFonts w:eastAsia="Arial" w:cs="Arial"/>
          <w:lang w:val="sk-SK"/>
        </w:rPr>
      </w:pPr>
      <w:r w:rsidRPr="00D137D9">
        <w:rPr>
          <w:rFonts w:eastAsia="Arial" w:cs="Arial"/>
          <w:lang w:val="sk-SK"/>
        </w:rPr>
        <w:t>Európska komisia zverejnila v roku 2013 Stratégiu EÚ pre adaptáciu na zmenu klímy spolu s niekoľkými sprievodnými dokumentmi. Dňa 24. februára 2021 Európska komisia zverejnila novú stratégiu EÚ pre adaptáciu na zmenu klímy Budovanie Európy odolnej proti zmene klímy – nová stratégia EÚ pre adaptáciu na zmenu klímy. Stratégia predstavuje dlhodobú víziu pre EÚ stať sa do roku 2050 klimaticky odolnou spoločnosťou, adaptovanou na nepriaznivé dôsledky zmeny klímy. Cieľom stratégie je posilniť adaptívnu kapacitu EÚ a sveta a minimalizovať ich zraniteľnosť voči dôsledkom zmeny klímy v súlade s Parížskou dohodou a európskym klimatickým predpisom.</w:t>
      </w:r>
    </w:p>
    <w:p w:rsidRPr="00D137D9" w:rsidR="0016696E" w:rsidP="00DE5B4F" w:rsidRDefault="0016696E" w14:paraId="1D298708" w14:textId="77777777">
      <w:pPr>
        <w:spacing w:line="276" w:lineRule="auto"/>
        <w:rPr>
          <w:rFonts w:eastAsia="Arial" w:cs="Arial"/>
          <w:lang w:val="sk-SK"/>
        </w:rPr>
      </w:pPr>
    </w:p>
    <w:p w:rsidRPr="00D137D9" w:rsidR="001A6E3A" w:rsidP="00DE5B4F" w:rsidRDefault="001A6E3A" w14:paraId="2E14F06A" w14:textId="436BEBBF">
      <w:pPr>
        <w:spacing w:line="276" w:lineRule="auto"/>
        <w:rPr>
          <w:rFonts w:eastAsia="Arial" w:cs="Arial"/>
          <w:b/>
          <w:bCs/>
          <w:lang w:val="sk-SK"/>
        </w:rPr>
      </w:pPr>
      <w:r w:rsidRPr="00D137D9">
        <w:rPr>
          <w:rFonts w:eastAsia="Arial" w:cs="Arial"/>
          <w:b/>
          <w:bCs/>
          <w:lang w:val="sk-SK"/>
        </w:rPr>
        <w:t>Stratégia adaptácie Slovenskej republiky na zmenu klímy, 2014, Aktualizácia 2018</w:t>
      </w:r>
    </w:p>
    <w:p w:rsidRPr="00D137D9" w:rsidR="00F01F59" w:rsidP="00DE5B4F" w:rsidRDefault="00F01F59" w14:paraId="4F489447" w14:textId="77777777">
      <w:pPr>
        <w:spacing w:line="276" w:lineRule="auto"/>
        <w:rPr>
          <w:rFonts w:eastAsia="Arial" w:cs="Arial"/>
          <w:lang w:val="sk-SK"/>
        </w:rPr>
      </w:pPr>
      <w:r w:rsidRPr="00D137D9">
        <w:rPr>
          <w:rFonts w:eastAsia="Arial" w:cs="Arial"/>
          <w:lang w:val="sk-SK"/>
        </w:rPr>
        <w:t>Aktivity v oblasti adaptácie na zmenu klímy sú sústredené pod Ministerstvo životného prostredia.</w:t>
      </w:r>
    </w:p>
    <w:p w:rsidRPr="00D137D9" w:rsidR="00662394" w:rsidP="00DE5B4F" w:rsidRDefault="009E1D1D" w14:paraId="7334DFBD" w14:textId="77777777">
      <w:pPr>
        <w:spacing w:line="276" w:lineRule="auto"/>
        <w:rPr>
          <w:rFonts w:eastAsia="Arial" w:cs="Arial"/>
          <w:lang w:val="sk-SK"/>
        </w:rPr>
      </w:pPr>
      <w:r w:rsidRPr="00D137D9">
        <w:rPr>
          <w:rFonts w:eastAsia="Arial" w:cs="Arial"/>
          <w:lang w:val="sk-SK"/>
        </w:rPr>
        <w:t>Hlavn</w:t>
      </w:r>
      <w:r w:rsidRPr="00D137D9" w:rsidR="008770AB">
        <w:rPr>
          <w:rFonts w:eastAsia="Arial" w:cs="Arial"/>
          <w:lang w:val="sk-SK"/>
        </w:rPr>
        <w:t>ým</w:t>
      </w:r>
      <w:r w:rsidRPr="00D137D9">
        <w:rPr>
          <w:rFonts w:eastAsia="Arial" w:cs="Arial"/>
          <w:lang w:val="sk-SK"/>
        </w:rPr>
        <w:t xml:space="preserve"> dokument</w:t>
      </w:r>
      <w:r w:rsidRPr="00D137D9" w:rsidR="008770AB">
        <w:rPr>
          <w:rFonts w:eastAsia="Arial" w:cs="Arial"/>
          <w:lang w:val="sk-SK"/>
        </w:rPr>
        <w:t>o</w:t>
      </w:r>
      <w:r w:rsidRPr="00D137D9">
        <w:rPr>
          <w:rFonts w:eastAsia="Arial" w:cs="Arial"/>
          <w:lang w:val="sk-SK"/>
        </w:rPr>
        <w:t xml:space="preserve">m je </w:t>
      </w:r>
      <w:r w:rsidRPr="00D137D9" w:rsidR="008770AB">
        <w:rPr>
          <w:rFonts w:eastAsia="Arial" w:cs="Arial"/>
          <w:lang w:val="sk-SK"/>
        </w:rPr>
        <w:t>Stratégia adaptácie Slovenskej republiky na zmenu klímy (2014, Aktualizácia 2018)</w:t>
      </w:r>
      <w:r w:rsidRPr="00D137D9">
        <w:rPr>
          <w:rFonts w:eastAsia="Arial" w:cs="Arial"/>
          <w:lang w:val="sk-SK"/>
        </w:rPr>
        <w:t xml:space="preserve">. </w:t>
      </w:r>
      <w:r w:rsidRPr="00D137D9" w:rsidR="00490930">
        <w:rPr>
          <w:rFonts w:eastAsia="Arial" w:cs="Arial"/>
          <w:lang w:val="sk-SK"/>
        </w:rPr>
        <w:t>Hlavným cieľom aktualizovanej Stratégie adaptácie Slovenskej republiky na zmenu klímy je zlepšiť pripravenosť Slovenska čeliť nepriaznivým dôsledkom zmeny klímy, priniesť čo najširšiu informáciu o súčasných adaptačných procesoch na Slovensku, a na základe ich analýzy ustanoviť inštitucionálny rámec a koordinačný mechanizmus na zabezpečenie účinnej implementácie adaptačných opatrení na všetkých úrovniach a vo všetkých oblastiach, ako aj zvýšiť celkovú informovanosť o tejto problematike.</w:t>
      </w:r>
    </w:p>
    <w:p w:rsidRPr="00D137D9" w:rsidR="00490930" w:rsidP="00DE5B4F" w:rsidRDefault="00490930" w14:paraId="69E1DF9B" w14:textId="4E783950">
      <w:pPr>
        <w:spacing w:line="276" w:lineRule="auto"/>
        <w:rPr>
          <w:rFonts w:eastAsia="Arial" w:cs="Arial"/>
          <w:lang w:val="sk-SK"/>
        </w:rPr>
      </w:pPr>
      <w:r w:rsidRPr="00D137D9">
        <w:rPr>
          <w:rFonts w:eastAsia="Arial" w:cs="Arial"/>
          <w:lang w:val="sk-SK"/>
        </w:rPr>
        <w:br/>
      </w:r>
      <w:r w:rsidRPr="00D137D9">
        <w:rPr>
          <w:rFonts w:eastAsia="Arial" w:cs="Arial"/>
          <w:lang w:val="sk-SK"/>
        </w:rPr>
        <w:t>K jeho naplneniu boli identifikované nasledujúce čiastkové ciele:</w:t>
      </w:r>
    </w:p>
    <w:p w:rsidRPr="00D137D9" w:rsidR="00490930" w:rsidP="00DE5B4F" w:rsidRDefault="00490930" w14:paraId="194C3366" w14:textId="77777777">
      <w:pPr>
        <w:pStyle w:val="Odstavecseseznamem"/>
        <w:numPr>
          <w:ilvl w:val="0"/>
          <w:numId w:val="29"/>
        </w:numPr>
        <w:spacing w:line="276" w:lineRule="auto"/>
        <w:rPr>
          <w:rFonts w:eastAsia="Arial" w:cs="Arial"/>
          <w:lang w:val="sk-SK"/>
        </w:rPr>
      </w:pPr>
      <w:r w:rsidRPr="00D137D9">
        <w:rPr>
          <w:rFonts w:eastAsia="Arial" w:cs="Arial"/>
          <w:lang w:val="sk-SK"/>
        </w:rPr>
        <w:t>Zabezpečenie aktívnej tvorby národnej adaptačnej politiky</w:t>
      </w:r>
    </w:p>
    <w:p w:rsidRPr="00D137D9" w:rsidR="00490930" w:rsidP="00DE5B4F" w:rsidRDefault="00490930" w14:paraId="1B5C8DB9" w14:textId="77777777">
      <w:pPr>
        <w:pStyle w:val="Odstavecseseznamem"/>
        <w:numPr>
          <w:ilvl w:val="0"/>
          <w:numId w:val="29"/>
        </w:numPr>
        <w:spacing w:line="276" w:lineRule="auto"/>
        <w:rPr>
          <w:rFonts w:eastAsia="Arial" w:cs="Arial"/>
          <w:lang w:val="sk-SK"/>
        </w:rPr>
      </w:pPr>
      <w:r w:rsidRPr="00D137D9">
        <w:rPr>
          <w:rFonts w:eastAsia="Arial" w:cs="Arial"/>
          <w:lang w:val="sk-SK"/>
        </w:rPr>
        <w:t>Efektívna implementácia adaptačných opatrení a monitoring účinnosti týchto opatrení v praxi</w:t>
      </w:r>
    </w:p>
    <w:p w:rsidRPr="00D137D9" w:rsidR="00490930" w:rsidP="00DE5B4F" w:rsidRDefault="00490930" w14:paraId="48B5B87D" w14:textId="77777777">
      <w:pPr>
        <w:pStyle w:val="Odstavecseseznamem"/>
        <w:numPr>
          <w:ilvl w:val="0"/>
          <w:numId w:val="29"/>
        </w:numPr>
        <w:spacing w:line="276" w:lineRule="auto"/>
        <w:rPr>
          <w:rFonts w:eastAsia="Arial" w:cs="Arial"/>
          <w:lang w:val="sk-SK"/>
        </w:rPr>
      </w:pPr>
      <w:r w:rsidRPr="00D137D9">
        <w:rPr>
          <w:rFonts w:eastAsia="Arial" w:cs="Arial"/>
          <w:lang w:val="sk-SK"/>
        </w:rPr>
        <w:t>Posilnenie premietnutia cieľov a odporúčaní národnej adaptačnej stratégie v rámci viacúrovňovej správy vecí verejných a podpory podnikania</w:t>
      </w:r>
    </w:p>
    <w:p w:rsidRPr="00D137D9" w:rsidR="00490930" w:rsidP="00DE5B4F" w:rsidRDefault="00490930" w14:paraId="7E737BC8" w14:textId="77777777">
      <w:pPr>
        <w:pStyle w:val="Odstavecseseznamem"/>
        <w:numPr>
          <w:ilvl w:val="0"/>
          <w:numId w:val="29"/>
        </w:numPr>
        <w:spacing w:line="276" w:lineRule="auto"/>
        <w:rPr>
          <w:rFonts w:eastAsia="Arial" w:cs="Arial"/>
          <w:lang w:val="sk-SK"/>
        </w:rPr>
      </w:pPr>
      <w:r w:rsidRPr="00D137D9">
        <w:rPr>
          <w:rFonts w:eastAsia="Arial" w:cs="Arial"/>
          <w:lang w:val="sk-SK"/>
        </w:rPr>
        <w:t>Zvyšovanie verejného povedomia o problematike zmeny klímy a budovanie znalostnej základne pre účinnejšiu adaptáciu</w:t>
      </w:r>
    </w:p>
    <w:p w:rsidRPr="00D137D9" w:rsidR="00490930" w:rsidP="00DE5B4F" w:rsidRDefault="00490930" w14:paraId="2F60A8D5" w14:textId="77777777">
      <w:pPr>
        <w:pStyle w:val="Odstavecseseznamem"/>
        <w:numPr>
          <w:ilvl w:val="0"/>
          <w:numId w:val="29"/>
        </w:numPr>
        <w:spacing w:line="276" w:lineRule="auto"/>
        <w:rPr>
          <w:rFonts w:eastAsia="Arial" w:cs="Arial"/>
          <w:lang w:val="sk-SK"/>
        </w:rPr>
      </w:pPr>
      <w:r w:rsidRPr="00D137D9">
        <w:rPr>
          <w:rFonts w:eastAsia="Arial" w:cs="Arial"/>
          <w:lang w:val="sk-SK"/>
        </w:rPr>
        <w:t>Podpora synergie medzi adaptačnými a mitigačnými opatreniami a využívanie ekosystémového prístupu pri realizácii adaptačných opatrení všade, kde podmienky umožnia uplatnenie tohto prístupu</w:t>
      </w:r>
    </w:p>
    <w:p w:rsidRPr="00D137D9" w:rsidR="00490930" w:rsidP="00DE5B4F" w:rsidRDefault="00490930" w14:paraId="2A39D2EA" w14:textId="77777777">
      <w:pPr>
        <w:pStyle w:val="Odstavecseseznamem"/>
        <w:numPr>
          <w:ilvl w:val="0"/>
          <w:numId w:val="29"/>
        </w:numPr>
        <w:spacing w:line="276" w:lineRule="auto"/>
        <w:rPr>
          <w:rFonts w:eastAsia="Arial" w:cs="Arial"/>
          <w:lang w:val="sk-SK"/>
        </w:rPr>
      </w:pPr>
      <w:r w:rsidRPr="00D137D9">
        <w:rPr>
          <w:rFonts w:eastAsia="Arial" w:cs="Arial"/>
          <w:lang w:val="sk-SK"/>
        </w:rPr>
        <w:t>Podpora premietnutia cieľov a odporúčaní základných medzinárodných právnych nástrojov pre hľadanie riešenia problematiky zmeny klímy, ktorými sú predovšetkým Agenda 2030 pre udržateľný rozvoj, Rámcový dohovor Organizácie Spojených národov (OSN) o zmene klímy a Parížska dohoda.</w:t>
      </w:r>
    </w:p>
    <w:p w:rsidRPr="00D137D9" w:rsidR="008841E7" w:rsidP="00DE5B4F" w:rsidRDefault="00490930" w14:paraId="039EB16A" w14:textId="075D2531">
      <w:pPr>
        <w:spacing w:line="276" w:lineRule="auto"/>
        <w:rPr>
          <w:rFonts w:eastAsia="Arial" w:cs="Arial"/>
          <w:lang w:val="sk-SK"/>
        </w:rPr>
      </w:pPr>
      <w:r w:rsidRPr="00D137D9">
        <w:rPr>
          <w:rFonts w:eastAsia="Arial" w:cs="Arial"/>
          <w:lang w:val="sk-SK"/>
        </w:rPr>
        <w:br/>
      </w:r>
      <w:r w:rsidRPr="00D137D9">
        <w:rPr>
          <w:rFonts w:eastAsia="Arial" w:cs="Arial"/>
          <w:lang w:val="sk-SK"/>
        </w:rPr>
        <w:t xml:space="preserve">Stratégia sa snaží v čo najširšom rozsahu oblastí a sektorov prepojiť scenáre a možné dôsledky zmeny klímy s návrhmi vhodných adaptačných opatrení. Z hľadiska adaptácie na nepriaznivé dôsledky zmeny klímy sa za </w:t>
      </w:r>
      <w:r w:rsidRPr="00D137D9">
        <w:rPr>
          <w:rFonts w:eastAsia="Arial" w:cs="Arial"/>
          <w:b/>
          <w:bCs/>
          <w:lang w:val="sk-SK"/>
        </w:rPr>
        <w:t>kľúčové oblasti a sektory</w:t>
      </w:r>
      <w:r w:rsidRPr="00D137D9">
        <w:rPr>
          <w:rFonts w:eastAsia="Arial" w:cs="Arial"/>
          <w:lang w:val="sk-SK"/>
        </w:rPr>
        <w:t xml:space="preserve"> považujú: horninové prostredie a geológia, pôdne prostredie, prírodné prostredie a biodiverzita, vodný režim v krajine a vodné hospodárstvo, sídelné prostredie, zdravie obyvateľstva, poľnohospodárstvo, lesníctvo, doprava, cestovný ruch, priemysel, energetika a ďalšie oblasti podnikania a oblasť manažovania rizík.</w:t>
      </w:r>
    </w:p>
    <w:p w:rsidRPr="00D137D9" w:rsidR="00490930" w:rsidP="00DE5B4F" w:rsidRDefault="00490930" w14:paraId="10A3516D" w14:textId="77777777">
      <w:pPr>
        <w:spacing w:line="276" w:lineRule="auto"/>
        <w:rPr>
          <w:rFonts w:eastAsia="Arial" w:cs="Arial"/>
          <w:b/>
          <w:bCs/>
          <w:highlight w:val="yellow"/>
          <w:lang w:val="sk-SK"/>
        </w:rPr>
      </w:pPr>
    </w:p>
    <w:p w:rsidRPr="00D137D9" w:rsidR="00490930" w:rsidP="00DE5B4F" w:rsidRDefault="00490930" w14:paraId="578636BA" w14:textId="77777777">
      <w:pPr>
        <w:spacing w:line="276" w:lineRule="auto"/>
        <w:rPr>
          <w:rFonts w:eastAsia="Arial" w:cs="Arial"/>
          <w:b/>
          <w:bCs/>
          <w:highlight w:val="yellow"/>
          <w:lang w:val="sk-SK"/>
        </w:rPr>
      </w:pPr>
    </w:p>
    <w:p w:rsidRPr="00D137D9" w:rsidR="00C95707" w:rsidP="00DE5B4F" w:rsidRDefault="00A75872" w14:paraId="7C509026" w14:textId="51ABFA6E">
      <w:pPr>
        <w:spacing w:line="276" w:lineRule="auto"/>
        <w:rPr>
          <w:rFonts w:eastAsia="Arial" w:cs="Arial"/>
          <w:b/>
          <w:bCs/>
          <w:lang w:val="sk-SK"/>
        </w:rPr>
      </w:pPr>
      <w:r w:rsidRPr="00D137D9">
        <w:rPr>
          <w:rFonts w:eastAsia="Arial" w:cs="Arial"/>
          <w:b/>
          <w:bCs/>
          <w:lang w:val="sk-SK"/>
        </w:rPr>
        <w:t>Envirostratégia</w:t>
      </w:r>
      <w:r w:rsidRPr="00D137D9" w:rsidR="00C95707">
        <w:rPr>
          <w:rFonts w:eastAsia="Arial" w:cs="Arial"/>
          <w:b/>
          <w:bCs/>
          <w:lang w:val="sk-SK"/>
        </w:rPr>
        <w:t xml:space="preserve"> 2030</w:t>
      </w:r>
      <w:r w:rsidRPr="00D137D9" w:rsidR="0046615A">
        <w:rPr>
          <w:rFonts w:eastAsia="Arial" w:cs="Arial"/>
          <w:b/>
          <w:bCs/>
          <w:lang w:val="sk-SK"/>
        </w:rPr>
        <w:t xml:space="preserve"> </w:t>
      </w:r>
      <w:r w:rsidRPr="00D137D9" w:rsidR="0046615A">
        <w:rPr>
          <w:rFonts w:eastAsia="Arial" w:cs="Arial"/>
          <w:lang w:val="sk-SK"/>
        </w:rPr>
        <w:t>(</w:t>
      </w:r>
      <w:r w:rsidRPr="00D137D9" w:rsidR="00C95707">
        <w:rPr>
          <w:rFonts w:eastAsia="Arial" w:cs="Arial"/>
          <w:lang w:val="sk-SK"/>
        </w:rPr>
        <w:t>2018</w:t>
      </w:r>
      <w:r w:rsidRPr="00D137D9" w:rsidR="0046615A">
        <w:rPr>
          <w:rFonts w:eastAsia="Arial" w:cs="Arial"/>
          <w:lang w:val="sk-SK"/>
        </w:rPr>
        <w:t>)</w:t>
      </w:r>
    </w:p>
    <w:p w:rsidRPr="00D137D9" w:rsidR="00F3624E" w:rsidP="00DE5B4F" w:rsidRDefault="00F3624E" w14:paraId="5BE49248" w14:textId="419DFD60">
      <w:pPr>
        <w:spacing w:line="276" w:lineRule="auto"/>
        <w:rPr>
          <w:rFonts w:eastAsia="Arial" w:cs="Arial"/>
          <w:lang w:val="sk-SK"/>
        </w:rPr>
      </w:pPr>
      <w:r w:rsidRPr="00D137D9">
        <w:rPr>
          <w:rFonts w:eastAsia="Arial" w:cs="Arial"/>
          <w:lang w:val="sk-SK"/>
        </w:rPr>
        <w:t xml:space="preserve">Stratégia environmentálnej politiky bola schválená v roku </w:t>
      </w:r>
      <w:hyperlink w:history="1" r:id="rId16">
        <w:r w:rsidRPr="00D137D9">
          <w:rPr>
            <w:rFonts w:eastAsia="Arial" w:cs="Arial"/>
            <w:lang w:val="sk-SK"/>
          </w:rPr>
          <w:t>1993</w:t>
        </w:r>
      </w:hyperlink>
      <w:r w:rsidRPr="00D137D9">
        <w:rPr>
          <w:rFonts w:eastAsia="Arial" w:cs="Arial"/>
          <w:lang w:val="sk-SK"/>
        </w:rPr>
        <w:t>. Už 25 rokov nebola aktualizovaná a nerieši</w:t>
      </w:r>
      <w:r w:rsidRPr="00D137D9" w:rsidR="006B33E8">
        <w:rPr>
          <w:rFonts w:eastAsia="Arial" w:cs="Arial"/>
          <w:lang w:val="sk-SK"/>
        </w:rPr>
        <w:t>la</w:t>
      </w:r>
      <w:r w:rsidRPr="00D137D9">
        <w:rPr>
          <w:rFonts w:eastAsia="Arial" w:cs="Arial"/>
          <w:lang w:val="sk-SK"/>
        </w:rPr>
        <w:t xml:space="preserve"> nové problémy a výzvy životného prostredia. Ministerstvo životného prostredia SR pripravilo </w:t>
      </w:r>
      <w:r w:rsidRPr="00D137D9" w:rsidR="00367BC4">
        <w:rPr>
          <w:rFonts w:eastAsia="Arial" w:cs="Arial"/>
          <w:lang w:val="sk-SK"/>
        </w:rPr>
        <w:t>v roku 2018 novú</w:t>
      </w:r>
      <w:r w:rsidRPr="00D137D9">
        <w:rPr>
          <w:rFonts w:eastAsia="Arial" w:cs="Arial"/>
          <w:lang w:val="sk-SK"/>
        </w:rPr>
        <w:t xml:space="preserve"> stratégiu environmentálnej politiky do roku 2030 (Envirostratégia 2030), ktorej prípravu a koordináciu zastrešuje IEP</w:t>
      </w:r>
      <w:r w:rsidRPr="00D137D9" w:rsidR="006439BA">
        <w:rPr>
          <w:rFonts w:eastAsia="Arial" w:cs="Arial"/>
          <w:lang w:val="sk-SK"/>
        </w:rPr>
        <w:t xml:space="preserve"> (</w:t>
      </w:r>
      <w:r w:rsidRPr="00D137D9" w:rsidR="006439BA">
        <w:rPr>
          <w:lang w:val="sk-SK"/>
        </w:rPr>
        <w:t>Inštitút environmentálnej politiky)</w:t>
      </w:r>
      <w:r w:rsidRPr="00D137D9">
        <w:rPr>
          <w:rFonts w:eastAsia="Arial" w:cs="Arial"/>
          <w:lang w:val="sk-SK"/>
        </w:rPr>
        <w:t>.</w:t>
      </w:r>
    </w:p>
    <w:p w:rsidRPr="00D137D9" w:rsidR="00F3624E" w:rsidP="00DE5B4F" w:rsidRDefault="00F3624E" w14:paraId="6ACCAC1F" w14:textId="022B6943">
      <w:pPr>
        <w:spacing w:line="276" w:lineRule="auto"/>
        <w:rPr>
          <w:rFonts w:eastAsia="Arial" w:cs="Arial"/>
          <w:lang w:val="sk-SK"/>
        </w:rPr>
      </w:pPr>
      <w:r w:rsidRPr="00D137D9">
        <w:rPr>
          <w:rFonts w:eastAsia="Arial" w:cs="Arial"/>
          <w:lang w:val="sk-SK"/>
        </w:rPr>
        <w:t xml:space="preserve">Návrh stratégie bol zostavený na základe verejnej konzultácie, analýz IEP a podkladov </w:t>
      </w:r>
      <w:hyperlink w:tooltip="Súbor PDF, veľkosť 94,35 kB" w:history="1" r:id="rId17">
        <w:r w:rsidRPr="00D137D9">
          <w:rPr>
            <w:rFonts w:eastAsia="Arial" w:cs="Arial"/>
            <w:lang w:val="sk-SK"/>
          </w:rPr>
          <w:t xml:space="preserve">7 odborných pracovných skupin </w:t>
        </w:r>
      </w:hyperlink>
      <w:r w:rsidRPr="00D137D9">
        <w:rPr>
          <w:rFonts w:eastAsia="Arial" w:cs="Arial"/>
          <w:lang w:val="sk-SK"/>
        </w:rPr>
        <w:t>zložených z takmer 160 odborníkov ale aj podnetov od verejnosti. V každej vecnej oblasti po identifikácií problémov a v súčasnosti platných cieľov nasledujú rámcové opatrenia na zlepšenie súčasnej situácie (napr. zvýšiť poplatky, sprísniť normy, zlepšiť informovanosť). Stratégia neobsahuje podrobný akčný plán, ale navrh</w:t>
      </w:r>
      <w:r w:rsidRPr="00D137D9" w:rsidR="00864938">
        <w:rPr>
          <w:rFonts w:eastAsia="Arial" w:cs="Arial"/>
          <w:lang w:val="sk-SK"/>
        </w:rPr>
        <w:t>uje</w:t>
      </w:r>
      <w:r w:rsidRPr="00D137D9">
        <w:rPr>
          <w:rFonts w:eastAsia="Arial" w:cs="Arial"/>
          <w:lang w:val="sk-SK"/>
        </w:rPr>
        <w:t xml:space="preserve"> základné smerovanie v budúcnosti prijímaných politík </w:t>
      </w:r>
      <w:r w:rsidRPr="00D137D9">
        <w:rPr>
          <w:rFonts w:eastAsia="Arial" w:cs="Arial"/>
          <w:lang w:val="sk-SK"/>
        </w:rPr>
        <w:lastRenderedPageBreak/>
        <w:t xml:space="preserve">na zlepšenie stavu životného prostredia. </w:t>
      </w:r>
      <w:r w:rsidRPr="00D137D9" w:rsidR="00864938">
        <w:rPr>
          <w:rFonts w:eastAsia="Arial" w:cs="Arial"/>
          <w:lang w:val="sk-SK"/>
        </w:rPr>
        <w:t>Schvalovaná</w:t>
      </w:r>
      <w:r w:rsidRPr="00D137D9">
        <w:rPr>
          <w:rFonts w:eastAsia="Arial" w:cs="Arial"/>
          <w:lang w:val="sk-SK"/>
        </w:rPr>
        <w:t xml:space="preserve"> legislatíva, vykonávacie predpisy alebo použitie verejných financií</w:t>
      </w:r>
      <w:r w:rsidRPr="00D137D9" w:rsidR="005315EC">
        <w:rPr>
          <w:rFonts w:eastAsia="Arial" w:cs="Arial"/>
          <w:lang w:val="sk-SK"/>
        </w:rPr>
        <w:t xml:space="preserve"> majú byť v súlade </w:t>
      </w:r>
      <w:r w:rsidRPr="00D137D9">
        <w:rPr>
          <w:rFonts w:eastAsia="Arial" w:cs="Arial"/>
          <w:lang w:val="sk-SK"/>
        </w:rPr>
        <w:t>s cieľmi a opatreniami Envirostratégie 2030.</w:t>
      </w:r>
    </w:p>
    <w:p w:rsidRPr="00D137D9" w:rsidR="00D46948" w:rsidP="00DE5B4F" w:rsidRDefault="00D46948" w14:paraId="0280F274" w14:textId="77777777">
      <w:pPr>
        <w:spacing w:line="276" w:lineRule="auto"/>
        <w:rPr>
          <w:rFonts w:eastAsia="Arial" w:cs="Arial"/>
          <w:lang w:val="sk-SK"/>
        </w:rPr>
      </w:pPr>
    </w:p>
    <w:p w:rsidRPr="00D137D9" w:rsidR="00D46948" w:rsidP="00DE5B4F" w:rsidRDefault="00D46948" w14:paraId="5734432E" w14:textId="3053376E">
      <w:pPr>
        <w:spacing w:line="276" w:lineRule="auto"/>
        <w:jc w:val="center"/>
        <w:rPr>
          <w:rFonts w:eastAsia="Arial" w:cs="Arial"/>
          <w:b/>
          <w:bCs/>
          <w:highlight w:val="yellow"/>
          <w:lang w:val="sk-SK"/>
        </w:rPr>
      </w:pPr>
      <w:r w:rsidRPr="00D137D9">
        <w:rPr>
          <w:noProof/>
          <w:color w:val="2B579A"/>
          <w:shd w:val="clear" w:color="auto" w:fill="E6E6E6"/>
        </w:rPr>
        <w:drawing>
          <wp:inline distT="0" distB="0" distL="0" distR="0" wp14:anchorId="02D79F55" wp14:editId="4BF59516">
            <wp:extent cx="4800355" cy="3600000"/>
            <wp:effectExtent l="0" t="0" r="635" b="63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00355" cy="3600000"/>
                    </a:xfrm>
                    <a:prstGeom prst="rect">
                      <a:avLst/>
                    </a:prstGeom>
                    <a:noFill/>
                    <a:ln>
                      <a:noFill/>
                    </a:ln>
                  </pic:spPr>
                </pic:pic>
              </a:graphicData>
            </a:graphic>
          </wp:inline>
        </w:drawing>
      </w:r>
    </w:p>
    <w:p w:rsidRPr="00D137D9" w:rsidR="00D46948" w:rsidP="00DE5B4F" w:rsidRDefault="00D46948" w14:paraId="7600F9ED" w14:textId="77777777">
      <w:pPr>
        <w:spacing w:line="276" w:lineRule="auto"/>
        <w:rPr>
          <w:rFonts w:eastAsia="Arial" w:cs="Arial"/>
          <w:b/>
          <w:bCs/>
          <w:highlight w:val="yellow"/>
          <w:lang w:val="sk-SK"/>
        </w:rPr>
      </w:pPr>
    </w:p>
    <w:bookmarkStart w:name="_Toc101791091" w:id="57"/>
    <w:bookmarkStart w:name="_Hlk97725018" w:id="58"/>
    <w:bookmarkStart w:name="_Toc136169660" w:id="59"/>
    <w:bookmarkStart w:name="_Toc95391992" w:id="60"/>
    <w:bookmarkStart w:name="_Toc95392066" w:id="61"/>
    <w:bookmarkStart w:name="_Toc95899248" w:id="62"/>
    <w:p w:rsidRPr="00D137D9" w:rsidR="00AC2C9C" w:rsidP="00DE5B4F" w:rsidRDefault="003F1204" w14:paraId="64B24983" w14:textId="5A8B2A8F">
      <w:pPr>
        <w:pStyle w:val="Nadpis1"/>
        <w:numPr>
          <w:ilvl w:val="0"/>
          <w:numId w:val="8"/>
        </w:numPr>
        <w:spacing w:line="276" w:lineRule="auto"/>
        <w:jc w:val="left"/>
        <w:rPr>
          <w:lang w:val="sk-SK"/>
        </w:rPr>
      </w:pPr>
      <w:r w:rsidRPr="00D137D9">
        <w:rPr>
          <w:noProof/>
          <w:color w:val="2B579A"/>
          <w:sz w:val="96"/>
          <w:szCs w:val="96"/>
          <w:shd w:val="clear" w:color="auto" w:fill="E6E6E6"/>
          <w:lang w:val="cs-CZ" w:eastAsia="cs-CZ"/>
        </w:rPr>
        <w:lastRenderedPageBreak/>
        <mc:AlternateContent>
          <mc:Choice Requires="wps">
            <w:drawing>
              <wp:anchor distT="0" distB="0" distL="114300" distR="114300" simplePos="0" relativeHeight="251658253" behindDoc="1" locked="0" layoutInCell="1" allowOverlap="1" wp14:anchorId="29C60688" wp14:editId="55AB47EC">
                <wp:simplePos x="0" y="0"/>
                <wp:positionH relativeFrom="page">
                  <wp:posOffset>-37171</wp:posOffset>
                </wp:positionH>
                <wp:positionV relativeFrom="page">
                  <wp:posOffset>22302</wp:posOffset>
                </wp:positionV>
                <wp:extent cx="7623028" cy="2081561"/>
                <wp:effectExtent l="0" t="0" r="0" b="0"/>
                <wp:wrapNone/>
                <wp:docPr id="1" name="Obdélník 1"/>
                <wp:cNvGraphicFramePr/>
                <a:graphic xmlns:a="http://schemas.openxmlformats.org/drawingml/2006/main">
                  <a:graphicData uri="http://schemas.microsoft.com/office/word/2010/wordprocessingShape">
                    <wps:wsp>
                      <wps:cNvSpPr/>
                      <wps:spPr>
                        <a:xfrm>
                          <a:off x="0" y="0"/>
                          <a:ext cx="7623028" cy="2081561"/>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0DDFEDA7">
              <v:rect id="Obdélník 1" style="position:absolute;margin-left:-2.95pt;margin-top:1.75pt;width:600.25pt;height:163.9pt;z-index:-25165822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00344b" stroked="f" strokeweight="1pt" w14:anchorId="49EF309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">
                <w10:wrap anchorx="page" anchory="page"/>
              </v:rect>
            </w:pict>
          </mc:Fallback>
        </mc:AlternateContent>
      </w:r>
      <w:r w:rsidRPr="00D137D9" w:rsidR="00D64C1B">
        <w:rPr>
          <w:lang w:val="sk-SK"/>
        </w:rPr>
        <w:t xml:space="preserve">Posúdenie vývoja klímy a </w:t>
      </w:r>
      <w:r w:rsidRPr="00D137D9" w:rsidR="00B96FD9">
        <w:rPr>
          <w:lang w:val="sk-SK"/>
        </w:rPr>
        <w:t>hlavn</w:t>
      </w:r>
      <w:r w:rsidRPr="00D137D9" w:rsidR="00433216">
        <w:rPr>
          <w:lang w:val="sk-SK"/>
        </w:rPr>
        <w:t>ý</w:t>
      </w:r>
      <w:r w:rsidRPr="00D137D9" w:rsidR="00B96FD9">
        <w:rPr>
          <w:lang w:val="sk-SK"/>
        </w:rPr>
        <w:t xml:space="preserve">ch </w:t>
      </w:r>
      <w:r w:rsidRPr="00D137D9" w:rsidR="00F716AB">
        <w:rPr>
          <w:lang w:val="sk-SK"/>
        </w:rPr>
        <w:t>prejavov zmeny klímy na mesto Žilin</w:t>
      </w:r>
      <w:bookmarkEnd w:id="57"/>
      <w:bookmarkEnd w:id="58"/>
      <w:r w:rsidRPr="00D137D9" w:rsidR="00DB3244">
        <w:rPr>
          <w:lang w:val="sk-SK"/>
        </w:rPr>
        <w:t>a</w:t>
      </w:r>
      <w:bookmarkEnd w:id="59"/>
    </w:p>
    <w:p w:rsidRPr="00D137D9" w:rsidR="00D03998" w:rsidP="00DE5B4F" w:rsidRDefault="00D03998" w14:paraId="6AAAAA97" w14:textId="0DEED1AC">
      <w:pPr>
        <w:spacing w:line="276" w:lineRule="auto"/>
        <w:rPr>
          <w:rFonts w:eastAsia="Arial" w:cs="Arial"/>
          <w:b/>
          <w:bCs/>
          <w:lang w:val="sk-SK"/>
        </w:rPr>
      </w:pPr>
    </w:p>
    <w:p w:rsidRPr="00D137D9" w:rsidR="0090129F" w:rsidP="00DE5B4F" w:rsidRDefault="0090129F" w14:paraId="4748A654" w14:textId="0DEED1AC">
      <w:pPr>
        <w:pStyle w:val="Nadpis2"/>
        <w:numPr>
          <w:ilvl w:val="1"/>
          <w:numId w:val="8"/>
        </w:numPr>
        <w:tabs>
          <w:tab w:val="left" w:pos="567"/>
        </w:tabs>
        <w:spacing w:line="276" w:lineRule="auto"/>
        <w:ind w:left="284" w:hanging="284"/>
        <w:rPr>
          <w:lang w:val="sk-SK"/>
        </w:rPr>
      </w:pPr>
      <w:bookmarkStart w:name="_Toc136169661" w:id="63"/>
      <w:r w:rsidRPr="00D137D9">
        <w:rPr>
          <w:lang w:val="sk-SK"/>
        </w:rPr>
        <w:t xml:space="preserve">Vývoj klimatických ukazovateľov </w:t>
      </w:r>
      <w:r w:rsidRPr="00D137D9" w:rsidR="00CF6956">
        <w:rPr>
          <w:lang w:val="sk-SK"/>
        </w:rPr>
        <w:t>na Slovensku</w:t>
      </w:r>
      <w:bookmarkEnd w:id="63"/>
    </w:p>
    <w:p w:rsidRPr="00D137D9" w:rsidR="001901EC" w:rsidP="00DE5B4F" w:rsidRDefault="001901EC" w14:paraId="22EAF108" w14:textId="189157B6">
      <w:pPr>
        <w:spacing w:line="276" w:lineRule="auto"/>
        <w:rPr>
          <w:rFonts w:eastAsia="Arial" w:cs="Arial"/>
          <w:b/>
          <w:bCs/>
          <w:lang w:val="sk-SK"/>
        </w:rPr>
      </w:pPr>
      <w:r w:rsidRPr="00D137D9">
        <w:rPr>
          <w:rFonts w:eastAsia="Arial" w:cs="Arial"/>
          <w:b/>
          <w:bCs/>
          <w:lang w:val="sk-SK"/>
        </w:rPr>
        <w:t xml:space="preserve">Za obdobie rokov 1881 – 2017 sa na Slovensku pozoroval: </w:t>
      </w:r>
    </w:p>
    <w:p w:rsidRPr="00D137D9" w:rsidR="001901EC" w:rsidP="00DE5B4F" w:rsidRDefault="003E7CEC" w14:paraId="2A2D76AE" w14:textId="7BF205AF">
      <w:pPr>
        <w:spacing w:line="276" w:lineRule="auto"/>
        <w:rPr>
          <w:rFonts w:eastAsia="Arial" w:cs="Arial"/>
          <w:i/>
          <w:iCs/>
          <w:lang w:val="sk-SK"/>
        </w:rPr>
      </w:pPr>
      <w:r w:rsidRPr="00D137D9">
        <w:rPr>
          <w:rFonts w:eastAsia="Arial" w:cs="Arial"/>
          <w:i/>
          <w:iCs/>
          <w:lang w:val="sk-SK"/>
        </w:rPr>
        <w:t xml:space="preserve">Zdroj: </w:t>
      </w:r>
      <w:r w:rsidRPr="00D137D9" w:rsidR="008F4F89">
        <w:rPr>
          <w:rFonts w:eastAsia="Arial" w:cs="Arial"/>
          <w:i/>
          <w:iCs/>
          <w:lang w:val="sk-SK"/>
        </w:rPr>
        <w:t>Stratégie adaptácie Slovenskej republiky na zmenu klímy, 2014, Aktualizácia 2018</w:t>
      </w:r>
    </w:p>
    <w:p w:rsidRPr="00D137D9" w:rsidR="001901EC" w:rsidP="00DE5B4F" w:rsidRDefault="001901EC" w14:paraId="2D2EC296" w14:textId="68BB6563">
      <w:pPr>
        <w:pStyle w:val="Odstavecseseznamem"/>
        <w:numPr>
          <w:ilvl w:val="0"/>
          <w:numId w:val="27"/>
        </w:numPr>
        <w:spacing w:line="276" w:lineRule="auto"/>
        <w:rPr>
          <w:rFonts w:eastAsia="Arial" w:cs="Arial"/>
          <w:lang w:val="sk-SK"/>
        </w:rPr>
      </w:pPr>
      <w:r w:rsidRPr="00D137D9">
        <w:rPr>
          <w:rFonts w:eastAsia="Arial" w:cs="Arial"/>
          <w:lang w:val="sk-SK"/>
        </w:rPr>
        <w:t xml:space="preserve">rast priemernej ročnej teploty vzduchu asi o 1,73 °C (z pohľadu ročných sezón k najrýchlejšiemu otepľovaniu dochádza v lete a na jar, </w:t>
      </w:r>
      <w:r w:rsidRPr="00D137D9" w:rsidR="003E7CEC">
        <w:rPr>
          <w:rFonts w:eastAsia="Arial" w:cs="Arial"/>
          <w:lang w:val="sk-SK"/>
        </w:rPr>
        <w:t>O</w:t>
      </w:r>
      <w:r w:rsidRPr="00D137D9">
        <w:rPr>
          <w:rFonts w:eastAsia="Arial" w:cs="Arial"/>
          <w:lang w:val="sk-SK"/>
        </w:rPr>
        <w:t xml:space="preserve">br. </w:t>
      </w:r>
      <w:r w:rsidRPr="00D137D9" w:rsidR="003E7CEC">
        <w:rPr>
          <w:rFonts w:eastAsia="Arial" w:cs="Arial"/>
          <w:lang w:val="sk-SK"/>
        </w:rPr>
        <w:t>1</w:t>
      </w:r>
      <w:r w:rsidRPr="00D137D9">
        <w:rPr>
          <w:rFonts w:eastAsia="Arial" w:cs="Arial"/>
          <w:lang w:val="sk-SK"/>
        </w:rPr>
        <w:t xml:space="preserve">); </w:t>
      </w:r>
    </w:p>
    <w:p w:rsidRPr="00D137D9" w:rsidR="001901EC" w:rsidP="00DE5B4F" w:rsidRDefault="001901EC" w14:paraId="75EBB201" w14:textId="77777777">
      <w:pPr>
        <w:pStyle w:val="Odstavecseseznamem"/>
        <w:numPr>
          <w:ilvl w:val="0"/>
          <w:numId w:val="27"/>
        </w:numPr>
        <w:spacing w:line="276" w:lineRule="auto"/>
        <w:rPr>
          <w:rFonts w:eastAsia="Arial" w:cs="Arial"/>
          <w:lang w:val="sk-SK"/>
        </w:rPr>
      </w:pPr>
      <w:r w:rsidRPr="00D137D9">
        <w:rPr>
          <w:rFonts w:eastAsia="Arial" w:cs="Arial"/>
          <w:lang w:val="sk-SK"/>
        </w:rPr>
        <w:t xml:space="preserve">priestorovo rozdielny trend ročných úhrnov atmosférických zrážok v priemere asi o 0,5 % (na juhu Slovenska bol pokles miestami aj viac ako 10 %, na severe a severovýchode ojedinele úhrn zrážok vzrástol do 3 %); </w:t>
      </w:r>
    </w:p>
    <w:p w:rsidRPr="00D137D9" w:rsidR="001901EC" w:rsidP="00DE5B4F" w:rsidRDefault="001901EC" w14:paraId="6E18D56F" w14:textId="77777777">
      <w:pPr>
        <w:pStyle w:val="Odstavecseseznamem"/>
        <w:numPr>
          <w:ilvl w:val="0"/>
          <w:numId w:val="27"/>
        </w:numPr>
        <w:spacing w:line="276" w:lineRule="auto"/>
        <w:rPr>
          <w:rFonts w:eastAsia="Arial" w:cs="Arial"/>
          <w:lang w:val="sk-SK"/>
        </w:rPr>
      </w:pPr>
      <w:r w:rsidRPr="00D137D9">
        <w:rPr>
          <w:rFonts w:eastAsia="Arial" w:cs="Arial"/>
          <w:lang w:val="sk-SK"/>
        </w:rPr>
        <w:t xml:space="preserve">pokles relatívnej vlhkosti vzduchu (na juhu Slovenska od roku 1900 doteraz o 5 %, na ostatnom území menej); </w:t>
      </w:r>
    </w:p>
    <w:p w:rsidRPr="00D137D9" w:rsidR="001901EC" w:rsidP="00DE5B4F" w:rsidRDefault="001901EC" w14:paraId="49C0F3F1" w14:textId="77777777">
      <w:pPr>
        <w:pStyle w:val="Odstavecseseznamem"/>
        <w:numPr>
          <w:ilvl w:val="0"/>
          <w:numId w:val="27"/>
        </w:numPr>
        <w:spacing w:line="276" w:lineRule="auto"/>
        <w:rPr>
          <w:rFonts w:eastAsia="Arial" w:cs="Arial"/>
          <w:lang w:val="sk-SK"/>
        </w:rPr>
      </w:pPr>
      <w:r w:rsidRPr="00D137D9">
        <w:rPr>
          <w:rFonts w:eastAsia="Arial" w:cs="Arial"/>
          <w:lang w:val="sk-SK"/>
        </w:rPr>
        <w:t xml:space="preserve">pokles všetkých charakteristík snehovej pokrývky do výšky 1000 m n. m takmer na celom území Slovenska (vo väčšej nadmorskej výške bol zaznamenaný jej nárast); </w:t>
      </w:r>
    </w:p>
    <w:p w:rsidRPr="00D137D9" w:rsidR="001901EC" w:rsidP="00DE5B4F" w:rsidRDefault="001901EC" w14:paraId="0A5B3EB1" w14:textId="77777777">
      <w:pPr>
        <w:pStyle w:val="Odstavecseseznamem"/>
        <w:numPr>
          <w:ilvl w:val="0"/>
          <w:numId w:val="27"/>
        </w:numPr>
        <w:spacing w:line="276" w:lineRule="auto"/>
        <w:rPr>
          <w:rFonts w:eastAsia="Arial" w:cs="Arial"/>
          <w:lang w:val="sk-SK"/>
        </w:rPr>
      </w:pPr>
      <w:r w:rsidRPr="00D137D9">
        <w:rPr>
          <w:rFonts w:eastAsia="Arial" w:cs="Arial"/>
          <w:lang w:val="sk-SK"/>
        </w:rPr>
        <w:t xml:space="preserve">vzrast potenciálneho výparu a pokles vlhkosti pôdy – charakteristiky výparu vody z pôdy a rastlín, vlhkosti pôdy, slnečného žiarenia potvrdzujú, že najmä juh Slovenska sa postupne vysušuje; </w:t>
      </w:r>
    </w:p>
    <w:p w:rsidRPr="00D137D9" w:rsidR="001901EC" w:rsidP="00DE5B4F" w:rsidRDefault="001901EC" w14:paraId="6980D37B" w14:textId="77777777">
      <w:pPr>
        <w:pStyle w:val="Odstavecseseznamem"/>
        <w:numPr>
          <w:ilvl w:val="0"/>
          <w:numId w:val="27"/>
        </w:numPr>
        <w:spacing w:line="276" w:lineRule="auto"/>
        <w:rPr>
          <w:rFonts w:eastAsia="Arial" w:cs="Arial"/>
          <w:lang w:val="sk-SK"/>
        </w:rPr>
      </w:pPr>
      <w:r w:rsidRPr="00D137D9">
        <w:rPr>
          <w:rFonts w:eastAsia="Arial" w:cs="Arial"/>
          <w:lang w:val="sk-SK"/>
        </w:rPr>
        <w:t xml:space="preserve">zmeny v premenlivosti klímy (najmä zrážkových úhrnov) – príkladom sú v krátkom časovom intervale striedajúce sa extrémne vlhké a suché roky: extrémne suchý rok 2003 a čiastočne aj 2007, extrémne vlhké roky 2010 a 2016 a mimoriadne suchý rok 2011 a čiastočne aj 2012. Za ostatných 15 rokov došlo k významnejšiemu rastu výskytu extrémnych denných a niekoľkodenných úhrnov zrážok, čo malo za následok zvýšenie rizika lokálnych povodní v rôznych oblastiach SR. Na druhej strane v období rokov 1989 – 2017 sa oveľa častejšie ako predtým vyskytovalo lokálne alebo celoplošné sucho, ktoré bolo zapríčinené predovšetkým dlhými periódami relatívne teplého počasia s malými úhrnmi zrážok v niektorej časti vegetačného obdobia. Zvlášť výrazné bolo sucho v rokoch 1990 – 1994, 2000, 2002, 2003 a 2007, v niektorých regiónoch na západe Slovenska aj v rokoch 2015 a 2017. </w:t>
      </w:r>
    </w:p>
    <w:p w:rsidRPr="00D137D9" w:rsidR="001901EC" w:rsidP="00DE5B4F" w:rsidRDefault="001901EC" w14:paraId="0E3E04F5" w14:textId="77777777">
      <w:pPr>
        <w:spacing w:line="276" w:lineRule="auto"/>
        <w:rPr>
          <w:rFonts w:eastAsia="Arial" w:cs="Arial"/>
          <w:lang w:val="sk-SK"/>
        </w:rPr>
      </w:pPr>
    </w:p>
    <w:p w:rsidRPr="00D137D9" w:rsidR="001901EC" w:rsidP="00DE5B4F" w:rsidRDefault="001901EC" w14:paraId="7C50D45C" w14:textId="3ED44D8F">
      <w:pPr>
        <w:spacing w:line="276" w:lineRule="auto"/>
        <w:rPr>
          <w:rFonts w:eastAsia="Arial" w:cs="Arial"/>
          <w:lang w:val="sk-SK"/>
        </w:rPr>
      </w:pPr>
      <w:r w:rsidRPr="00D137D9">
        <w:rPr>
          <w:rFonts w:eastAsia="Arial" w:cs="Arial"/>
          <w:b/>
          <w:bCs/>
          <w:lang w:val="sk-SK"/>
        </w:rPr>
        <w:t>Desaťročie 1991 – 2000, ale aj obdobie 2001 – 2010</w:t>
      </w:r>
      <w:r w:rsidRPr="00D137D9">
        <w:rPr>
          <w:rFonts w:eastAsia="Arial" w:cs="Arial"/>
          <w:lang w:val="sk-SK"/>
        </w:rPr>
        <w:t xml:space="preserve"> sa charakteristikami teploty vzduchu, úhrnov zrážok, výparu, snehovej pokrývky, ako aj iných prvkov, priblížilo k predpokladaným podmienkam klímy okolo roku 2030, ktoré boli vyčíslené v zmysle scenárov zmeny klímy pre územie</w:t>
      </w:r>
      <w:r w:rsidRPr="00D137D9" w:rsidR="00215417">
        <w:rPr>
          <w:rFonts w:eastAsia="Arial" w:cs="Arial"/>
          <w:lang w:val="sk-SK"/>
        </w:rPr>
        <w:t xml:space="preserve"> SR</w:t>
      </w:r>
      <w:r w:rsidRPr="00D137D9">
        <w:rPr>
          <w:rFonts w:eastAsia="Arial" w:cs="Arial"/>
          <w:lang w:val="sk-SK"/>
        </w:rPr>
        <w:t xml:space="preserve">, výnimkou sú iba nižšie úhrny zrážok v chladnom polroku a v zime v desaťročí 1991 – 2000. </w:t>
      </w:r>
    </w:p>
    <w:p w:rsidRPr="00D137D9" w:rsidR="001901EC" w:rsidP="00DE5B4F" w:rsidRDefault="001901EC" w14:paraId="43EFD7D1" w14:textId="00D06609">
      <w:pPr>
        <w:spacing w:line="276" w:lineRule="auto"/>
        <w:rPr>
          <w:rFonts w:eastAsia="Arial" w:cs="Arial"/>
          <w:lang w:val="sk-SK"/>
        </w:rPr>
      </w:pPr>
      <w:r w:rsidRPr="00D137D9">
        <w:rPr>
          <w:rFonts w:eastAsia="Arial" w:cs="Arial"/>
          <w:lang w:val="sk-SK"/>
        </w:rPr>
        <w:t>Ukazuje sa, že počasie sa v posledných dekádach stalo viac extrémnym (</w:t>
      </w:r>
      <w:r w:rsidRPr="00D137D9" w:rsidR="003E7CEC">
        <w:rPr>
          <w:rFonts w:eastAsia="Arial" w:cs="Arial"/>
          <w:lang w:val="sk-SK"/>
        </w:rPr>
        <w:t>O</w:t>
      </w:r>
      <w:r w:rsidRPr="00D137D9">
        <w:rPr>
          <w:rFonts w:eastAsia="Arial" w:cs="Arial"/>
          <w:lang w:val="sk-SK"/>
        </w:rPr>
        <w:t xml:space="preserve">br. </w:t>
      </w:r>
      <w:r w:rsidRPr="00D137D9" w:rsidR="003E7CEC">
        <w:rPr>
          <w:rFonts w:eastAsia="Arial" w:cs="Arial"/>
          <w:lang w:val="sk-SK"/>
        </w:rPr>
        <w:t>2</w:t>
      </w:r>
      <w:r w:rsidRPr="00D137D9">
        <w:rPr>
          <w:rFonts w:eastAsia="Arial" w:cs="Arial"/>
          <w:lang w:val="sk-SK"/>
        </w:rPr>
        <w:t xml:space="preserve">). Štatistické spracovania mesačných teplotných extrémov poukazujú na výkyvy vo výskyte extrémnych teplôt a zrážok počas jednotlivých dekád od roku 1961 doteraz, avšak trendy daných charakteristík sú pomerne jednoznačné. </w:t>
      </w:r>
    </w:p>
    <w:p w:rsidRPr="00D137D9" w:rsidR="001901EC" w:rsidP="00DE5B4F" w:rsidRDefault="001901EC" w14:paraId="63373348" w14:textId="0F8C9EC4">
      <w:pPr>
        <w:spacing w:line="276" w:lineRule="auto"/>
        <w:rPr>
          <w:rFonts w:ascii="Times New Roman" w:hAnsi="Times New Roman" w:eastAsiaTheme="minorEastAsia"/>
          <w:color w:val="000000"/>
          <w:sz w:val="23"/>
          <w:szCs w:val="23"/>
          <w:lang w:val="sk-SK" w:eastAsia="en-US"/>
        </w:rPr>
      </w:pPr>
    </w:p>
    <w:p w:rsidRPr="00D137D9" w:rsidR="00E01D23" w:rsidP="00DE5B4F" w:rsidRDefault="00CE4C28" w14:paraId="192CB4A1" w14:textId="0400B607">
      <w:pPr>
        <w:spacing w:line="276" w:lineRule="auto"/>
        <w:rPr>
          <w:lang w:val="sk-SK"/>
        </w:rPr>
      </w:pPr>
      <w:r w:rsidRPr="00D137D9">
        <w:rPr>
          <w:noProof/>
          <w:color w:val="2B579A"/>
          <w:shd w:val="clear" w:color="auto" w:fill="E6E6E6"/>
        </w:rPr>
        <w:lastRenderedPageBreak/>
        <w:drawing>
          <wp:inline distT="0" distB="0" distL="0" distR="0" wp14:anchorId="5FA2C8F9" wp14:editId="0B44EC01">
            <wp:extent cx="5724000" cy="3442778"/>
            <wp:effectExtent l="0" t="0" r="0" b="571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4000" cy="3442778"/>
                    </a:xfrm>
                    <a:prstGeom prst="rect">
                      <a:avLst/>
                    </a:prstGeom>
                    <a:noFill/>
                    <a:ln>
                      <a:noFill/>
                    </a:ln>
                  </pic:spPr>
                </pic:pic>
              </a:graphicData>
            </a:graphic>
          </wp:inline>
        </w:drawing>
      </w:r>
    </w:p>
    <w:p w:rsidRPr="00D137D9" w:rsidR="00E01D23" w:rsidP="00DE5B4F" w:rsidRDefault="00E01D23" w14:paraId="030F62CF" w14:textId="143ACD1A">
      <w:pPr>
        <w:spacing w:line="276" w:lineRule="auto"/>
        <w:rPr>
          <w:lang w:val="sk-SK"/>
        </w:rPr>
      </w:pPr>
    </w:p>
    <w:p w:rsidRPr="00D137D9" w:rsidR="004B4799" w:rsidP="00DE5B4F" w:rsidRDefault="00E01D23" w14:paraId="692651F2" w14:textId="1700E885">
      <w:pPr>
        <w:pStyle w:val="Titulek"/>
        <w:spacing w:line="276" w:lineRule="auto"/>
        <w:rPr>
          <w:lang w:val="sk-SK"/>
        </w:rPr>
      </w:pPr>
      <w:bookmarkStart w:name="_Toc112065164" w:id="64"/>
      <w:r w:rsidRPr="00D137D9">
        <w:rPr>
          <w:lang w:val="sk-SK"/>
        </w:rPr>
        <w:t xml:space="preserve">Obr. </w:t>
      </w:r>
      <w:r w:rsidRPr="00D137D9">
        <w:rPr>
          <w:color w:val="2B579A"/>
          <w:shd w:val="clear" w:color="auto" w:fill="E6E6E6"/>
          <w:lang w:val="sk-SK"/>
        </w:rPr>
        <w:fldChar w:fldCharType="begin"/>
      </w:r>
      <w:r w:rsidRPr="00D137D9">
        <w:rPr>
          <w:lang w:val="sk-SK"/>
        </w:rPr>
        <w:instrText>SEQ Obr. \* ARABIC</w:instrText>
      </w:r>
      <w:r w:rsidRPr="00D137D9">
        <w:rPr>
          <w:color w:val="2B579A"/>
          <w:shd w:val="clear" w:color="auto" w:fill="E6E6E6"/>
          <w:lang w:val="sk-SK"/>
        </w:rPr>
        <w:fldChar w:fldCharType="separate"/>
      </w:r>
      <w:r w:rsidR="008D6F34">
        <w:rPr>
          <w:noProof/>
          <w:lang w:val="sk-SK"/>
        </w:rPr>
        <w:t>1</w:t>
      </w:r>
      <w:r w:rsidRPr="00D137D9">
        <w:rPr>
          <w:color w:val="2B579A"/>
          <w:shd w:val="clear" w:color="auto" w:fill="E6E6E6"/>
          <w:lang w:val="sk-SK"/>
        </w:rPr>
        <w:fldChar w:fldCharType="end"/>
      </w:r>
      <w:r w:rsidRPr="00D137D9">
        <w:rPr>
          <w:lang w:val="sk-SK"/>
        </w:rPr>
        <w:t xml:space="preserve">: </w:t>
      </w:r>
      <w:r w:rsidRPr="00D137D9" w:rsidR="004B4799">
        <w:rPr>
          <w:lang w:val="sk-SK"/>
        </w:rPr>
        <w:t>Zmena distribúcie odchýlok priemernej sezónnej teploty vzduchu na Slovensku za zimu (hore vľavo), za jar (hore vpravo), za leto (dole vľavo) a za jeseň (dole vpravo) v jednotlivých desaťročiach v období 1951 až 2017. Zdroj dát: SHMÚ, graf prevzatý zo Stratégie adaptácie Slovenskej republiky na zmenu klímy, 2014, Aktualizácia 2018.</w:t>
      </w:r>
      <w:bookmarkEnd w:id="64"/>
    </w:p>
    <w:p w:rsidRPr="00D137D9" w:rsidR="004B4799" w:rsidP="00DE5B4F" w:rsidRDefault="004B4799" w14:paraId="3B6C46E7" w14:textId="143ACD1A">
      <w:pPr>
        <w:pStyle w:val="Titulek"/>
        <w:spacing w:line="276" w:lineRule="auto"/>
        <w:rPr>
          <w:lang w:val="sk-SK"/>
        </w:rPr>
      </w:pPr>
    </w:p>
    <w:p w:rsidRPr="00D137D9" w:rsidR="00E01D23" w:rsidP="00DE5B4F" w:rsidRDefault="004A7744" w14:paraId="1C3C7D31" w14:textId="5140E437">
      <w:pPr>
        <w:keepNext/>
        <w:spacing w:line="276" w:lineRule="auto"/>
        <w:rPr>
          <w:rFonts w:cs="Arial"/>
          <w:highlight w:val="yellow"/>
          <w:lang w:val="sk-SK"/>
        </w:rPr>
      </w:pPr>
      <w:r w:rsidRPr="00D137D9">
        <w:rPr>
          <w:rFonts w:cs="Arial"/>
          <w:noProof/>
          <w:color w:val="2B579A"/>
          <w:highlight w:val="yellow"/>
          <w:shd w:val="clear" w:color="auto" w:fill="E6E6E6"/>
        </w:rPr>
        <w:drawing>
          <wp:inline distT="0" distB="0" distL="0" distR="0" wp14:anchorId="764AB7F3" wp14:editId="5B511935">
            <wp:extent cx="5731510" cy="3222625"/>
            <wp:effectExtent l="0" t="0" r="254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222625"/>
                    </a:xfrm>
                    <a:prstGeom prst="rect">
                      <a:avLst/>
                    </a:prstGeom>
                    <a:noFill/>
                    <a:ln>
                      <a:noFill/>
                    </a:ln>
                  </pic:spPr>
                </pic:pic>
              </a:graphicData>
            </a:graphic>
          </wp:inline>
        </w:drawing>
      </w:r>
    </w:p>
    <w:p w:rsidRPr="00D137D9" w:rsidR="00E01D23" w:rsidP="00DE5B4F" w:rsidRDefault="00E01D23" w14:paraId="579B7F71" w14:textId="0F8C9EC4">
      <w:pPr>
        <w:pStyle w:val="Titulek"/>
        <w:spacing w:line="276" w:lineRule="auto"/>
        <w:rPr>
          <w:lang w:val="sk-SK"/>
        </w:rPr>
      </w:pPr>
      <w:bookmarkStart w:name="_Toc104902968" w:id="65"/>
    </w:p>
    <w:p w:rsidRPr="00D137D9" w:rsidR="00E01D23" w:rsidP="00DE5B4F" w:rsidRDefault="00E01D23" w14:paraId="0374E633" w14:textId="71D064A3">
      <w:pPr>
        <w:pStyle w:val="Titulek"/>
        <w:spacing w:line="276" w:lineRule="auto"/>
        <w:rPr>
          <w:lang w:val="sk-SK"/>
        </w:rPr>
      </w:pPr>
      <w:bookmarkStart w:name="_Toc112065165" w:id="66"/>
      <w:bookmarkStart w:name="_Hlk109980725" w:id="67"/>
      <w:r w:rsidRPr="00D137D9">
        <w:rPr>
          <w:lang w:val="sk-SK"/>
        </w:rPr>
        <w:t xml:space="preserve">Obr. </w:t>
      </w:r>
      <w:r w:rsidRPr="00D137D9">
        <w:rPr>
          <w:color w:val="2B579A"/>
          <w:shd w:val="clear" w:color="auto" w:fill="E6E6E6"/>
          <w:lang w:val="sk-SK"/>
        </w:rPr>
        <w:fldChar w:fldCharType="begin"/>
      </w:r>
      <w:r w:rsidRPr="00D137D9">
        <w:rPr>
          <w:lang w:val="sk-SK"/>
        </w:rPr>
        <w:instrText>SEQ Obr. \* ARABIC</w:instrText>
      </w:r>
      <w:r w:rsidRPr="00D137D9">
        <w:rPr>
          <w:color w:val="2B579A"/>
          <w:shd w:val="clear" w:color="auto" w:fill="E6E6E6"/>
          <w:lang w:val="sk-SK"/>
        </w:rPr>
        <w:fldChar w:fldCharType="separate"/>
      </w:r>
      <w:r w:rsidR="008D6F34">
        <w:rPr>
          <w:noProof/>
          <w:lang w:val="sk-SK"/>
        </w:rPr>
        <w:t>2</w:t>
      </w:r>
      <w:r w:rsidRPr="00D137D9">
        <w:rPr>
          <w:color w:val="2B579A"/>
          <w:shd w:val="clear" w:color="auto" w:fill="E6E6E6"/>
          <w:lang w:val="sk-SK"/>
        </w:rPr>
        <w:fldChar w:fldCharType="end"/>
      </w:r>
      <w:r w:rsidRPr="00D137D9">
        <w:rPr>
          <w:lang w:val="sk-SK"/>
        </w:rPr>
        <w:t xml:space="preserve">: </w:t>
      </w:r>
      <w:bookmarkEnd w:id="65"/>
      <w:r w:rsidRPr="00D137D9">
        <w:rPr>
          <w:lang w:val="sk-SK"/>
        </w:rPr>
        <w:t>Podiel výskytu extrémnych teplôt a úhrnov zrážok v jednotlivých dekádach obdobia 1961 – 2010. Zdroj dát: SHMÚ, graf prevzatý zo Stratégie adaptácie Slovenskej republiky na zmenu klímy, 2014, Aktualizácia 2018.</w:t>
      </w:r>
      <w:bookmarkEnd w:id="66"/>
    </w:p>
    <w:bookmarkEnd w:id="67"/>
    <w:p w:rsidRPr="00D137D9" w:rsidR="00E01D23" w:rsidP="00DE5B4F" w:rsidRDefault="00E01D23" w14:paraId="1F18FA06" w14:textId="0F8C9EC4">
      <w:pPr>
        <w:spacing w:line="276" w:lineRule="auto"/>
        <w:rPr>
          <w:lang w:val="sk-SK"/>
        </w:rPr>
      </w:pPr>
    </w:p>
    <w:p w:rsidRPr="00D137D9" w:rsidR="00063603" w:rsidP="00DE5B4F" w:rsidRDefault="00063603" w14:paraId="69B29D67" w14:textId="0DEED1AC">
      <w:pPr>
        <w:spacing w:line="276" w:lineRule="auto"/>
        <w:rPr>
          <w:lang w:val="sk-SK"/>
        </w:rPr>
      </w:pPr>
    </w:p>
    <w:p w:rsidRPr="00D137D9" w:rsidR="00063603" w:rsidP="00DE5B4F" w:rsidRDefault="00063603" w14:paraId="26BB0FBE" w14:textId="22CF2DAF">
      <w:pPr>
        <w:spacing w:line="276" w:lineRule="auto"/>
        <w:rPr>
          <w:lang w:val="sk-SK"/>
        </w:rPr>
      </w:pPr>
    </w:p>
    <w:p w:rsidRPr="00D137D9" w:rsidR="007E6C06" w:rsidP="00DE5B4F" w:rsidRDefault="007E6C06" w14:paraId="50B480AC" w14:textId="22CF2DAF">
      <w:pPr>
        <w:pStyle w:val="Nadpis2"/>
        <w:numPr>
          <w:ilvl w:val="1"/>
          <w:numId w:val="8"/>
        </w:numPr>
        <w:tabs>
          <w:tab w:val="left" w:pos="567"/>
        </w:tabs>
        <w:spacing w:line="276" w:lineRule="auto"/>
        <w:ind w:left="284" w:hanging="284"/>
        <w:rPr>
          <w:lang w:val="sk-SK"/>
        </w:rPr>
      </w:pPr>
      <w:bookmarkStart w:name="_Toc136169662" w:id="68"/>
      <w:r w:rsidRPr="00D137D9">
        <w:rPr>
          <w:lang w:val="sk-SK"/>
        </w:rPr>
        <w:lastRenderedPageBreak/>
        <w:t>Predikcia vývoja klimatických ukazovateľov v Žiline</w:t>
      </w:r>
      <w:bookmarkEnd w:id="68"/>
    </w:p>
    <w:p w:rsidRPr="00D137D9" w:rsidR="005831BA" w:rsidP="00DE5B4F" w:rsidRDefault="740F3F63" w14:paraId="0D52B314" w14:textId="44FDB2B1">
      <w:pPr>
        <w:spacing w:line="276" w:lineRule="auto"/>
        <w:rPr>
          <w:b/>
          <w:bCs/>
          <w:lang w:val="sk-SK"/>
        </w:rPr>
      </w:pPr>
      <w:bookmarkStart w:name="_Toc101791092" w:id="69"/>
      <w:r w:rsidRPr="00D137D9">
        <w:rPr>
          <w:lang w:val="sk-SK"/>
        </w:rPr>
        <w:t xml:space="preserve">Na území mesta Žilina očakávame významné zmeny v priemerných ročných teplotách a množstve zrážok. </w:t>
      </w:r>
      <w:r w:rsidRPr="00D137D9" w:rsidR="005831BA">
        <w:rPr>
          <w:b/>
          <w:bCs/>
          <w:lang w:val="sk-SK"/>
        </w:rPr>
        <w:t>Nižšie popísané analýzy vychádzajú z výberu komplexných klimatických modelov EURO-CORDEX, ktoré vznikli spresnením klimatického rámca CMIP5.</w:t>
      </w:r>
    </w:p>
    <w:p w:rsidRPr="00D137D9" w:rsidR="00151523" w:rsidP="00DE5B4F" w:rsidRDefault="00151523" w14:paraId="2EA57F32" w14:textId="38ACC68E">
      <w:pPr>
        <w:spacing w:line="276" w:lineRule="auto"/>
        <w:rPr>
          <w:lang w:val="sk-SK"/>
        </w:rPr>
      </w:pPr>
      <w:r w:rsidRPr="00D137D9">
        <w:rPr>
          <w:i/>
          <w:lang w:val="sk-SK"/>
        </w:rPr>
        <w:t>(Zdroj: Copernicus Climate Data Store (2021): CORDEX regional climate model data on single levels,</w:t>
      </w:r>
      <w:r w:rsidRPr="00D137D9">
        <w:rPr>
          <w:lang w:val="sk-SK"/>
        </w:rPr>
        <w:t xml:space="preserve"> </w:t>
      </w:r>
    </w:p>
    <w:p w:rsidRPr="00D137D9" w:rsidR="00151523" w:rsidP="00DE5B4F" w:rsidRDefault="0095793D" w14:paraId="1E0D6C19" w14:textId="77777777">
      <w:pPr>
        <w:spacing w:line="276" w:lineRule="auto"/>
        <w:rPr>
          <w:lang w:val="sk-SK"/>
        </w:rPr>
      </w:pPr>
      <w:hyperlink w:anchor="!/dataset/projections-cordex-domains-single-levels?tab=overview" r:id="rId21">
        <w:r w:rsidRPr="00D137D9" w:rsidR="00151523">
          <w:rPr>
            <w:color w:val="0000FF"/>
            <w:u w:val="single"/>
            <w:lang w:val="sk-SK"/>
          </w:rPr>
          <w:t>https://cds.climate.copernicus.eu/cdsapp#!/dataset/projections-cordex-domains-single-levels?tab=overview</w:t>
        </w:r>
      </w:hyperlink>
      <w:r w:rsidRPr="00D137D9" w:rsidR="00151523">
        <w:rPr>
          <w:lang w:val="sk-SK"/>
        </w:rPr>
        <w:t>)</w:t>
      </w:r>
    </w:p>
    <w:p w:rsidRPr="00D137D9" w:rsidR="002803AD" w:rsidP="00DE5B4F" w:rsidRDefault="740F3F63" w14:paraId="7C60DF02" w14:textId="7A4419E9">
      <w:pPr>
        <w:spacing w:line="276" w:lineRule="auto"/>
        <w:rPr>
          <w:lang w:val="sk-SK"/>
        </w:rPr>
      </w:pPr>
      <w:r w:rsidRPr="00D137D9">
        <w:rPr>
          <w:lang w:val="sk-SK"/>
        </w:rPr>
        <w:t xml:space="preserve">Odhady tu uvedené vychádzajú z tzv. vyššieho emisného scenára (RCP8,5), ktorý predpokladá nárast globálnych emisií oxidu uhličitého. </w:t>
      </w:r>
      <w:r w:rsidRPr="00D137D9" w:rsidR="008165AE">
        <w:rPr>
          <w:lang w:val="sk-SK"/>
        </w:rPr>
        <w:t xml:space="preserve">Scenár RCP ("Representative Concentration Pathways") používajú klimatickí modelári a udáva </w:t>
      </w:r>
      <w:r w:rsidRPr="00D137D9" w:rsidR="008165AE">
        <w:rPr>
          <w:b/>
          <w:bCs/>
          <w:lang w:val="sk-SK"/>
        </w:rPr>
        <w:t>radiačné pôsobenie</w:t>
      </w:r>
      <w:r w:rsidRPr="00D137D9" w:rsidR="008165AE">
        <w:rPr>
          <w:lang w:val="sk-SK"/>
        </w:rPr>
        <w:t xml:space="preserve">, čo je miera kombinovaného účinku skleníkových plynov, aerosólov a iných faktorov, ktoré môžu ovplyvniť klímu a zachytávať dodatočné teplo. Hodnota daného scenára (RCP 8,5) udáva nárast žiarenia na meter štvorcový (W/m2). Každý RCP (RCP 2,6, RCP 4,5, RCP 6,0 a RCP 8,5) udáva len jednu z mnohých možných ciest k danej úrovni radiačného pôsobenia. </w:t>
      </w:r>
    </w:p>
    <w:p w:rsidRPr="00D137D9" w:rsidR="002803AD" w:rsidP="00DE5B4F" w:rsidRDefault="002803AD" w14:paraId="23652672" w14:textId="77777777">
      <w:pPr>
        <w:spacing w:line="276" w:lineRule="auto"/>
        <w:rPr>
          <w:lang w:val="sk-SK"/>
        </w:rPr>
      </w:pPr>
    </w:p>
    <w:p w:rsidRPr="00D137D9" w:rsidR="006A5429" w:rsidP="00DE5B4F" w:rsidRDefault="740F3F63" w14:paraId="5C633185" w14:textId="756CF4B7">
      <w:pPr>
        <w:spacing w:line="276" w:lineRule="auto"/>
        <w:rPr>
          <w:lang w:val="sk-SK"/>
        </w:rPr>
      </w:pPr>
      <w:r w:rsidRPr="00D137D9">
        <w:rPr>
          <w:lang w:val="sk-SK"/>
        </w:rPr>
        <w:t xml:space="preserve">Tento scenár </w:t>
      </w:r>
      <w:r w:rsidRPr="00D137D9" w:rsidR="008165AE">
        <w:rPr>
          <w:lang w:val="sk-SK"/>
        </w:rPr>
        <w:t>(RCP 8,5)</w:t>
      </w:r>
      <w:r w:rsidRPr="00D137D9">
        <w:rPr>
          <w:lang w:val="sk-SK"/>
        </w:rPr>
        <w:t xml:space="preserve"> je v súčasnej dobe prekračovaný, pretože ľudstvo vypúšťa viac skleníkových plynov, než sa očakávalo. Preto je nižšie popísané predikcie nutné brať ako konzervatívny predpoklad očakávateľných zmien. Je však pravdepodobné, že bude rozsah zmien ešte vyšší, najmä po roku 2050. Pri aktualizácii Adaptačnej stratégie by preto malo dôjsť aj k aktualizácii tejto kapitoly.</w:t>
      </w:r>
    </w:p>
    <w:p w:rsidRPr="00D137D9" w:rsidR="006A5429" w:rsidP="00DE5B4F" w:rsidRDefault="006A5429" w14:paraId="77131481" w14:textId="77777777">
      <w:pPr>
        <w:spacing w:line="276" w:lineRule="auto"/>
        <w:rPr>
          <w:lang w:val="sk-SK"/>
        </w:rPr>
      </w:pPr>
    </w:p>
    <w:p w:rsidRPr="00D137D9" w:rsidR="006A5429" w:rsidP="00DE5B4F" w:rsidRDefault="006A5429" w14:paraId="4050A856" w14:textId="77777777">
      <w:pPr>
        <w:spacing w:line="276" w:lineRule="auto"/>
        <w:rPr>
          <w:lang w:val="sk-SK"/>
        </w:rPr>
      </w:pPr>
    </w:p>
    <w:p w:rsidRPr="00D137D9" w:rsidR="00A440C8" w:rsidP="00DE5B4F" w:rsidRDefault="0090431C" w14:paraId="4F181358" w14:textId="6D9A8813">
      <w:pPr>
        <w:pStyle w:val="Nadpis3"/>
        <w:numPr>
          <w:ilvl w:val="2"/>
          <w:numId w:val="8"/>
        </w:numPr>
        <w:tabs>
          <w:tab w:val="num" w:pos="720"/>
          <w:tab w:val="left" w:pos="993"/>
        </w:tabs>
        <w:spacing w:line="276" w:lineRule="auto"/>
        <w:ind w:left="0" w:firstLine="0"/>
        <w:rPr>
          <w:rFonts w:cs="Arial"/>
          <w:color w:val="0D344D" w:themeColor="accent3"/>
          <w:lang w:val="sk-SK"/>
        </w:rPr>
      </w:pPr>
      <w:r w:rsidRPr="00D137D9">
        <w:rPr>
          <w:rFonts w:cs="Arial"/>
          <w:color w:val="0D344D" w:themeColor="accent3"/>
          <w:lang w:val="sk-SK"/>
        </w:rPr>
        <w:t>Teplota</w:t>
      </w:r>
      <w:bookmarkEnd w:id="69"/>
      <w:r w:rsidRPr="00D137D9">
        <w:rPr>
          <w:rFonts w:cs="Arial"/>
          <w:color w:val="0D344D" w:themeColor="accent3"/>
          <w:lang w:val="sk-SK"/>
        </w:rPr>
        <w:t xml:space="preserve"> vzduchu</w:t>
      </w:r>
    </w:p>
    <w:p w:rsidRPr="00D137D9" w:rsidR="00905E31" w:rsidP="00DE5B4F" w:rsidRDefault="00905E31" w14:paraId="16865D74" w14:textId="77777777">
      <w:pPr>
        <w:spacing w:line="276" w:lineRule="auto"/>
        <w:rPr>
          <w:lang w:val="sk-SK"/>
        </w:rPr>
      </w:pPr>
      <w:bookmarkStart w:name="_lnxbz9" w:colFirst="0" w:colLast="0" w:id="70"/>
      <w:bookmarkEnd w:id="70"/>
      <w:r w:rsidRPr="00D137D9">
        <w:rPr>
          <w:lang w:val="sk-SK"/>
        </w:rPr>
        <w:t>V Žiline dôjde do roku 2030 k zvýšeniu priemernej teploty vzduchu zhruba o 0,3 °C, do roku 2050 potom o 1,1 °C. Do roku 2100 by celkovo teplota mohla podľa trendu narásť o bezmála 4 °C. K najväčším výkyvom, ako aj k najvyššiemu nárastu priemerných teplôt, bude dochádzať v zime (medzi rokmi 2020-2100 o viac ako 5 °C), avšak vo všetkých ročných obdobiach sa očakáva nárast o 3 °C a viac.</w:t>
      </w:r>
    </w:p>
    <w:p w:rsidRPr="00D137D9" w:rsidR="00581E96" w:rsidP="00DE5B4F" w:rsidRDefault="00581E96" w14:paraId="030C9708" w14:textId="77777777">
      <w:pPr>
        <w:spacing w:before="240" w:after="240" w:line="276" w:lineRule="auto"/>
        <w:rPr>
          <w:rFonts w:ascii="Times New Roman" w:hAnsi="Times New Roman"/>
          <w:sz w:val="24"/>
          <w:lang w:val="sk-SK"/>
        </w:rPr>
      </w:pPr>
      <w:r w:rsidRPr="00D137D9">
        <w:rPr>
          <w:noProof/>
        </w:rPr>
        <w:lastRenderedPageBreak/>
        <w:drawing>
          <wp:inline distT="0" distB="0" distL="0" distR="0" wp14:anchorId="4D6D1A8E" wp14:editId="250D8223">
            <wp:extent cx="4548505" cy="278892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pic:nvPicPr>
                  <pic:blipFill>
                    <a:blip r:embed="rId22">
                      <a:extLst>
                        <a:ext uri="{28A0092B-C50C-407E-A947-70E740481C1C}">
                          <a14:useLocalDpi xmlns:a14="http://schemas.microsoft.com/office/drawing/2010/main" val="0"/>
                        </a:ext>
                      </a:extLst>
                    </a:blip>
                    <a:srcRect l="4453" t="10335" r="9189" b="4836"/>
                    <a:stretch>
                      <a:fillRect/>
                    </a:stretch>
                  </pic:blipFill>
                  <pic:spPr>
                    <a:xfrm>
                      <a:off x="0" y="0"/>
                      <a:ext cx="4548505" cy="2788920"/>
                    </a:xfrm>
                    <a:prstGeom prst="rect">
                      <a:avLst/>
                    </a:prstGeom>
                  </pic:spPr>
                </pic:pic>
              </a:graphicData>
            </a:graphic>
          </wp:inline>
        </w:drawing>
      </w:r>
      <w:r w:rsidRPr="00D137D9">
        <w:rPr>
          <w:noProof/>
        </w:rPr>
        <w:drawing>
          <wp:inline distT="0" distB="0" distL="0" distR="0" wp14:anchorId="4316BBD9" wp14:editId="706E22DF">
            <wp:extent cx="4573271" cy="285369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pic:nvPicPr>
                  <pic:blipFill>
                    <a:blip r:embed="rId23">
                      <a:extLst>
                        <a:ext uri="{28A0092B-C50C-407E-A947-70E740481C1C}">
                          <a14:useLocalDpi xmlns:a14="http://schemas.microsoft.com/office/drawing/2010/main" val="0"/>
                        </a:ext>
                      </a:extLst>
                    </a:blip>
                    <a:srcRect l="6339" t="10367" r="8764" b="4862"/>
                    <a:stretch>
                      <a:fillRect/>
                    </a:stretch>
                  </pic:blipFill>
                  <pic:spPr>
                    <a:xfrm>
                      <a:off x="0" y="0"/>
                      <a:ext cx="4573271" cy="2853690"/>
                    </a:xfrm>
                    <a:prstGeom prst="rect">
                      <a:avLst/>
                    </a:prstGeom>
                  </pic:spPr>
                </pic:pic>
              </a:graphicData>
            </a:graphic>
          </wp:inline>
        </w:drawing>
      </w:r>
    </w:p>
    <w:p w:rsidRPr="00D137D9" w:rsidR="003D56B8" w:rsidP="00DE5B4F" w:rsidRDefault="00D94F42" w14:paraId="3507F35C" w14:textId="06FCDDA7">
      <w:pPr>
        <w:pStyle w:val="Titulek"/>
        <w:spacing w:line="276" w:lineRule="auto"/>
        <w:rPr>
          <w:lang w:val="sk-SK"/>
        </w:rPr>
      </w:pPr>
      <w:bookmarkStart w:name="_3rdcrjn" w:id="71"/>
      <w:bookmarkStart w:name="_Hlk105863116" w:id="72"/>
      <w:bookmarkStart w:name="_Toc112065166" w:id="73"/>
      <w:bookmarkEnd w:id="71"/>
      <w:bookmarkEnd w:id="72"/>
      <w:r w:rsidRPr="00D137D9">
        <w:rPr>
          <w:lang w:val="sk-SK"/>
        </w:rPr>
        <w:t xml:space="preserve">Obr. </w:t>
      </w:r>
      <w:r w:rsidRPr="00D137D9">
        <w:rPr>
          <w:color w:val="2B579A"/>
          <w:shd w:val="clear" w:color="auto" w:fill="E6E6E6"/>
          <w:lang w:val="sk-SK"/>
        </w:rPr>
        <w:fldChar w:fldCharType="begin"/>
      </w:r>
      <w:r w:rsidRPr="00D137D9">
        <w:rPr>
          <w:lang w:val="sk-SK"/>
        </w:rPr>
        <w:instrText>SEQ Obr. \* ARABIC</w:instrText>
      </w:r>
      <w:r w:rsidRPr="00D137D9">
        <w:rPr>
          <w:color w:val="2B579A"/>
          <w:shd w:val="clear" w:color="auto" w:fill="E6E6E6"/>
          <w:lang w:val="sk-SK"/>
        </w:rPr>
        <w:fldChar w:fldCharType="separate"/>
      </w:r>
      <w:r w:rsidR="008D6F34">
        <w:rPr>
          <w:noProof/>
          <w:lang w:val="sk-SK"/>
        </w:rPr>
        <w:t>3</w:t>
      </w:r>
      <w:r w:rsidRPr="00D137D9">
        <w:rPr>
          <w:color w:val="2B579A"/>
          <w:shd w:val="clear" w:color="auto" w:fill="E6E6E6"/>
          <w:lang w:val="sk-SK"/>
        </w:rPr>
        <w:fldChar w:fldCharType="end"/>
      </w:r>
      <w:r w:rsidRPr="00D137D9">
        <w:rPr>
          <w:lang w:val="sk-SK"/>
        </w:rPr>
        <w:t xml:space="preserve">: </w:t>
      </w:r>
      <w:bookmarkStart w:name="_Hlk1058631161" w:id="74"/>
      <w:bookmarkEnd w:id="74"/>
      <w:r w:rsidRPr="00D137D9" w:rsidR="003D56B8">
        <w:rPr>
          <w:lang w:val="sk-SK"/>
        </w:rPr>
        <w:t>Modelované ročné a sezónne rozloženie priemerných teplôt v rokoch 2011-2100 v Žiline. Zdroj: ASITIS, podľa EURO-CORDEX (ensemble, scenár RCP8.5; pre sezónne rozloženie použitý model SMHI RCA4).</w:t>
      </w:r>
      <w:bookmarkEnd w:id="73"/>
    </w:p>
    <w:p w:rsidRPr="00D137D9" w:rsidR="00D94F42" w:rsidP="00DE5B4F" w:rsidRDefault="00D94F42" w14:paraId="2CBC3947" w14:textId="77777777">
      <w:pPr>
        <w:spacing w:line="276" w:lineRule="auto"/>
        <w:rPr>
          <w:lang w:val="sk-SK" w:eastAsia="x-none"/>
        </w:rPr>
      </w:pPr>
    </w:p>
    <w:p w:rsidRPr="00D137D9" w:rsidR="007E5205" w:rsidP="00DE5B4F" w:rsidRDefault="007E5205" w14:paraId="68105666" w14:textId="70EFEBDF">
      <w:pPr>
        <w:spacing w:line="276" w:lineRule="auto"/>
        <w:rPr>
          <w:lang w:val="sk-SK"/>
        </w:rPr>
      </w:pPr>
      <w:r w:rsidRPr="00D137D9">
        <w:rPr>
          <w:lang w:val="sk-SK"/>
        </w:rPr>
        <w:t xml:space="preserve">V nadväznosti na rast priemernej teploty sa bude zvyšovať počet tropických dní (s teplotou nad 30 °C). Do roku 2030 by malo takých dní pribudnúť len nepatrne, do roku 2050 sa očakáva nárast až o 40 %. </w:t>
      </w:r>
      <w:r w:rsidRPr="00D137D9">
        <w:rPr>
          <w:b/>
          <w:bCs/>
          <w:lang w:val="sk-SK"/>
        </w:rPr>
        <w:t>V polovici storočia tak môžeme očakávať v priemere 17 dní s teplotou nad 30 °C.</w:t>
      </w:r>
      <w:r w:rsidRPr="00D137D9">
        <w:rPr>
          <w:lang w:val="sk-SK"/>
        </w:rPr>
        <w:t xml:space="preserve"> Tento nárast sa potom odrazí aj v častejšom výskyte vĺn horúčav, kedy sú extrémne vysoké teploty niekoľko dní až týždňov v kuse. V zime naopak ubudne ľadových dní, kedy je teplota celý deň pod 0 °C.</w:t>
      </w:r>
    </w:p>
    <w:p w:rsidRPr="00D137D9" w:rsidR="00090DF3" w:rsidP="00DE5B4F" w:rsidRDefault="00090DF3" w14:paraId="45340D97" w14:textId="77777777">
      <w:pPr>
        <w:spacing w:line="276" w:lineRule="auto"/>
        <w:rPr>
          <w:lang w:val="sk-SK"/>
        </w:rPr>
      </w:pPr>
    </w:p>
    <w:p w:rsidRPr="00D137D9" w:rsidR="00090DF3" w:rsidP="00DE5B4F" w:rsidRDefault="00581E96" w14:paraId="1F77F553" w14:textId="77777777">
      <w:pPr>
        <w:pStyle w:val="Titulek"/>
        <w:spacing w:line="276" w:lineRule="auto"/>
        <w:rPr>
          <w:lang w:val="sk-SK"/>
        </w:rPr>
      </w:pPr>
      <w:r w:rsidRPr="00D137D9">
        <w:rPr>
          <w:noProof/>
          <w:lang w:val="cs-CZ" w:eastAsia="cs-CZ"/>
        </w:rPr>
        <w:lastRenderedPageBreak/>
        <w:drawing>
          <wp:inline distT="0" distB="0" distL="0" distR="0" wp14:anchorId="320A3F4F" wp14:editId="532C1B33">
            <wp:extent cx="5731510" cy="287020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pic:nvPicPr>
                  <pic:blipFill>
                    <a:blip r:embed="rId24">
                      <a:extLst>
                        <a:ext uri="{28A0092B-C50C-407E-A947-70E740481C1C}">
                          <a14:useLocalDpi xmlns:a14="http://schemas.microsoft.com/office/drawing/2010/main" val="0"/>
                        </a:ext>
                      </a:extLst>
                    </a:blip>
                    <a:srcRect l="47" r="47"/>
                    <a:stretch>
                      <a:fillRect/>
                    </a:stretch>
                  </pic:blipFill>
                  <pic:spPr>
                    <a:xfrm>
                      <a:off x="0" y="0"/>
                      <a:ext cx="5731510" cy="2870200"/>
                    </a:xfrm>
                    <a:prstGeom prst="rect">
                      <a:avLst/>
                    </a:prstGeom>
                  </pic:spPr>
                </pic:pic>
              </a:graphicData>
            </a:graphic>
          </wp:inline>
        </w:drawing>
      </w:r>
    </w:p>
    <w:p w:rsidRPr="00D137D9" w:rsidR="00090DF3" w:rsidP="00DE5B4F" w:rsidRDefault="00090DF3" w14:paraId="3F18BFB2" w14:textId="77777777">
      <w:pPr>
        <w:pStyle w:val="Titulek"/>
        <w:spacing w:line="276" w:lineRule="auto"/>
        <w:rPr>
          <w:szCs w:val="20"/>
          <w:lang w:val="sk-SK"/>
        </w:rPr>
      </w:pPr>
    </w:p>
    <w:p w:rsidRPr="00D137D9" w:rsidR="009C739A" w:rsidP="00DE5B4F" w:rsidRDefault="001573F0" w14:paraId="3D4CA2CD" w14:textId="55081F1A">
      <w:pPr>
        <w:pStyle w:val="Titulek"/>
        <w:spacing w:line="276" w:lineRule="auto"/>
        <w:rPr>
          <w:szCs w:val="20"/>
          <w:lang w:val="sk-SK"/>
        </w:rPr>
      </w:pPr>
      <w:bookmarkStart w:name="_Toc112065167" w:id="75"/>
      <w:r w:rsidRPr="00D137D9">
        <w:rPr>
          <w:lang w:val="sk-SK"/>
        </w:rPr>
        <w:t xml:space="preserve">Obr. </w:t>
      </w:r>
      <w:r w:rsidRPr="00D137D9">
        <w:rPr>
          <w:color w:val="2B579A"/>
          <w:shd w:val="clear" w:color="auto" w:fill="E6E6E6"/>
          <w:lang w:val="sk-SK"/>
        </w:rPr>
        <w:fldChar w:fldCharType="begin"/>
      </w:r>
      <w:r w:rsidRPr="00D137D9">
        <w:rPr>
          <w:lang w:val="sk-SK"/>
        </w:rPr>
        <w:instrText>SEQ Obr. \* ARABIC</w:instrText>
      </w:r>
      <w:r w:rsidRPr="00D137D9">
        <w:rPr>
          <w:color w:val="2B579A"/>
          <w:shd w:val="clear" w:color="auto" w:fill="E6E6E6"/>
          <w:lang w:val="sk-SK"/>
        </w:rPr>
        <w:fldChar w:fldCharType="separate"/>
      </w:r>
      <w:r w:rsidR="008D6F34">
        <w:rPr>
          <w:noProof/>
          <w:lang w:val="sk-SK"/>
        </w:rPr>
        <w:t>4</w:t>
      </w:r>
      <w:r w:rsidRPr="00D137D9">
        <w:rPr>
          <w:color w:val="2B579A"/>
          <w:shd w:val="clear" w:color="auto" w:fill="E6E6E6"/>
          <w:lang w:val="sk-SK"/>
        </w:rPr>
        <w:fldChar w:fldCharType="end"/>
      </w:r>
      <w:r w:rsidRPr="00D137D9">
        <w:rPr>
          <w:lang w:val="sk-SK"/>
        </w:rPr>
        <w:t xml:space="preserve">: </w:t>
      </w:r>
      <w:r w:rsidRPr="00D137D9" w:rsidR="009C739A">
        <w:rPr>
          <w:szCs w:val="20"/>
          <w:lang w:val="sk-SK"/>
        </w:rPr>
        <w:t>Počet tropických dní v rokoch 2011-2100 v Žiline. Zdroj: ASITIS, podľa EURO-CORDEX (model SMHI RCA4, scenár RCP8.5).</w:t>
      </w:r>
      <w:bookmarkEnd w:id="75"/>
    </w:p>
    <w:p w:rsidRPr="00D137D9" w:rsidR="00090DF3" w:rsidP="00DE5B4F" w:rsidRDefault="00090DF3" w14:paraId="305EF3B1" w14:textId="77777777">
      <w:pPr>
        <w:spacing w:line="276" w:lineRule="auto"/>
        <w:rPr>
          <w:lang w:val="sk-SK" w:eastAsia="x-none"/>
        </w:rPr>
      </w:pPr>
    </w:p>
    <w:p w:rsidRPr="00D137D9" w:rsidR="00581E96" w:rsidP="00DE5B4F" w:rsidRDefault="00581E96" w14:paraId="14ACDF69" w14:textId="77777777">
      <w:pPr>
        <w:pStyle w:val="Nadpis3"/>
        <w:numPr>
          <w:ilvl w:val="2"/>
          <w:numId w:val="8"/>
        </w:numPr>
        <w:tabs>
          <w:tab w:val="num" w:pos="720"/>
          <w:tab w:val="left" w:pos="993"/>
        </w:tabs>
        <w:spacing w:line="276" w:lineRule="auto"/>
        <w:ind w:left="0" w:firstLine="0"/>
        <w:rPr>
          <w:rFonts w:cs="Arial"/>
          <w:color w:val="0D344D" w:themeColor="accent3"/>
          <w:lang w:val="sk-SK"/>
        </w:rPr>
      </w:pPr>
      <w:bookmarkStart w:name="_Hlk105862706" w:id="76"/>
      <w:r w:rsidRPr="00D137D9">
        <w:rPr>
          <w:rFonts w:cs="Arial"/>
          <w:color w:val="0D344D" w:themeColor="accent3"/>
          <w:lang w:val="sk-SK"/>
        </w:rPr>
        <w:t>Zrážky</w:t>
      </w:r>
    </w:p>
    <w:bookmarkEnd w:id="76"/>
    <w:p w:rsidRPr="00D137D9" w:rsidR="00B60507" w:rsidP="00DE5B4F" w:rsidRDefault="00B60507" w14:paraId="579F9BD2" w14:textId="7A740979">
      <w:pPr>
        <w:spacing w:line="276" w:lineRule="auto"/>
        <w:rPr>
          <w:lang w:val="sk-SK"/>
        </w:rPr>
      </w:pPr>
      <w:r w:rsidRPr="00D137D9">
        <w:rPr>
          <w:lang w:val="sk-SK"/>
        </w:rPr>
        <w:t>Celkové množstvo ročných zrážok sa v Žiline zvýši</w:t>
      </w:r>
      <w:r w:rsidRPr="00D137D9" w:rsidR="00E83242">
        <w:rPr>
          <w:lang w:val="sk-SK"/>
        </w:rPr>
        <w:t xml:space="preserve"> a </w:t>
      </w:r>
      <w:r w:rsidRPr="00D137D9">
        <w:rPr>
          <w:lang w:val="sk-SK"/>
        </w:rPr>
        <w:t xml:space="preserve">zmení sa </w:t>
      </w:r>
      <w:r w:rsidRPr="00D137D9" w:rsidR="00E83242">
        <w:rPr>
          <w:lang w:val="sk-SK"/>
        </w:rPr>
        <w:t xml:space="preserve">ich </w:t>
      </w:r>
      <w:r w:rsidRPr="00D137D9">
        <w:rPr>
          <w:lang w:val="sk-SK"/>
        </w:rPr>
        <w:t xml:space="preserve">rozloženie počas roka. Oproti letu sa postupne pomerne zvýšia úhrny v ostatných sezónach, najmä na jar. V lete bude trend najprv mierne vzostupný a za polovicou storočia sa obráti. Celkové zvýšenie množstva dažďa pravdepodobne nebude schopné kompenzovať významne vyšší odpar vody z dôvodu rastúcej teploty. Vďaka tomu sa </w:t>
      </w:r>
      <w:r w:rsidRPr="00D137D9">
        <w:rPr>
          <w:b/>
          <w:bCs/>
          <w:lang w:val="sk-SK"/>
        </w:rPr>
        <w:t>predĺži obdobie bez dažďa</w:t>
      </w:r>
      <w:r w:rsidRPr="00D137D9">
        <w:rPr>
          <w:lang w:val="sk-SK"/>
        </w:rPr>
        <w:t xml:space="preserve">. </w:t>
      </w:r>
      <w:r w:rsidRPr="00D137D9">
        <w:rPr>
          <w:b/>
          <w:bCs/>
          <w:lang w:val="sk-SK"/>
        </w:rPr>
        <w:t>Vzhľadom na zvyšujúcu sa rozkolísanosť zrážok sa potom častejšie môžu dostaviť extrémne vysoké zrážky (20-50 mm za deň)</w:t>
      </w:r>
      <w:r w:rsidRPr="00D137D9">
        <w:rPr>
          <w:lang w:val="sk-SK"/>
        </w:rPr>
        <w:t xml:space="preserve"> spôsobujúce prívalové povodne, čo zneschopní účinné zadržanie vody v krajine. Celkovo možno očakávať určitú zrážkovú rozkolísanosť (predovšetkým v lete), teda striedanie niekoľkých veľmi suchých a potom niekoľkých zrážkovo výdatných rokov.</w:t>
      </w:r>
    </w:p>
    <w:p w:rsidRPr="00D137D9" w:rsidR="00581E96" w:rsidP="00DE5B4F" w:rsidRDefault="00581E96" w14:paraId="050102CC" w14:textId="77777777">
      <w:pPr>
        <w:spacing w:before="240" w:after="240" w:line="276" w:lineRule="auto"/>
        <w:rPr>
          <w:lang w:val="sk-SK"/>
        </w:rPr>
      </w:pPr>
      <w:r w:rsidRPr="00D137D9">
        <w:rPr>
          <w:rFonts w:ascii="Calibri" w:hAnsi="Calibri" w:eastAsia="Calibri" w:cs="Calibri"/>
          <w:lang w:val="sk-SK"/>
        </w:rPr>
        <w:t> </w:t>
      </w:r>
      <w:r w:rsidRPr="00D137D9">
        <w:rPr>
          <w:noProof/>
        </w:rPr>
        <w:drawing>
          <wp:inline distT="0" distB="0" distL="0" distR="0" wp14:anchorId="79B95BF0" wp14:editId="673C2D7C">
            <wp:extent cx="4919980" cy="306451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pic:nvPicPr>
                  <pic:blipFill>
                    <a:blip r:embed="rId25">
                      <a:extLst>
                        <a:ext uri="{28A0092B-C50C-407E-A947-70E740481C1C}">
                          <a14:useLocalDpi xmlns:a14="http://schemas.microsoft.com/office/drawing/2010/main" val="0"/>
                        </a:ext>
                      </a:extLst>
                    </a:blip>
                    <a:srcRect t="110" b="110"/>
                    <a:stretch>
                      <a:fillRect/>
                    </a:stretch>
                  </pic:blipFill>
                  <pic:spPr>
                    <a:xfrm>
                      <a:off x="0" y="0"/>
                      <a:ext cx="4919980" cy="3064510"/>
                    </a:xfrm>
                    <a:prstGeom prst="rect">
                      <a:avLst/>
                    </a:prstGeom>
                  </pic:spPr>
                </pic:pic>
              </a:graphicData>
            </a:graphic>
          </wp:inline>
        </w:drawing>
      </w:r>
    </w:p>
    <w:p w:rsidRPr="00D137D9" w:rsidR="00581E96" w:rsidP="00DE5B4F" w:rsidRDefault="00581E96" w14:paraId="12D50056" w14:textId="77777777">
      <w:pPr>
        <w:spacing w:before="240" w:after="240" w:line="276" w:lineRule="auto"/>
        <w:rPr>
          <w:lang w:val="sk-SK"/>
        </w:rPr>
      </w:pPr>
      <w:r w:rsidRPr="00D137D9">
        <w:rPr>
          <w:noProof/>
        </w:rPr>
        <w:lastRenderedPageBreak/>
        <w:drawing>
          <wp:inline distT="0" distB="0" distL="0" distR="0" wp14:anchorId="10133E68" wp14:editId="36D961E0">
            <wp:extent cx="4923788" cy="3075305"/>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pic:nvPicPr>
                  <pic:blipFill>
                    <a:blip r:embed="rId26">
                      <a:extLst>
                        <a:ext uri="{28A0092B-C50C-407E-A947-70E740481C1C}">
                          <a14:useLocalDpi xmlns:a14="http://schemas.microsoft.com/office/drawing/2010/main" val="0"/>
                        </a:ext>
                      </a:extLst>
                    </a:blip>
                    <a:srcRect t="31" b="31"/>
                    <a:stretch>
                      <a:fillRect/>
                    </a:stretch>
                  </pic:blipFill>
                  <pic:spPr>
                    <a:xfrm>
                      <a:off x="0" y="0"/>
                      <a:ext cx="4923788" cy="3075305"/>
                    </a:xfrm>
                    <a:prstGeom prst="rect">
                      <a:avLst/>
                    </a:prstGeom>
                  </pic:spPr>
                </pic:pic>
              </a:graphicData>
            </a:graphic>
          </wp:inline>
        </w:drawing>
      </w:r>
    </w:p>
    <w:p w:rsidRPr="00D137D9" w:rsidR="006700A1" w:rsidP="00DE5B4F" w:rsidRDefault="001573F0" w14:paraId="62CD04EE" w14:textId="7B28B51B">
      <w:pPr>
        <w:pStyle w:val="Titulek"/>
        <w:spacing w:line="276" w:lineRule="auto"/>
        <w:rPr>
          <w:lang w:val="sk-SK"/>
        </w:rPr>
      </w:pPr>
      <w:bookmarkStart w:name="_Toc112065168" w:id="77"/>
      <w:r w:rsidRPr="00D137D9">
        <w:rPr>
          <w:lang w:val="sk-SK"/>
        </w:rPr>
        <w:t xml:space="preserve">Obr. </w:t>
      </w:r>
      <w:r w:rsidRPr="00D137D9">
        <w:rPr>
          <w:color w:val="2B579A"/>
          <w:shd w:val="clear" w:color="auto" w:fill="E6E6E6"/>
          <w:lang w:val="sk-SK"/>
        </w:rPr>
        <w:fldChar w:fldCharType="begin"/>
      </w:r>
      <w:r w:rsidRPr="00D137D9">
        <w:rPr>
          <w:lang w:val="sk-SK"/>
        </w:rPr>
        <w:instrText>SEQ Obr. \* ARABIC</w:instrText>
      </w:r>
      <w:r w:rsidRPr="00D137D9">
        <w:rPr>
          <w:color w:val="2B579A"/>
          <w:shd w:val="clear" w:color="auto" w:fill="E6E6E6"/>
          <w:lang w:val="sk-SK"/>
        </w:rPr>
        <w:fldChar w:fldCharType="separate"/>
      </w:r>
      <w:r w:rsidR="008D6F34">
        <w:rPr>
          <w:noProof/>
          <w:lang w:val="sk-SK"/>
        </w:rPr>
        <w:t>5</w:t>
      </w:r>
      <w:r w:rsidRPr="00D137D9">
        <w:rPr>
          <w:color w:val="2B579A"/>
          <w:shd w:val="clear" w:color="auto" w:fill="E6E6E6"/>
          <w:lang w:val="sk-SK"/>
        </w:rPr>
        <w:fldChar w:fldCharType="end"/>
      </w:r>
      <w:r w:rsidRPr="00D137D9">
        <w:rPr>
          <w:lang w:val="sk-SK"/>
        </w:rPr>
        <w:t xml:space="preserve">: </w:t>
      </w:r>
      <w:r w:rsidRPr="00D137D9" w:rsidR="006700A1">
        <w:rPr>
          <w:lang w:val="sk-SK"/>
        </w:rPr>
        <w:t>Modelované ročné a sezónne (5-ročný priemer) rozloženie zrážok v rokoch 2011(2015)-2100 v Žiline. Zdroj: ASITIS, podľa EURO-CORDEX (ensemble, scenár RCP8.5; pre sezónne rozloženie použitý model SMHI RCA4).</w:t>
      </w:r>
      <w:bookmarkEnd w:id="77"/>
    </w:p>
    <w:p w:rsidRPr="00D137D9" w:rsidR="00E86591" w:rsidP="00DE5B4F" w:rsidRDefault="00E86591" w14:paraId="2366FA65" w14:textId="77777777">
      <w:pPr>
        <w:spacing w:line="276" w:lineRule="auto"/>
        <w:rPr>
          <w:lang w:val="sk-SK" w:eastAsia="x-none"/>
        </w:rPr>
      </w:pPr>
    </w:p>
    <w:p w:rsidRPr="00D137D9" w:rsidR="00E86591" w:rsidP="00DE5B4F" w:rsidRDefault="00E86591" w14:paraId="70E14E73" w14:textId="77777777">
      <w:pPr>
        <w:spacing w:line="276" w:lineRule="auto"/>
        <w:rPr>
          <w:lang w:val="sk-SK" w:eastAsia="x-none"/>
        </w:rPr>
      </w:pPr>
    </w:p>
    <w:p w:rsidRPr="00D137D9" w:rsidR="00A440C8" w:rsidP="00DE5B4F" w:rsidRDefault="00E340E5" w14:paraId="15712C6C" w14:textId="569B96C6">
      <w:pPr>
        <w:pStyle w:val="Nadpis3"/>
        <w:numPr>
          <w:ilvl w:val="2"/>
          <w:numId w:val="8"/>
        </w:numPr>
        <w:tabs>
          <w:tab w:val="num" w:pos="720"/>
          <w:tab w:val="left" w:pos="993"/>
        </w:tabs>
        <w:spacing w:line="276" w:lineRule="auto"/>
        <w:ind w:left="0" w:firstLine="0"/>
        <w:rPr>
          <w:rFonts w:cs="Arial"/>
          <w:color w:val="0D344D" w:themeColor="accent3"/>
          <w:lang w:val="sk-SK"/>
        </w:rPr>
      </w:pPr>
      <w:r w:rsidRPr="00D137D9">
        <w:rPr>
          <w:rFonts w:cs="Arial"/>
          <w:color w:val="0D344D" w:themeColor="accent3"/>
          <w:lang w:val="sk-SK"/>
        </w:rPr>
        <w:t>V</w:t>
      </w:r>
      <w:r w:rsidRPr="00D137D9" w:rsidR="00AA72A4">
        <w:rPr>
          <w:rFonts w:cs="Arial"/>
          <w:color w:val="0D344D" w:themeColor="accent3"/>
          <w:lang w:val="sk-SK"/>
        </w:rPr>
        <w:t>ietor</w:t>
      </w:r>
    </w:p>
    <w:p w:rsidRPr="00D137D9" w:rsidR="00B7470C" w:rsidP="00DE5B4F" w:rsidRDefault="00B7470C" w14:paraId="1975BF02" w14:textId="77777777">
      <w:pPr>
        <w:spacing w:line="276" w:lineRule="auto"/>
        <w:rPr>
          <w:lang w:val="sk-SK"/>
        </w:rPr>
      </w:pPr>
      <w:r w:rsidRPr="00D137D9">
        <w:rPr>
          <w:lang w:val="sk-SK"/>
        </w:rPr>
        <w:t>Vedecké modely vývoja zmien v rýchlosti vetra nie sú v súčasnej dobe natoľko preukázateľné, aby sa z nich dalo výhľadovo presnejšie predpovedať, k akej veľkej zmene bude dochádzať. Napriek tomu panuje zhoda, že bude dochádzať k častejším extrémnym poveternostným javom (búrky, víchrica, orkány, tornáda). Pravdepodobne tiež bude dochádzať k znižovaniu rýchlosti vetra a častejšiemu bezvetrie počas leta.</w:t>
      </w:r>
    </w:p>
    <w:p w:rsidRPr="00D137D9" w:rsidR="00B7470C" w:rsidP="00DE5B4F" w:rsidRDefault="00B7470C" w14:paraId="552D6CCB" w14:textId="77777777">
      <w:pPr>
        <w:spacing w:line="276" w:lineRule="auto"/>
        <w:rPr>
          <w:lang w:val="sk-SK"/>
        </w:rPr>
      </w:pPr>
    </w:p>
    <w:p w:rsidRPr="00D137D9" w:rsidR="00B7470C" w:rsidP="00DE5B4F" w:rsidRDefault="00B7470C" w14:paraId="1E37E763" w14:textId="37D91657">
      <w:pPr>
        <w:spacing w:line="276" w:lineRule="auto"/>
        <w:rPr>
          <w:lang w:val="sk-SK"/>
        </w:rPr>
      </w:pPr>
      <w:r w:rsidRPr="00D137D9">
        <w:rPr>
          <w:lang w:val="sk-SK"/>
        </w:rPr>
        <w:t>Nebezpečne silný vietor sa prejavuje väčšinou v zime pri postupe tlakových nižšie z východu, alebo v lete pri</w:t>
      </w:r>
      <w:r w:rsidRPr="00D137D9" w:rsidR="00FC0231">
        <w:rPr>
          <w:lang w:val="sk-SK"/>
        </w:rPr>
        <w:t xml:space="preserve"> </w:t>
      </w:r>
      <w:r w:rsidRPr="00D137D9">
        <w:rPr>
          <w:lang w:val="sk-SK"/>
        </w:rPr>
        <w:t>intenzívnej búrkovej činnosti. Negatívne sa prejavuje priamym dynamickým pôsobením na lesné porasty,</w:t>
      </w:r>
      <w:r w:rsidRPr="00D137D9" w:rsidR="003B24E0">
        <w:rPr>
          <w:lang w:val="sk-SK"/>
        </w:rPr>
        <w:t xml:space="preserve"> </w:t>
      </w:r>
      <w:r w:rsidRPr="00D137D9">
        <w:rPr>
          <w:lang w:val="sk-SK"/>
        </w:rPr>
        <w:t>budovy, spôsobuje obmedzenia v doprave a priamo ohrozuje energetickú infraštruktúru. Ďalej spôsobuje priame ohrozenie ľudských životov a zhoršuje viditeľnosť v dôsledku unášaného prachu, snehu alebo iných</w:t>
      </w:r>
      <w:r w:rsidRPr="00D137D9" w:rsidR="003B24E0">
        <w:rPr>
          <w:lang w:val="sk-SK"/>
        </w:rPr>
        <w:t xml:space="preserve"> </w:t>
      </w:r>
      <w:r w:rsidRPr="00D137D9">
        <w:rPr>
          <w:lang w:val="sk-SK"/>
        </w:rPr>
        <w:t>pevných častíc. To zvyšuje riziko dopravných nehôd.</w:t>
      </w:r>
    </w:p>
    <w:p w:rsidRPr="00D137D9" w:rsidR="00B7470C" w:rsidP="00DE5B4F" w:rsidRDefault="00B7470C" w14:paraId="61B4702B" w14:textId="77777777">
      <w:pPr>
        <w:spacing w:line="276" w:lineRule="auto"/>
        <w:rPr>
          <w:lang w:val="sk-SK"/>
        </w:rPr>
      </w:pPr>
    </w:p>
    <w:p w:rsidRPr="00D137D9" w:rsidR="00B7470C" w:rsidP="00DE5B4F" w:rsidRDefault="00B7470C" w14:paraId="62400C18" w14:textId="77777777">
      <w:pPr>
        <w:spacing w:line="276" w:lineRule="auto"/>
        <w:rPr>
          <w:lang w:val="sk-SK"/>
        </w:rPr>
      </w:pPr>
      <w:r w:rsidRPr="00D137D9">
        <w:rPr>
          <w:lang w:val="sk-SK"/>
        </w:rPr>
        <w:t>SHMÚ vydáva výstražné informácie, pokiaľ sa očakáva:</w:t>
      </w:r>
    </w:p>
    <w:p w:rsidRPr="00D137D9" w:rsidR="00B7470C" w:rsidP="00DE5B4F" w:rsidRDefault="00B7470C" w14:paraId="4E1CD2D4" w14:textId="703FDDA5">
      <w:pPr>
        <w:pStyle w:val="Odstavecseseznamem"/>
        <w:numPr>
          <w:ilvl w:val="1"/>
          <w:numId w:val="24"/>
        </w:numPr>
        <w:spacing w:line="276" w:lineRule="auto"/>
        <w:ind w:left="567"/>
        <w:rPr>
          <w:lang w:val="sk-SK"/>
        </w:rPr>
      </w:pPr>
      <w:r w:rsidRPr="00D137D9">
        <w:rPr>
          <w:lang w:val="sk-SK"/>
        </w:rPr>
        <w:t>Silný vietor – vietor s nárazmi s rýchlosťou 20 m/s, resp. 30 m/s v polohách nad 600 m.n.m.</w:t>
      </w:r>
    </w:p>
    <w:p w:rsidRPr="00D137D9" w:rsidR="00B7470C" w:rsidP="00DE5B4F" w:rsidRDefault="00B7470C" w14:paraId="42D0EE40" w14:textId="1427AD6E">
      <w:pPr>
        <w:pStyle w:val="Odstavecseseznamem"/>
        <w:numPr>
          <w:ilvl w:val="1"/>
          <w:numId w:val="24"/>
        </w:numPr>
        <w:spacing w:line="276" w:lineRule="auto"/>
        <w:ind w:left="567"/>
        <w:rPr>
          <w:lang w:val="sk-SK"/>
        </w:rPr>
      </w:pPr>
      <w:r w:rsidRPr="00D137D9">
        <w:rPr>
          <w:lang w:val="sk-SK"/>
        </w:rPr>
        <w:t>Veľmi silný vietor – vietor s nárazmi s rýchlosťou nad 25 m/s, resp. 35 m/s v polohách nad 600 m.n.m.</w:t>
      </w:r>
    </w:p>
    <w:p w:rsidRPr="00D137D9" w:rsidR="00B7470C" w:rsidP="00DE5B4F" w:rsidRDefault="00B7470C" w14:paraId="6450E1EB" w14:textId="70103474">
      <w:pPr>
        <w:pStyle w:val="Odstavecseseznamem"/>
        <w:numPr>
          <w:ilvl w:val="1"/>
          <w:numId w:val="24"/>
        </w:numPr>
        <w:spacing w:line="276" w:lineRule="auto"/>
        <w:ind w:left="567"/>
        <w:rPr>
          <w:lang w:val="sk-SK"/>
        </w:rPr>
      </w:pPr>
      <w:r w:rsidRPr="00D137D9">
        <w:rPr>
          <w:lang w:val="sk-SK"/>
        </w:rPr>
        <w:t>Extrémne silný vietor – vietor s nárazmi nad 30 m/s, resp. 40 m/s v polohách nad 600 m.n.m.</w:t>
      </w:r>
    </w:p>
    <w:p w:rsidRPr="00D137D9" w:rsidR="00B7470C" w:rsidP="00DE5B4F" w:rsidRDefault="00B7470C" w14:paraId="0DF7D7F4" w14:textId="77777777">
      <w:pPr>
        <w:spacing w:line="276" w:lineRule="auto"/>
        <w:rPr>
          <w:lang w:val="sk-SK"/>
        </w:rPr>
      </w:pPr>
    </w:p>
    <w:p w:rsidRPr="00D137D9" w:rsidR="00B7470C" w:rsidP="00DE5B4F" w:rsidRDefault="00B7470C" w14:paraId="78246E79" w14:textId="77777777">
      <w:pPr>
        <w:spacing w:line="276" w:lineRule="auto"/>
        <w:rPr>
          <w:lang w:val="sk-SK"/>
        </w:rPr>
      </w:pPr>
      <w:r w:rsidRPr="00D137D9">
        <w:rPr>
          <w:lang w:val="sk-SK"/>
        </w:rPr>
        <w:t>Predpokladá sa, že klimatická zmena so sebou prinesie častejší výskyt hlbokých tlakových nižšie a silných búrok.</w:t>
      </w:r>
    </w:p>
    <w:p w:rsidRPr="00D137D9" w:rsidR="00AC2C9C" w:rsidP="00DE5B4F" w:rsidRDefault="00AC2C9C" w14:paraId="24FD0EEA" w14:textId="77777777">
      <w:pPr>
        <w:spacing w:line="276" w:lineRule="auto"/>
        <w:rPr>
          <w:highlight w:val="yellow"/>
          <w:lang w:val="sk-SK"/>
        </w:rPr>
      </w:pPr>
    </w:p>
    <w:p w:rsidRPr="00D137D9" w:rsidR="004F75FC" w:rsidP="00DE5B4F" w:rsidRDefault="004F75FC" w14:paraId="1236C015" w14:textId="77777777">
      <w:pPr>
        <w:spacing w:line="276" w:lineRule="auto"/>
        <w:rPr>
          <w:highlight w:val="yellow"/>
          <w:lang w:val="sk-SK"/>
        </w:rPr>
        <w:sectPr w:rsidRPr="00D137D9" w:rsidR="004F75FC" w:rsidSect="004F75FC">
          <w:footerReference w:type="default" r:id="rId27"/>
          <w:footerReference w:type="first" r:id="rId28"/>
          <w:pgSz w:w="11906" w:h="16838"/>
          <w:pgMar w:top="1080" w:right="1440" w:bottom="1080" w:left="1440" w:header="708" w:footer="708" w:gutter="0"/>
          <w:cols w:space="708"/>
          <w:titlePg/>
          <w:docGrid w:linePitch="360"/>
        </w:sectPr>
      </w:pPr>
      <w:r w:rsidRPr="00D137D9">
        <w:rPr>
          <w:highlight w:val="yellow"/>
          <w:lang w:val="sk-SK"/>
        </w:rPr>
        <w:br w:type="page"/>
      </w:r>
    </w:p>
    <w:bookmarkStart w:name="_Toc101791095" w:id="78"/>
    <w:bookmarkStart w:name="_Toc136169663" w:id="79"/>
    <w:p w:rsidRPr="00D137D9" w:rsidR="00214379" w:rsidP="00DE5B4F" w:rsidRDefault="00B429C0" w14:paraId="63253AFF" w14:textId="31FA755E">
      <w:pPr>
        <w:pStyle w:val="Nadpis1"/>
        <w:numPr>
          <w:ilvl w:val="0"/>
          <w:numId w:val="8"/>
        </w:numPr>
        <w:spacing w:line="276" w:lineRule="auto"/>
        <w:jc w:val="left"/>
        <w:rPr>
          <w:rFonts w:eastAsia="Arial" w:cs="Arial"/>
          <w:lang w:val="sk-SK"/>
        </w:rPr>
      </w:pPr>
      <w:r w:rsidRPr="00D137D9">
        <w:rPr>
          <w:noProof/>
          <w:color w:val="2B579A"/>
          <w:sz w:val="96"/>
          <w:szCs w:val="96"/>
          <w:shd w:val="clear" w:color="auto" w:fill="E6E6E6"/>
          <w:lang w:val="cs-CZ" w:eastAsia="cs-CZ"/>
        </w:rPr>
        <w:lastRenderedPageBreak/>
        <mc:AlternateContent>
          <mc:Choice Requires="wps">
            <w:drawing>
              <wp:anchor distT="0" distB="0" distL="114300" distR="114300" simplePos="0" relativeHeight="251658256" behindDoc="1" locked="0" layoutInCell="1" allowOverlap="1" wp14:anchorId="3312AFFA" wp14:editId="35723D6B">
                <wp:simplePos x="0" y="0"/>
                <wp:positionH relativeFrom="page">
                  <wp:posOffset>-73419</wp:posOffset>
                </wp:positionH>
                <wp:positionV relativeFrom="page">
                  <wp:posOffset>26698</wp:posOffset>
                </wp:positionV>
                <wp:extent cx="11239500" cy="1254797"/>
                <wp:effectExtent l="0" t="0" r="0" b="2540"/>
                <wp:wrapNone/>
                <wp:docPr id="21" name="Obdélník 21"/>
                <wp:cNvGraphicFramePr/>
                <a:graphic xmlns:a="http://schemas.openxmlformats.org/drawingml/2006/main">
                  <a:graphicData uri="http://schemas.microsoft.com/office/word/2010/wordprocessingShape">
                    <wps:wsp>
                      <wps:cNvSpPr/>
                      <wps:spPr>
                        <a:xfrm>
                          <a:off x="0" y="0"/>
                          <a:ext cx="11239500" cy="1254797"/>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51F52D97">
              <v:rect id="Obdélník 21" style="position:absolute;margin-left:-5.8pt;margin-top:2.1pt;width:885pt;height:98.8pt;z-index:-2516582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00344b" stroked="f" strokeweight="1pt" w14:anchorId="3B6461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">
                <w10:wrap anchorx="page" anchory="page"/>
              </v:rect>
            </w:pict>
          </mc:Fallback>
        </mc:AlternateContent>
      </w:r>
      <w:r w:rsidRPr="00D137D9" w:rsidR="009834FC">
        <w:rPr>
          <w:lang w:val="sk-SK"/>
        </w:rPr>
        <w:t>Analýza rizík</w:t>
      </w:r>
      <w:bookmarkEnd w:id="78"/>
      <w:bookmarkEnd w:id="79"/>
    </w:p>
    <w:p w:rsidRPr="00D137D9" w:rsidR="00203F39" w:rsidP="00DE5B4F" w:rsidRDefault="00203F39" w14:paraId="494BE439" w14:textId="77777777">
      <w:pPr>
        <w:spacing w:line="276" w:lineRule="auto"/>
        <w:rPr>
          <w:rFonts w:eastAsia="Arial" w:cs="Arial"/>
          <w:highlight w:val="yellow"/>
          <w:lang w:val="sk-SK"/>
        </w:rPr>
      </w:pPr>
    </w:p>
    <w:p w:rsidRPr="00D137D9" w:rsidR="005A29C2" w:rsidP="00DE5B4F" w:rsidRDefault="005A29C2" w14:paraId="4279F0E3" w14:textId="293BF047">
      <w:pPr>
        <w:spacing w:line="276" w:lineRule="auto"/>
        <w:rPr>
          <w:rFonts w:cs="Arial"/>
          <w:lang w:val="sk-SK"/>
        </w:rPr>
      </w:pPr>
      <w:r w:rsidRPr="00D137D9">
        <w:rPr>
          <w:rFonts w:cs="Arial"/>
          <w:lang w:val="sk-SK"/>
        </w:rPr>
        <w:t xml:space="preserve">Vyššie popísané zmeny v teplotách, zrážkach a rýchlosti vetra povedú v Žiline k zvýšenému riziku výskytu špecifických </w:t>
      </w:r>
      <w:r w:rsidRPr="00D137D9" w:rsidR="009834FC">
        <w:rPr>
          <w:rFonts w:cs="Arial"/>
          <w:lang w:val="sk-SK"/>
        </w:rPr>
        <w:t>rizík</w:t>
      </w:r>
      <w:r w:rsidRPr="00D137D9">
        <w:rPr>
          <w:rFonts w:cs="Arial"/>
          <w:lang w:val="sk-SK"/>
        </w:rPr>
        <w:t>. Pravdepodobnosť je vyhodnotená na škále 1 (najnižšia pravdepodobnosť) - 5 (najvyššia pravdepodobnosť) a dopady na škále 1 (najmenš</w:t>
      </w:r>
      <w:r w:rsidRPr="00D137D9" w:rsidR="00DE0649">
        <w:rPr>
          <w:rFonts w:cs="Arial"/>
          <w:lang w:val="sk-SK"/>
        </w:rPr>
        <w:t>í vplyv</w:t>
      </w:r>
      <w:r w:rsidRPr="00D137D9">
        <w:rPr>
          <w:rFonts w:cs="Arial"/>
          <w:lang w:val="sk-SK"/>
        </w:rPr>
        <w:t>) - 5 (najväčš</w:t>
      </w:r>
      <w:r w:rsidRPr="00D137D9" w:rsidR="002D205E">
        <w:rPr>
          <w:rFonts w:cs="Arial"/>
          <w:lang w:val="sk-SK"/>
        </w:rPr>
        <w:t>í vplyv</w:t>
      </w:r>
      <w:r w:rsidRPr="00D137D9">
        <w:rPr>
          <w:rFonts w:cs="Arial"/>
          <w:lang w:val="sk-SK"/>
        </w:rPr>
        <w:t>).</w:t>
      </w:r>
    </w:p>
    <w:p w:rsidRPr="00D137D9" w:rsidR="00E81CF5" w:rsidP="00DE5B4F" w:rsidRDefault="00E81CF5" w14:paraId="7D88A31F" w14:textId="77777777">
      <w:pPr>
        <w:spacing w:line="276" w:lineRule="auto"/>
        <w:rPr>
          <w:rFonts w:eastAsia="Calibri" w:cs="Arial"/>
          <w:highlight w:val="yellow"/>
          <w:lang w:val="sk-SK"/>
        </w:rPr>
      </w:pPr>
    </w:p>
    <w:p w:rsidRPr="00D137D9" w:rsidR="00E81CF5" w:rsidP="00DE5B4F" w:rsidRDefault="00E81CF5" w14:paraId="7DE6C8E8" w14:textId="77777777">
      <w:pPr>
        <w:spacing w:line="276" w:lineRule="auto"/>
        <w:rPr>
          <w:rFonts w:eastAsia="Calibri" w:cs="Arial"/>
          <w:highlight w:val="yellow"/>
          <w:lang w:val="sk-SK"/>
        </w:rPr>
      </w:pPr>
    </w:p>
    <w:tbl>
      <w:tblPr>
        <w:tblW w:w="15477" w:type="dxa"/>
        <w:tblInd w:w="-289" w:type="dxa"/>
        <w:tblBorders>
          <w:insideH w:val="single" w:color="FFFFFF" w:themeColor="background1" w:sz="12" w:space="0"/>
          <w:insideV w:val="single" w:color="FFFFFF" w:themeColor="background1" w:sz="12" w:space="0"/>
        </w:tblBorders>
        <w:tblLayout w:type="fixed"/>
        <w:tblCellMar>
          <w:top w:w="108" w:type="dxa"/>
          <w:left w:w="170" w:type="dxa"/>
          <w:bottom w:w="108" w:type="dxa"/>
        </w:tblCellMar>
        <w:tblLook w:val="0400" w:firstRow="0" w:lastRow="0" w:firstColumn="0" w:lastColumn="0" w:noHBand="0" w:noVBand="1"/>
      </w:tblPr>
      <w:tblGrid>
        <w:gridCol w:w="1279"/>
        <w:gridCol w:w="2560"/>
        <w:gridCol w:w="3680"/>
        <w:gridCol w:w="4697"/>
        <w:gridCol w:w="1846"/>
        <w:gridCol w:w="1415"/>
      </w:tblGrid>
      <w:tr w:rsidRPr="00D137D9" w:rsidR="000D3F67" w:rsidTr="20D3DFDA" w14:paraId="2C714EC2" w14:textId="77777777">
        <w:trPr>
          <w:trHeight w:val="752"/>
        </w:trPr>
        <w:tc>
          <w:tcPr>
            <w:tcW w:w="1279" w:type="dxa"/>
            <w:shd w:val="clear" w:color="auto" w:fill="0D344D" w:themeFill="accent3"/>
            <w:vAlign w:val="center"/>
          </w:tcPr>
          <w:p w:rsidRPr="00D137D9" w:rsidR="00E81CF5" w:rsidP="00DE5B4F" w:rsidRDefault="00765A86" w14:paraId="19B654CF" w14:textId="1B792DB8">
            <w:pPr>
              <w:spacing w:after="160" w:line="276" w:lineRule="auto"/>
              <w:jc w:val="left"/>
              <w:rPr>
                <w:rFonts w:cs="Arial"/>
                <w:b/>
                <w:color w:val="FFFFFF" w:themeColor="background1"/>
                <w:sz w:val="18"/>
                <w:szCs w:val="18"/>
                <w:lang w:val="sk-SK"/>
              </w:rPr>
            </w:pPr>
            <w:r w:rsidRPr="00D137D9">
              <w:rPr>
                <w:rFonts w:cs="Arial"/>
                <w:b/>
                <w:color w:val="FFFFFF" w:themeColor="background1"/>
                <w:sz w:val="18"/>
                <w:szCs w:val="18"/>
                <w:lang w:val="sk-SK"/>
              </w:rPr>
              <w:t>Riziko</w:t>
            </w:r>
          </w:p>
        </w:tc>
        <w:tc>
          <w:tcPr>
            <w:tcW w:w="2560" w:type="dxa"/>
            <w:shd w:val="clear" w:color="auto" w:fill="0D344D" w:themeFill="accent3"/>
            <w:vAlign w:val="center"/>
          </w:tcPr>
          <w:p w:rsidRPr="00D137D9" w:rsidR="00E81CF5" w:rsidP="00DE5B4F" w:rsidRDefault="00E81CF5" w14:paraId="02E04BAA" w14:textId="77777777">
            <w:pPr>
              <w:spacing w:after="160" w:line="276" w:lineRule="auto"/>
              <w:jc w:val="left"/>
              <w:rPr>
                <w:rFonts w:cs="Arial"/>
                <w:b/>
                <w:color w:val="FFFFFF" w:themeColor="background1"/>
                <w:sz w:val="18"/>
                <w:szCs w:val="18"/>
                <w:lang w:val="sk-SK"/>
              </w:rPr>
            </w:pPr>
            <w:r w:rsidRPr="00D137D9">
              <w:rPr>
                <w:rFonts w:cs="Arial"/>
                <w:b/>
                <w:color w:val="FFFFFF" w:themeColor="background1"/>
                <w:sz w:val="18"/>
                <w:szCs w:val="18"/>
                <w:lang w:val="sk-SK"/>
              </w:rPr>
              <w:t>Popis</w:t>
            </w:r>
          </w:p>
        </w:tc>
        <w:tc>
          <w:tcPr>
            <w:tcW w:w="3680" w:type="dxa"/>
            <w:shd w:val="clear" w:color="auto" w:fill="0D344D" w:themeFill="accent3"/>
            <w:vAlign w:val="center"/>
          </w:tcPr>
          <w:p w:rsidRPr="00D137D9" w:rsidR="00E81CF5" w:rsidP="00DE5B4F" w:rsidRDefault="00E81CF5" w14:paraId="71C370A7" w14:textId="059FCE67">
            <w:pPr>
              <w:spacing w:after="160" w:line="276" w:lineRule="auto"/>
              <w:jc w:val="left"/>
              <w:rPr>
                <w:rFonts w:cs="Arial"/>
                <w:b/>
                <w:color w:val="FFFFFF" w:themeColor="background1"/>
                <w:sz w:val="18"/>
                <w:szCs w:val="18"/>
                <w:lang w:val="sk-SK"/>
              </w:rPr>
            </w:pPr>
            <w:r w:rsidRPr="00D137D9">
              <w:rPr>
                <w:rFonts w:cs="Arial"/>
                <w:b/>
                <w:color w:val="FFFFFF" w:themeColor="background1"/>
                <w:sz w:val="18"/>
                <w:szCs w:val="18"/>
                <w:lang w:val="sk-SK"/>
              </w:rPr>
              <w:t>Early warning mechani</w:t>
            </w:r>
            <w:r w:rsidRPr="00D137D9" w:rsidR="005E34DC">
              <w:rPr>
                <w:rFonts w:cs="Arial"/>
                <w:b/>
                <w:color w:val="FFFFFF" w:themeColor="background1"/>
                <w:sz w:val="18"/>
                <w:szCs w:val="18"/>
                <w:lang w:val="sk-SK"/>
              </w:rPr>
              <w:t>z</w:t>
            </w:r>
            <w:r w:rsidRPr="00D137D9">
              <w:rPr>
                <w:rFonts w:cs="Arial"/>
                <w:b/>
                <w:color w:val="FFFFFF" w:themeColor="background1"/>
                <w:sz w:val="18"/>
                <w:szCs w:val="18"/>
                <w:lang w:val="sk-SK"/>
              </w:rPr>
              <w:t>my</w:t>
            </w:r>
          </w:p>
        </w:tc>
        <w:tc>
          <w:tcPr>
            <w:tcW w:w="4697" w:type="dxa"/>
            <w:shd w:val="clear" w:color="auto" w:fill="0D344D" w:themeFill="accent3"/>
            <w:vAlign w:val="center"/>
          </w:tcPr>
          <w:p w:rsidRPr="00D137D9" w:rsidR="00E81CF5" w:rsidP="00DE5B4F" w:rsidRDefault="0065063C" w14:paraId="71C5A3D7" w14:textId="0B2BF84A">
            <w:pPr>
              <w:spacing w:after="160" w:line="276" w:lineRule="auto"/>
              <w:jc w:val="left"/>
              <w:rPr>
                <w:rFonts w:cs="Arial"/>
                <w:b/>
                <w:color w:val="FFFFFF" w:themeColor="background1"/>
                <w:sz w:val="18"/>
                <w:szCs w:val="18"/>
                <w:lang w:val="sk-SK"/>
              </w:rPr>
            </w:pPr>
            <w:r w:rsidRPr="00D137D9">
              <w:rPr>
                <w:rFonts w:cs="Arial"/>
                <w:b/>
                <w:color w:val="FFFFFF" w:themeColor="background1"/>
                <w:sz w:val="18"/>
                <w:szCs w:val="18"/>
                <w:lang w:val="sk-SK"/>
              </w:rPr>
              <w:t>Typy o</w:t>
            </w:r>
            <w:r w:rsidRPr="00D137D9" w:rsidR="00E81CF5">
              <w:rPr>
                <w:rFonts w:cs="Arial"/>
                <w:b/>
                <w:color w:val="FFFFFF" w:themeColor="background1"/>
                <w:sz w:val="18"/>
                <w:szCs w:val="18"/>
                <w:lang w:val="sk-SK"/>
              </w:rPr>
              <w:t>pat</w:t>
            </w:r>
            <w:r w:rsidRPr="00D137D9" w:rsidR="00131AB4">
              <w:rPr>
                <w:rFonts w:cs="Arial"/>
                <w:b/>
                <w:color w:val="FFFFFF" w:themeColor="background1"/>
                <w:sz w:val="18"/>
                <w:szCs w:val="18"/>
                <w:lang w:val="sk-SK"/>
              </w:rPr>
              <w:t>renia v prípade</w:t>
            </w:r>
            <w:r w:rsidRPr="00D137D9" w:rsidR="00E81CF5">
              <w:rPr>
                <w:rFonts w:cs="Arial"/>
                <w:b/>
                <w:color w:val="FFFFFF" w:themeColor="background1"/>
                <w:sz w:val="18"/>
                <w:szCs w:val="18"/>
                <w:lang w:val="sk-SK"/>
              </w:rPr>
              <w:t xml:space="preserve"> výskytu</w:t>
            </w:r>
          </w:p>
        </w:tc>
        <w:tc>
          <w:tcPr>
            <w:tcW w:w="1846" w:type="dxa"/>
            <w:shd w:val="clear" w:color="auto" w:fill="0D344D" w:themeFill="accent3"/>
            <w:vAlign w:val="center"/>
          </w:tcPr>
          <w:p w:rsidRPr="00D137D9" w:rsidR="00E81CF5" w:rsidP="00DE5B4F" w:rsidRDefault="00E81CF5" w14:paraId="462B5289" w14:textId="1F18F135">
            <w:pPr>
              <w:spacing w:after="160" w:line="276" w:lineRule="auto"/>
              <w:jc w:val="center"/>
              <w:rPr>
                <w:rFonts w:cs="Arial"/>
                <w:b/>
                <w:color w:val="FFFFFF" w:themeColor="background1"/>
                <w:sz w:val="18"/>
                <w:szCs w:val="18"/>
                <w:lang w:val="sk-SK"/>
              </w:rPr>
            </w:pPr>
            <w:r w:rsidRPr="00D137D9">
              <w:rPr>
                <w:rFonts w:cs="Arial"/>
                <w:b/>
                <w:color w:val="FFFFFF" w:themeColor="background1"/>
                <w:sz w:val="18"/>
                <w:szCs w:val="18"/>
                <w:lang w:val="sk-SK"/>
              </w:rPr>
              <w:t>Pravd</w:t>
            </w:r>
            <w:r w:rsidRPr="00D137D9" w:rsidR="0086101E">
              <w:rPr>
                <w:rFonts w:cs="Arial"/>
                <w:b/>
                <w:color w:val="FFFFFF" w:themeColor="background1"/>
                <w:sz w:val="18"/>
                <w:szCs w:val="18"/>
                <w:lang w:val="sk-SK"/>
              </w:rPr>
              <w:t>e</w:t>
            </w:r>
            <w:r w:rsidRPr="00D137D9">
              <w:rPr>
                <w:rFonts w:cs="Arial"/>
                <w:b/>
                <w:color w:val="FFFFFF" w:themeColor="background1"/>
                <w:sz w:val="18"/>
                <w:szCs w:val="18"/>
                <w:lang w:val="sk-SK"/>
              </w:rPr>
              <w:t>podobnos</w:t>
            </w:r>
            <w:r w:rsidRPr="00D137D9" w:rsidR="0086101E">
              <w:rPr>
                <w:rFonts w:cs="Arial"/>
                <w:b/>
                <w:color w:val="FFFFFF" w:themeColor="background1"/>
                <w:sz w:val="18"/>
                <w:szCs w:val="18"/>
                <w:lang w:val="sk-SK"/>
              </w:rPr>
              <w:t>ť</w:t>
            </w:r>
            <w:r w:rsidRPr="00D137D9">
              <w:rPr>
                <w:rFonts w:cs="Arial"/>
                <w:b/>
                <w:color w:val="FFFFFF" w:themeColor="background1"/>
                <w:sz w:val="18"/>
                <w:szCs w:val="18"/>
                <w:lang w:val="sk-SK"/>
              </w:rPr>
              <w:t xml:space="preserve"> výskytu</w:t>
            </w:r>
          </w:p>
        </w:tc>
        <w:tc>
          <w:tcPr>
            <w:tcW w:w="1415" w:type="dxa"/>
            <w:shd w:val="clear" w:color="auto" w:fill="0D344D" w:themeFill="accent3"/>
            <w:vAlign w:val="center"/>
          </w:tcPr>
          <w:p w:rsidRPr="00D137D9" w:rsidR="00E81CF5" w:rsidP="00DE5B4F" w:rsidRDefault="00E81CF5" w14:paraId="070A2D1C" w14:textId="035F2E43">
            <w:pPr>
              <w:spacing w:after="160" w:line="276" w:lineRule="auto"/>
              <w:jc w:val="center"/>
              <w:rPr>
                <w:rFonts w:cs="Arial"/>
                <w:b/>
                <w:color w:val="FFFFFF" w:themeColor="background1"/>
                <w:sz w:val="18"/>
                <w:szCs w:val="18"/>
                <w:lang w:val="sk-SK"/>
              </w:rPr>
            </w:pPr>
            <w:r w:rsidRPr="00D137D9">
              <w:rPr>
                <w:rFonts w:cs="Arial"/>
                <w:b/>
                <w:color w:val="FFFFFF" w:themeColor="background1"/>
                <w:sz w:val="18"/>
                <w:szCs w:val="18"/>
                <w:lang w:val="sk-SK"/>
              </w:rPr>
              <w:t>Ve</w:t>
            </w:r>
            <w:r w:rsidRPr="00D137D9" w:rsidR="007124A9">
              <w:rPr>
                <w:rFonts w:cs="Arial"/>
                <w:b/>
                <w:color w:val="FFFFFF" w:themeColor="background1"/>
                <w:sz w:val="18"/>
                <w:szCs w:val="18"/>
                <w:lang w:val="sk-SK"/>
              </w:rPr>
              <w:t>ľkosť</w:t>
            </w:r>
            <w:r w:rsidRPr="00D137D9">
              <w:rPr>
                <w:rFonts w:cs="Arial"/>
                <w:b/>
                <w:color w:val="FFFFFF" w:themeColor="background1"/>
                <w:sz w:val="18"/>
                <w:szCs w:val="18"/>
                <w:lang w:val="sk-SK"/>
              </w:rPr>
              <w:t xml:space="preserve"> </w:t>
            </w:r>
            <w:r w:rsidRPr="00D137D9" w:rsidR="007124A9">
              <w:rPr>
                <w:rFonts w:cs="Arial"/>
                <w:b/>
                <w:color w:val="FFFFFF" w:themeColor="background1"/>
                <w:sz w:val="18"/>
                <w:szCs w:val="18"/>
                <w:lang w:val="sk-SK"/>
              </w:rPr>
              <w:t>vplyvu</w:t>
            </w:r>
          </w:p>
        </w:tc>
      </w:tr>
      <w:tr w:rsidRPr="00D137D9" w:rsidR="000D3F67" w:rsidTr="20D3DFDA" w14:paraId="25CD5B14" w14:textId="77777777">
        <w:trPr>
          <w:trHeight w:val="541"/>
        </w:trPr>
        <w:tc>
          <w:tcPr>
            <w:tcW w:w="1279" w:type="dxa"/>
            <w:shd w:val="clear" w:color="auto" w:fill="EAEAEE" w:themeFill="accent4"/>
            <w:tcMar>
              <w:right w:w="198" w:type="dxa"/>
            </w:tcMar>
            <w:vAlign w:val="center"/>
          </w:tcPr>
          <w:p w:rsidRPr="00D137D9" w:rsidR="00510EEB" w:rsidP="00DE5B4F" w:rsidRDefault="00510EEB" w14:paraId="3DC378B1" w14:textId="586ED8ED">
            <w:pPr>
              <w:spacing w:line="276" w:lineRule="auto"/>
              <w:jc w:val="left"/>
              <w:rPr>
                <w:rFonts w:cs="Arial"/>
                <w:b/>
                <w:bCs/>
                <w:sz w:val="16"/>
                <w:szCs w:val="16"/>
                <w:lang w:val="sk-SK"/>
              </w:rPr>
            </w:pPr>
            <w:r w:rsidRPr="00D137D9">
              <w:rPr>
                <w:rFonts w:cs="Arial"/>
                <w:b/>
                <w:bCs/>
                <w:sz w:val="16"/>
                <w:szCs w:val="16"/>
                <w:lang w:val="sk-SK"/>
              </w:rPr>
              <w:t>Vlny hor</w:t>
            </w:r>
            <w:r w:rsidRPr="00D137D9" w:rsidR="00CE74FF">
              <w:rPr>
                <w:rFonts w:cs="Arial"/>
                <w:b/>
                <w:bCs/>
                <w:sz w:val="16"/>
                <w:szCs w:val="16"/>
                <w:lang w:val="sk-SK"/>
              </w:rPr>
              <w:t>účav</w:t>
            </w:r>
          </w:p>
        </w:tc>
        <w:tc>
          <w:tcPr>
            <w:tcW w:w="2560" w:type="dxa"/>
            <w:shd w:val="clear" w:color="auto" w:fill="EAEAEE" w:themeFill="accent4"/>
            <w:tcMar>
              <w:right w:w="198" w:type="dxa"/>
            </w:tcMar>
            <w:vAlign w:val="center"/>
          </w:tcPr>
          <w:p w:rsidRPr="00D137D9" w:rsidR="00A15265" w:rsidP="00DE5B4F" w:rsidRDefault="00A15265" w14:paraId="0FDF8161" w14:textId="6A83CC3C">
            <w:pPr>
              <w:spacing w:line="276" w:lineRule="auto"/>
              <w:jc w:val="left"/>
              <w:rPr>
                <w:rFonts w:cs="Arial"/>
                <w:sz w:val="16"/>
                <w:szCs w:val="16"/>
                <w:lang w:val="sk-SK"/>
              </w:rPr>
            </w:pPr>
            <w:r w:rsidRPr="00D137D9">
              <w:rPr>
                <w:rFonts w:cs="Arial"/>
                <w:sz w:val="16"/>
                <w:szCs w:val="16"/>
                <w:lang w:val="sk-SK"/>
              </w:rPr>
              <w:t>Aspoň tri dni po sebe, ke</w:t>
            </w:r>
            <w:r w:rsidRPr="00D137D9" w:rsidR="00CD55DC">
              <w:rPr>
                <w:rFonts w:cs="Arial"/>
                <w:sz w:val="16"/>
                <w:szCs w:val="16"/>
                <w:lang w:val="sk-SK"/>
              </w:rPr>
              <w:t xml:space="preserve">dy </w:t>
            </w:r>
            <w:r w:rsidRPr="00D137D9">
              <w:rPr>
                <w:rFonts w:cs="Arial"/>
                <w:sz w:val="16"/>
                <w:szCs w:val="16"/>
                <w:lang w:val="sk-SK"/>
              </w:rPr>
              <w:t>teplota vystúpi nad 30 °C.</w:t>
            </w:r>
          </w:p>
          <w:p w:rsidRPr="00D137D9" w:rsidR="00510EEB" w:rsidP="00DE5B4F" w:rsidRDefault="00510EEB" w14:paraId="0EFA01F5" w14:textId="2BFAF36A">
            <w:pPr>
              <w:spacing w:after="160" w:line="276" w:lineRule="auto"/>
              <w:rPr>
                <w:rFonts w:cs="Arial"/>
                <w:sz w:val="16"/>
                <w:szCs w:val="16"/>
                <w:lang w:val="sk-SK"/>
              </w:rPr>
            </w:pPr>
          </w:p>
        </w:tc>
        <w:tc>
          <w:tcPr>
            <w:tcW w:w="3680" w:type="dxa"/>
            <w:shd w:val="clear" w:color="auto" w:fill="EAEAEE" w:themeFill="accent4"/>
            <w:tcMar>
              <w:right w:w="198" w:type="dxa"/>
            </w:tcMar>
            <w:vAlign w:val="center"/>
          </w:tcPr>
          <w:p w:rsidRPr="00D137D9" w:rsidR="003E539E" w:rsidP="00DE5B4F" w:rsidRDefault="003E539E" w14:paraId="7183C399" w14:textId="6C9CD53D">
            <w:pPr>
              <w:spacing w:line="276" w:lineRule="auto"/>
              <w:jc w:val="left"/>
              <w:rPr>
                <w:rFonts w:cs="Arial"/>
                <w:sz w:val="16"/>
                <w:szCs w:val="16"/>
                <w:lang w:val="sk-SK"/>
              </w:rPr>
            </w:pPr>
            <w:r w:rsidRPr="00D137D9">
              <w:rPr>
                <w:rFonts w:cs="Arial"/>
                <w:sz w:val="16"/>
                <w:szCs w:val="16"/>
                <w:lang w:val="sk-SK"/>
              </w:rPr>
              <w:t>Predpoveď počasia, výstrahy SHMÚ.</w:t>
            </w:r>
          </w:p>
          <w:p w:rsidRPr="00D137D9" w:rsidR="00510EEB" w:rsidP="00DE5B4F" w:rsidRDefault="00510EEB" w14:paraId="2829DDCF" w14:textId="55B73BF3">
            <w:pPr>
              <w:spacing w:after="160" w:line="276" w:lineRule="auto"/>
              <w:rPr>
                <w:rFonts w:cs="Arial"/>
                <w:sz w:val="16"/>
                <w:szCs w:val="16"/>
                <w:lang w:val="sk-SK"/>
              </w:rPr>
            </w:pPr>
          </w:p>
        </w:tc>
        <w:tc>
          <w:tcPr>
            <w:tcW w:w="4697" w:type="dxa"/>
            <w:shd w:val="clear" w:color="auto" w:fill="EAEAEE" w:themeFill="accent4"/>
            <w:tcMar>
              <w:right w:w="198" w:type="dxa"/>
            </w:tcMar>
            <w:vAlign w:val="center"/>
          </w:tcPr>
          <w:p w:rsidRPr="00D137D9" w:rsidR="00CD6A4B" w:rsidP="00DE5B4F" w:rsidRDefault="00CD6A4B" w14:paraId="57B28DBA"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rFonts w:cs="Arial"/>
                <w:sz w:val="16"/>
                <w:szCs w:val="16"/>
                <w:lang w:val="sk-SK"/>
              </w:rPr>
            </w:pPr>
            <w:r w:rsidRPr="00D137D9">
              <w:rPr>
                <w:rFonts w:cs="Arial"/>
                <w:sz w:val="16"/>
                <w:szCs w:val="16"/>
                <w:lang w:val="sk-SK"/>
              </w:rPr>
              <w:t>Podpora sociálnych služieb a ohrozených skupín. Podpora zdravotnej služby. Informovanie občanov o vhodnom správaní.</w:t>
            </w:r>
          </w:p>
          <w:p w:rsidRPr="00D137D9" w:rsidR="00510EEB" w:rsidP="00DE5B4F" w:rsidRDefault="00510EEB" w14:paraId="692F24D0" w14:textId="67C3A58A">
            <w:pPr>
              <w:spacing w:after="160" w:line="276" w:lineRule="auto"/>
              <w:rPr>
                <w:rFonts w:cs="Arial"/>
                <w:sz w:val="16"/>
                <w:szCs w:val="16"/>
                <w:lang w:val="sk-SK"/>
              </w:rPr>
            </w:pPr>
          </w:p>
        </w:tc>
        <w:tc>
          <w:tcPr>
            <w:tcW w:w="1846" w:type="dxa"/>
            <w:shd w:val="clear" w:color="auto" w:fill="EAEAEE" w:themeFill="accent4"/>
            <w:vAlign w:val="center"/>
          </w:tcPr>
          <w:p w:rsidRPr="00D137D9" w:rsidR="00510EEB" w:rsidP="00DE5B4F" w:rsidRDefault="00510EEB" w14:paraId="50A43EDD" w14:textId="2BE761F8">
            <w:pPr>
              <w:spacing w:after="160" w:line="276" w:lineRule="auto"/>
              <w:jc w:val="center"/>
              <w:rPr>
                <w:rFonts w:cs="Arial"/>
                <w:sz w:val="16"/>
                <w:szCs w:val="16"/>
                <w:lang w:val="sk-SK"/>
              </w:rPr>
            </w:pPr>
            <w:r w:rsidRPr="00D137D9">
              <w:rPr>
                <w:rFonts w:cs="Arial"/>
                <w:sz w:val="16"/>
                <w:szCs w:val="16"/>
                <w:lang w:val="sk-SK"/>
              </w:rPr>
              <w:t>4</w:t>
            </w:r>
          </w:p>
        </w:tc>
        <w:tc>
          <w:tcPr>
            <w:tcW w:w="1415" w:type="dxa"/>
            <w:shd w:val="clear" w:color="auto" w:fill="EAEAEE" w:themeFill="accent4"/>
            <w:vAlign w:val="center"/>
          </w:tcPr>
          <w:p w:rsidRPr="00D137D9" w:rsidR="00510EEB" w:rsidP="00DE5B4F" w:rsidRDefault="00510EEB" w14:paraId="480C956D" w14:textId="66A641D4">
            <w:pPr>
              <w:spacing w:after="160" w:line="276" w:lineRule="auto"/>
              <w:jc w:val="center"/>
              <w:rPr>
                <w:rFonts w:cs="Arial"/>
                <w:sz w:val="16"/>
                <w:szCs w:val="16"/>
                <w:lang w:val="sk-SK"/>
              </w:rPr>
            </w:pPr>
            <w:r w:rsidRPr="00D137D9">
              <w:rPr>
                <w:rFonts w:cs="Arial"/>
                <w:sz w:val="16"/>
                <w:szCs w:val="16"/>
                <w:lang w:val="sk-SK"/>
              </w:rPr>
              <w:t>5</w:t>
            </w:r>
          </w:p>
        </w:tc>
      </w:tr>
      <w:tr w:rsidRPr="00D137D9" w:rsidR="000D3F67" w:rsidTr="20D3DFDA" w14:paraId="20E4E215" w14:textId="77777777">
        <w:trPr>
          <w:trHeight w:val="541"/>
        </w:trPr>
        <w:tc>
          <w:tcPr>
            <w:tcW w:w="1279" w:type="dxa"/>
            <w:shd w:val="clear" w:color="auto" w:fill="EAEAEE" w:themeFill="accent4"/>
            <w:tcMar>
              <w:right w:w="198" w:type="dxa"/>
            </w:tcMar>
            <w:vAlign w:val="center"/>
          </w:tcPr>
          <w:p w:rsidRPr="00D137D9" w:rsidR="00F76DBB" w:rsidP="00DE5B4F" w:rsidRDefault="00F76DBB" w14:paraId="522BD7FF" w14:textId="2B2B41CD">
            <w:pPr>
              <w:spacing w:line="276" w:lineRule="auto"/>
              <w:jc w:val="left"/>
              <w:rPr>
                <w:rFonts w:cs="Arial"/>
                <w:b/>
                <w:bCs/>
                <w:sz w:val="16"/>
                <w:szCs w:val="16"/>
                <w:lang w:val="sk-SK"/>
              </w:rPr>
            </w:pPr>
            <w:r w:rsidRPr="00D137D9">
              <w:rPr>
                <w:rFonts w:cs="Arial"/>
                <w:b/>
                <w:bCs/>
                <w:sz w:val="16"/>
                <w:szCs w:val="16"/>
                <w:lang w:val="sk-SK"/>
              </w:rPr>
              <w:t>Dlhodobé sucho</w:t>
            </w:r>
          </w:p>
        </w:tc>
        <w:tc>
          <w:tcPr>
            <w:tcW w:w="2560" w:type="dxa"/>
            <w:shd w:val="clear" w:color="auto" w:fill="EAEAEE" w:themeFill="accent4"/>
            <w:tcMar>
              <w:right w:w="198" w:type="dxa"/>
            </w:tcMar>
            <w:vAlign w:val="center"/>
          </w:tcPr>
          <w:p w:rsidRPr="00D137D9" w:rsidR="00F76DBB" w:rsidP="00DE5B4F" w:rsidRDefault="00F76DBB" w14:paraId="53BE8727" w14:textId="043E793D">
            <w:pPr>
              <w:spacing w:line="276" w:lineRule="auto"/>
              <w:jc w:val="left"/>
              <w:rPr>
                <w:rFonts w:cs="Arial"/>
                <w:sz w:val="16"/>
                <w:szCs w:val="16"/>
                <w:lang w:val="sk-SK"/>
              </w:rPr>
            </w:pPr>
            <w:r w:rsidRPr="00D137D9">
              <w:rPr>
                <w:rFonts w:cs="Arial"/>
                <w:sz w:val="16"/>
                <w:szCs w:val="16"/>
                <w:lang w:val="sk-SK"/>
              </w:rPr>
              <w:t>Stav vážneho nedostatku vody pre obyvateľstvo, rastliny a živočíchy či vodné toky.</w:t>
            </w:r>
          </w:p>
          <w:p w:rsidRPr="00D137D9" w:rsidR="00F76DBB" w:rsidP="00DE5B4F" w:rsidRDefault="00F76DBB" w14:paraId="770A2148" w14:textId="043E793D">
            <w:pPr>
              <w:spacing w:after="160" w:line="276" w:lineRule="auto"/>
              <w:rPr>
                <w:rFonts w:cs="Arial"/>
                <w:sz w:val="16"/>
                <w:szCs w:val="16"/>
                <w:lang w:val="sk-SK"/>
              </w:rPr>
            </w:pPr>
          </w:p>
        </w:tc>
        <w:tc>
          <w:tcPr>
            <w:tcW w:w="3680" w:type="dxa"/>
            <w:shd w:val="clear" w:color="auto" w:fill="EAEAEE" w:themeFill="accent4"/>
            <w:tcMar>
              <w:right w:w="198" w:type="dxa"/>
            </w:tcMar>
            <w:vAlign w:val="center"/>
          </w:tcPr>
          <w:p w:rsidRPr="00D137D9" w:rsidR="00F76DBB" w:rsidP="00DE5B4F" w:rsidRDefault="00F76DBB" w14:paraId="1B647DB2" w14:textId="5AF7ED1E">
            <w:pPr>
              <w:spacing w:line="276" w:lineRule="auto"/>
              <w:jc w:val="left"/>
              <w:rPr>
                <w:rFonts w:cs="Arial"/>
                <w:sz w:val="16"/>
                <w:szCs w:val="16"/>
                <w:lang w:val="sk-SK"/>
              </w:rPr>
            </w:pPr>
            <w:r w:rsidRPr="00D137D9">
              <w:rPr>
                <w:rFonts w:cs="Arial"/>
                <w:sz w:val="16"/>
                <w:szCs w:val="16"/>
                <w:lang w:val="sk-SK"/>
              </w:rPr>
              <w:t>Dlhodobá predpoveď, portál Intersucho</w:t>
            </w:r>
            <w:r w:rsidRPr="00D137D9" w:rsidR="009A32CA">
              <w:rPr>
                <w:rFonts w:cs="Arial"/>
                <w:sz w:val="16"/>
                <w:szCs w:val="16"/>
                <w:lang w:val="sk-SK"/>
              </w:rPr>
              <w:t xml:space="preserve"> (https://www.intersucho.cz/sk/?mapcountry=sk&amp;from=2023-01-26&amp;to=2023-02-23&amp;current=2023-02-19)</w:t>
            </w:r>
            <w:r w:rsidRPr="00D137D9">
              <w:rPr>
                <w:rFonts w:cs="Arial"/>
                <w:sz w:val="16"/>
                <w:szCs w:val="16"/>
                <w:lang w:val="sk-SK"/>
              </w:rPr>
              <w:t>,  stav trvalých trávnych porastov, výška hladiny tokov, výška podzemnej vody.</w:t>
            </w:r>
          </w:p>
          <w:p w:rsidRPr="00D137D9" w:rsidR="00F76DBB" w:rsidP="00DE5B4F" w:rsidRDefault="00F76DBB" w14:paraId="5AABCA94" w14:textId="38226AB5">
            <w:pPr>
              <w:spacing w:after="160" w:line="276" w:lineRule="auto"/>
              <w:rPr>
                <w:rFonts w:cs="Arial"/>
                <w:sz w:val="16"/>
                <w:szCs w:val="16"/>
                <w:lang w:val="sk-SK"/>
              </w:rPr>
            </w:pPr>
          </w:p>
        </w:tc>
        <w:tc>
          <w:tcPr>
            <w:tcW w:w="4697" w:type="dxa"/>
            <w:shd w:val="clear" w:color="auto" w:fill="EAEAEE" w:themeFill="accent4"/>
            <w:tcMar>
              <w:right w:w="198" w:type="dxa"/>
            </w:tcMar>
            <w:vAlign w:val="center"/>
          </w:tcPr>
          <w:p w:rsidRPr="00D137D9" w:rsidR="00F76DBB" w:rsidP="00DE5B4F" w:rsidRDefault="00F76DBB" w14:paraId="318DEC61" w14:textId="5DDD8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rFonts w:cs="Arial"/>
                <w:sz w:val="16"/>
                <w:szCs w:val="16"/>
                <w:lang w:val="sk-SK"/>
              </w:rPr>
            </w:pPr>
            <w:r w:rsidRPr="00D137D9">
              <w:rPr>
                <w:rFonts w:cs="Arial"/>
                <w:sz w:val="16"/>
                <w:szCs w:val="16"/>
                <w:lang w:val="sk-SK"/>
              </w:rPr>
              <w:t xml:space="preserve">Obmedzovanie spotreby vody, </w:t>
            </w:r>
            <w:r w:rsidRPr="00D137D9" w:rsidR="00FE5BC7">
              <w:rPr>
                <w:rFonts w:cs="Arial"/>
                <w:sz w:val="16"/>
                <w:szCs w:val="16"/>
                <w:lang w:val="sk-SK"/>
              </w:rPr>
              <w:t>recyklácia vody</w:t>
            </w:r>
            <w:r w:rsidRPr="00D137D9" w:rsidR="00AD1601">
              <w:rPr>
                <w:rFonts w:cs="Arial"/>
                <w:sz w:val="16"/>
                <w:szCs w:val="16"/>
                <w:lang w:val="sk-SK"/>
              </w:rPr>
              <w:t xml:space="preserve">, </w:t>
            </w:r>
            <w:r w:rsidRPr="00D137D9">
              <w:rPr>
                <w:rFonts w:cs="Arial"/>
                <w:sz w:val="16"/>
                <w:szCs w:val="16"/>
                <w:lang w:val="sk-SK"/>
              </w:rPr>
              <w:t>núdzové zásobovanie.</w:t>
            </w:r>
          </w:p>
          <w:p w:rsidRPr="00D137D9" w:rsidR="00F76DBB" w:rsidP="00DE5B4F" w:rsidRDefault="00F76DBB" w14:paraId="0B8780B0" w14:textId="749C76FE">
            <w:pPr>
              <w:spacing w:after="160" w:line="276" w:lineRule="auto"/>
              <w:rPr>
                <w:rFonts w:cs="Arial"/>
                <w:sz w:val="16"/>
                <w:szCs w:val="16"/>
                <w:lang w:val="sk-SK"/>
              </w:rPr>
            </w:pPr>
          </w:p>
        </w:tc>
        <w:tc>
          <w:tcPr>
            <w:tcW w:w="1846" w:type="dxa"/>
            <w:shd w:val="clear" w:color="auto" w:fill="EAEAEE" w:themeFill="accent4"/>
            <w:vAlign w:val="center"/>
          </w:tcPr>
          <w:p w:rsidRPr="00D137D9" w:rsidR="00F76DBB" w:rsidP="00DE5B4F" w:rsidRDefault="00F76DBB" w14:paraId="68608925" w14:textId="688F3B78">
            <w:pPr>
              <w:spacing w:after="160" w:line="276" w:lineRule="auto"/>
              <w:jc w:val="center"/>
              <w:rPr>
                <w:rFonts w:cs="Arial"/>
                <w:sz w:val="16"/>
                <w:szCs w:val="16"/>
                <w:lang w:val="sk-SK"/>
              </w:rPr>
            </w:pPr>
            <w:r w:rsidRPr="00D137D9">
              <w:rPr>
                <w:rFonts w:cs="Arial"/>
                <w:sz w:val="16"/>
                <w:szCs w:val="16"/>
                <w:lang w:val="sk-SK"/>
              </w:rPr>
              <w:t>3</w:t>
            </w:r>
          </w:p>
        </w:tc>
        <w:tc>
          <w:tcPr>
            <w:tcW w:w="1415" w:type="dxa"/>
            <w:shd w:val="clear" w:color="auto" w:fill="EAEAEE" w:themeFill="accent4"/>
            <w:vAlign w:val="center"/>
          </w:tcPr>
          <w:p w:rsidRPr="00D137D9" w:rsidR="00F76DBB" w:rsidP="00DE5B4F" w:rsidRDefault="21FF0AD0" w14:paraId="5A7A4CE5" w14:textId="36830F98">
            <w:pPr>
              <w:spacing w:after="160" w:line="276" w:lineRule="auto"/>
              <w:jc w:val="center"/>
              <w:rPr>
                <w:rFonts w:cs="Arial"/>
                <w:sz w:val="16"/>
                <w:szCs w:val="16"/>
                <w:lang w:val="sk-SK"/>
              </w:rPr>
            </w:pPr>
            <w:r w:rsidRPr="00D137D9">
              <w:rPr>
                <w:rFonts w:cs="Arial"/>
                <w:sz w:val="16"/>
                <w:szCs w:val="16"/>
                <w:lang w:val="sk-SK"/>
              </w:rPr>
              <w:t>4</w:t>
            </w:r>
          </w:p>
        </w:tc>
      </w:tr>
      <w:tr w:rsidRPr="00D137D9" w:rsidR="000D3F67" w:rsidTr="20D3DFDA" w14:paraId="680615B1" w14:textId="77777777">
        <w:trPr>
          <w:trHeight w:val="541"/>
        </w:trPr>
        <w:tc>
          <w:tcPr>
            <w:tcW w:w="1279" w:type="dxa"/>
            <w:shd w:val="clear" w:color="auto" w:fill="EAEAEE" w:themeFill="accent4"/>
            <w:tcMar>
              <w:right w:w="198" w:type="dxa"/>
            </w:tcMar>
            <w:vAlign w:val="center"/>
          </w:tcPr>
          <w:p w:rsidRPr="00D137D9" w:rsidR="00E81CF5" w:rsidP="00DE5B4F" w:rsidRDefault="00E81CF5" w14:paraId="11E73C2D" w14:textId="7B2F2DD6">
            <w:pPr>
              <w:spacing w:line="276" w:lineRule="auto"/>
              <w:jc w:val="left"/>
              <w:rPr>
                <w:rFonts w:cs="Arial"/>
                <w:b/>
                <w:bCs/>
                <w:sz w:val="16"/>
                <w:szCs w:val="16"/>
                <w:lang w:val="sk-SK"/>
              </w:rPr>
            </w:pPr>
            <w:r w:rsidRPr="00D137D9">
              <w:rPr>
                <w:rFonts w:cs="Arial"/>
                <w:b/>
                <w:bCs/>
                <w:sz w:val="16"/>
                <w:szCs w:val="16"/>
                <w:lang w:val="sk-SK"/>
              </w:rPr>
              <w:t>P</w:t>
            </w:r>
            <w:r w:rsidRPr="00D137D9" w:rsidR="008B4848">
              <w:rPr>
                <w:rFonts w:cs="Arial"/>
                <w:b/>
                <w:bCs/>
                <w:sz w:val="16"/>
                <w:szCs w:val="16"/>
                <w:lang w:val="sk-SK"/>
              </w:rPr>
              <w:t>r</w:t>
            </w:r>
            <w:r w:rsidRPr="00D137D9">
              <w:rPr>
                <w:rFonts w:cs="Arial"/>
                <w:b/>
                <w:bCs/>
                <w:sz w:val="16"/>
                <w:szCs w:val="16"/>
                <w:lang w:val="sk-SK"/>
              </w:rPr>
              <w:t>ívalové povodn</w:t>
            </w:r>
            <w:r w:rsidRPr="00D137D9" w:rsidR="008B4848">
              <w:rPr>
                <w:rFonts w:cs="Arial"/>
                <w:b/>
                <w:bCs/>
                <w:sz w:val="16"/>
                <w:szCs w:val="16"/>
                <w:lang w:val="sk-SK"/>
              </w:rPr>
              <w:t>e</w:t>
            </w:r>
          </w:p>
        </w:tc>
        <w:tc>
          <w:tcPr>
            <w:tcW w:w="2560" w:type="dxa"/>
            <w:shd w:val="clear" w:color="auto" w:fill="EAEAEE" w:themeFill="accent4"/>
            <w:tcMar>
              <w:right w:w="198" w:type="dxa"/>
            </w:tcMar>
            <w:vAlign w:val="center"/>
          </w:tcPr>
          <w:p w:rsidRPr="00D137D9" w:rsidR="002A23F4" w:rsidP="00DE5B4F" w:rsidRDefault="002A23F4" w14:paraId="5B9FC3B9" w14:textId="043E793D">
            <w:pPr>
              <w:spacing w:line="276" w:lineRule="auto"/>
              <w:jc w:val="left"/>
              <w:rPr>
                <w:rFonts w:cs="Arial"/>
                <w:sz w:val="16"/>
                <w:szCs w:val="16"/>
                <w:lang w:val="sk-SK"/>
              </w:rPr>
            </w:pPr>
            <w:r w:rsidRPr="00D137D9">
              <w:rPr>
                <w:rFonts w:cs="Arial"/>
                <w:sz w:val="16"/>
                <w:szCs w:val="16"/>
                <w:lang w:val="sk-SK"/>
              </w:rPr>
              <w:t>Voda tečúca mimo koryta v prípade veľmi intenzívnych zrážok.</w:t>
            </w:r>
          </w:p>
          <w:p w:rsidRPr="00D137D9" w:rsidR="00E81CF5" w:rsidP="00DE5B4F" w:rsidRDefault="00E81CF5" w14:paraId="6EFC39B3" w14:textId="043E793D">
            <w:pPr>
              <w:spacing w:after="160" w:line="276" w:lineRule="auto"/>
              <w:rPr>
                <w:rFonts w:cs="Arial"/>
                <w:sz w:val="16"/>
                <w:szCs w:val="16"/>
                <w:lang w:val="sk-SK"/>
              </w:rPr>
            </w:pPr>
          </w:p>
        </w:tc>
        <w:tc>
          <w:tcPr>
            <w:tcW w:w="3680" w:type="dxa"/>
            <w:shd w:val="clear" w:color="auto" w:fill="EAEAEE" w:themeFill="accent4"/>
            <w:tcMar>
              <w:right w:w="198" w:type="dxa"/>
            </w:tcMar>
            <w:vAlign w:val="center"/>
          </w:tcPr>
          <w:p w:rsidRPr="00D137D9" w:rsidR="0008294D" w:rsidP="00DE5B4F" w:rsidRDefault="0008294D" w14:paraId="5D2E3FBD" w14:textId="270C73BA">
            <w:pPr>
              <w:spacing w:line="276" w:lineRule="auto"/>
              <w:jc w:val="left"/>
              <w:rPr>
                <w:rFonts w:cs="Arial"/>
                <w:sz w:val="16"/>
                <w:szCs w:val="16"/>
                <w:lang w:val="sk-SK"/>
              </w:rPr>
            </w:pPr>
            <w:r w:rsidRPr="00D137D9">
              <w:rPr>
                <w:rFonts w:cs="Arial"/>
                <w:sz w:val="16"/>
                <w:szCs w:val="16"/>
                <w:lang w:val="sk-SK"/>
              </w:rPr>
              <w:t>Meteorologické varovania o možnom výskyte prívalových zrážok s intenzitou nad 30 až 50 mm. Výskyt niekoľkých búrok súčasne. Umiestnenie zrážkomerov a hladinomerov.</w:t>
            </w:r>
          </w:p>
          <w:p w:rsidRPr="00D137D9" w:rsidR="00E81CF5" w:rsidP="00DE5B4F" w:rsidRDefault="00E81CF5" w14:paraId="5D3E8070" w14:textId="270C73BA">
            <w:pPr>
              <w:spacing w:after="160" w:line="276" w:lineRule="auto"/>
              <w:rPr>
                <w:rFonts w:cs="Arial"/>
                <w:sz w:val="16"/>
                <w:szCs w:val="16"/>
                <w:lang w:val="sk-SK"/>
              </w:rPr>
            </w:pPr>
          </w:p>
        </w:tc>
        <w:tc>
          <w:tcPr>
            <w:tcW w:w="4697" w:type="dxa"/>
            <w:shd w:val="clear" w:color="auto" w:fill="EAEAEE" w:themeFill="accent4"/>
            <w:tcMar>
              <w:right w:w="198" w:type="dxa"/>
            </w:tcMar>
            <w:vAlign w:val="center"/>
          </w:tcPr>
          <w:p w:rsidRPr="00D137D9" w:rsidR="00722D55" w:rsidP="00DE5B4F" w:rsidRDefault="00722D55" w14:paraId="6BD31CF3" w14:textId="7B4F16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rFonts w:cs="Arial"/>
                <w:sz w:val="16"/>
                <w:szCs w:val="16"/>
                <w:lang w:val="sk-SK"/>
              </w:rPr>
            </w:pPr>
            <w:r w:rsidRPr="00D137D9">
              <w:rPr>
                <w:rFonts w:cs="Arial"/>
                <w:sz w:val="16"/>
                <w:szCs w:val="16"/>
                <w:lang w:val="sk-SK"/>
              </w:rPr>
              <w:t>Sledovanie predpokladaného rozsahu, informovanie a asistencia občanom, organizácia odpratávacích prác, evakuácia osôb.</w:t>
            </w:r>
          </w:p>
          <w:p w:rsidRPr="00D137D9" w:rsidR="00E81CF5" w:rsidP="00DE5B4F" w:rsidRDefault="00E81CF5" w14:paraId="41D21EA1" w14:textId="7B4F1664">
            <w:pPr>
              <w:spacing w:after="160" w:line="276" w:lineRule="auto"/>
              <w:rPr>
                <w:rFonts w:cs="Arial"/>
                <w:sz w:val="16"/>
                <w:szCs w:val="16"/>
                <w:lang w:val="sk-SK"/>
              </w:rPr>
            </w:pPr>
          </w:p>
        </w:tc>
        <w:tc>
          <w:tcPr>
            <w:tcW w:w="1846" w:type="dxa"/>
            <w:shd w:val="clear" w:color="auto" w:fill="EAEAEE" w:themeFill="accent4"/>
            <w:vAlign w:val="center"/>
          </w:tcPr>
          <w:p w:rsidRPr="00D137D9" w:rsidR="00E81CF5" w:rsidP="00DE5B4F" w:rsidRDefault="007A33DF" w14:paraId="34EDED71" w14:textId="22776E76">
            <w:pPr>
              <w:spacing w:after="160" w:line="276" w:lineRule="auto"/>
              <w:jc w:val="center"/>
              <w:rPr>
                <w:rFonts w:cs="Arial"/>
                <w:sz w:val="16"/>
                <w:szCs w:val="16"/>
                <w:lang w:val="sk-SK"/>
              </w:rPr>
            </w:pPr>
            <w:r w:rsidRPr="00D137D9">
              <w:rPr>
                <w:rFonts w:cs="Arial"/>
                <w:sz w:val="16"/>
                <w:szCs w:val="16"/>
                <w:lang w:val="sk-SK"/>
              </w:rPr>
              <w:t>3</w:t>
            </w:r>
          </w:p>
        </w:tc>
        <w:tc>
          <w:tcPr>
            <w:tcW w:w="1415" w:type="dxa"/>
            <w:shd w:val="clear" w:color="auto" w:fill="EAEAEE" w:themeFill="accent4"/>
            <w:vAlign w:val="center"/>
          </w:tcPr>
          <w:p w:rsidRPr="00D137D9" w:rsidR="00E81CF5" w:rsidP="00DE5B4F" w:rsidRDefault="007A33DF" w14:paraId="26BAD18F" w14:textId="46C4ACF7">
            <w:pPr>
              <w:spacing w:after="160" w:line="276" w:lineRule="auto"/>
              <w:jc w:val="center"/>
              <w:rPr>
                <w:rFonts w:cs="Arial"/>
                <w:sz w:val="16"/>
                <w:szCs w:val="16"/>
                <w:lang w:val="sk-SK"/>
              </w:rPr>
            </w:pPr>
            <w:r w:rsidRPr="00D137D9">
              <w:rPr>
                <w:rFonts w:cs="Arial"/>
                <w:sz w:val="16"/>
                <w:szCs w:val="16"/>
                <w:lang w:val="sk-SK"/>
              </w:rPr>
              <w:t>4</w:t>
            </w:r>
          </w:p>
        </w:tc>
      </w:tr>
      <w:tr w:rsidRPr="00D137D9" w:rsidR="000D3F67" w:rsidTr="20D3DFDA" w14:paraId="5D5384E3" w14:textId="77777777">
        <w:trPr>
          <w:trHeight w:val="455"/>
        </w:trPr>
        <w:tc>
          <w:tcPr>
            <w:tcW w:w="1279" w:type="dxa"/>
            <w:shd w:val="clear" w:color="auto" w:fill="EAEAEE" w:themeFill="accent4"/>
            <w:tcMar>
              <w:right w:w="198" w:type="dxa"/>
            </w:tcMar>
            <w:vAlign w:val="center"/>
          </w:tcPr>
          <w:p w:rsidRPr="00D137D9" w:rsidR="00902486" w:rsidP="00DE5B4F" w:rsidRDefault="00902486" w14:paraId="4C7B10B9" w14:textId="48964C0A">
            <w:pPr>
              <w:spacing w:line="276" w:lineRule="auto"/>
              <w:jc w:val="left"/>
              <w:rPr>
                <w:rFonts w:cs="Arial"/>
                <w:b/>
                <w:bCs/>
                <w:sz w:val="16"/>
                <w:szCs w:val="16"/>
                <w:lang w:val="sk-SK"/>
              </w:rPr>
            </w:pPr>
            <w:r w:rsidRPr="00D137D9">
              <w:rPr>
                <w:rFonts w:cs="Arial"/>
                <w:b/>
                <w:bCs/>
                <w:sz w:val="16"/>
                <w:szCs w:val="16"/>
                <w:lang w:val="sk-SK"/>
              </w:rPr>
              <w:t>Povodne</w:t>
            </w:r>
          </w:p>
        </w:tc>
        <w:tc>
          <w:tcPr>
            <w:tcW w:w="2560" w:type="dxa"/>
            <w:shd w:val="clear" w:color="auto" w:fill="EAEAEE" w:themeFill="accent4"/>
            <w:tcMar>
              <w:right w:w="198" w:type="dxa"/>
            </w:tcMar>
            <w:vAlign w:val="center"/>
          </w:tcPr>
          <w:p w:rsidRPr="00D137D9" w:rsidR="00902486" w:rsidP="00DE5B4F" w:rsidRDefault="00902486" w14:paraId="2476215A" w14:textId="77777777">
            <w:pPr>
              <w:spacing w:line="276" w:lineRule="auto"/>
              <w:jc w:val="left"/>
              <w:rPr>
                <w:rFonts w:cs="Arial"/>
                <w:sz w:val="16"/>
                <w:szCs w:val="16"/>
                <w:lang w:val="sk-SK"/>
              </w:rPr>
            </w:pPr>
            <w:r w:rsidRPr="00D137D9">
              <w:rPr>
                <w:rFonts w:cs="Arial"/>
                <w:sz w:val="16"/>
                <w:szCs w:val="16"/>
                <w:lang w:val="sk-SK"/>
              </w:rPr>
              <w:t>Tečúca či stojatá voda, ktorá vystúpila z korýt vodných tokov či hrádzí nádrží.</w:t>
            </w:r>
          </w:p>
          <w:p w:rsidRPr="00D137D9" w:rsidR="00902486" w:rsidP="00DE5B4F" w:rsidRDefault="00902486" w14:paraId="283D78DA" w14:textId="7DF4693C">
            <w:pPr>
              <w:spacing w:after="160" w:line="276" w:lineRule="auto"/>
              <w:rPr>
                <w:rFonts w:cs="Arial"/>
                <w:sz w:val="16"/>
                <w:szCs w:val="16"/>
                <w:lang w:val="sk-SK"/>
              </w:rPr>
            </w:pPr>
          </w:p>
        </w:tc>
        <w:tc>
          <w:tcPr>
            <w:tcW w:w="3680" w:type="dxa"/>
            <w:shd w:val="clear" w:color="auto" w:fill="EAEAEE" w:themeFill="accent4"/>
            <w:tcMar>
              <w:right w:w="198" w:type="dxa"/>
            </w:tcMar>
            <w:vAlign w:val="center"/>
          </w:tcPr>
          <w:p w:rsidRPr="00D137D9" w:rsidR="00902486" w:rsidP="00DE5B4F" w:rsidRDefault="00902486" w14:paraId="37029AF2" w14:textId="3AB69419">
            <w:pPr>
              <w:spacing w:line="276" w:lineRule="auto"/>
              <w:jc w:val="left"/>
              <w:rPr>
                <w:rFonts w:cs="Arial"/>
                <w:sz w:val="16"/>
                <w:szCs w:val="16"/>
                <w:lang w:val="sk-SK"/>
              </w:rPr>
            </w:pPr>
            <w:r w:rsidRPr="00D137D9">
              <w:rPr>
                <w:rFonts w:cs="Arial"/>
                <w:sz w:val="16"/>
                <w:szCs w:val="16"/>
                <w:lang w:val="sk-SK"/>
              </w:rPr>
              <w:t>Meteorologické varovania, Predpovedná povodňová služba SHMÚ, Povodie Váhu, European Flood Awareness System (EFAS). Pozorovanie vodných stavov v hlásnom profile, prietokové merania.</w:t>
            </w:r>
          </w:p>
          <w:p w:rsidRPr="00D137D9" w:rsidR="00902486" w:rsidP="00DE5B4F" w:rsidRDefault="00902486" w14:paraId="59520F65" w14:textId="75E72C3B">
            <w:pPr>
              <w:spacing w:after="160" w:line="276" w:lineRule="auto"/>
              <w:rPr>
                <w:rFonts w:cs="Arial"/>
                <w:sz w:val="16"/>
                <w:szCs w:val="16"/>
                <w:lang w:val="sk-SK"/>
              </w:rPr>
            </w:pPr>
          </w:p>
        </w:tc>
        <w:tc>
          <w:tcPr>
            <w:tcW w:w="4697" w:type="dxa"/>
            <w:shd w:val="clear" w:color="auto" w:fill="EAEAEE" w:themeFill="accent4"/>
            <w:tcMar>
              <w:right w:w="198" w:type="dxa"/>
            </w:tcMar>
            <w:vAlign w:val="center"/>
          </w:tcPr>
          <w:p w:rsidRPr="00D137D9" w:rsidR="00902486" w:rsidP="00DE5B4F" w:rsidRDefault="00902486" w14:paraId="14798919" w14:textId="3AC5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rFonts w:cs="Arial"/>
                <w:sz w:val="16"/>
                <w:szCs w:val="16"/>
                <w:lang w:val="sk-SK"/>
              </w:rPr>
            </w:pPr>
            <w:r w:rsidRPr="00D137D9">
              <w:rPr>
                <w:rFonts w:cs="Arial"/>
                <w:sz w:val="16"/>
                <w:szCs w:val="16"/>
                <w:lang w:val="sk-SK"/>
              </w:rPr>
              <w:lastRenderedPageBreak/>
              <w:t>Špecificky definuje Povodňový plán.</w:t>
            </w:r>
          </w:p>
          <w:p w:rsidRPr="00D137D9" w:rsidR="00902486" w:rsidP="00DE5B4F" w:rsidRDefault="00902486" w14:paraId="3C258B7B" w14:textId="7B4F1664">
            <w:pPr>
              <w:spacing w:after="160" w:line="276" w:lineRule="auto"/>
              <w:rPr>
                <w:rFonts w:cs="Arial"/>
                <w:sz w:val="16"/>
                <w:szCs w:val="16"/>
                <w:lang w:val="sk-SK"/>
              </w:rPr>
            </w:pPr>
          </w:p>
        </w:tc>
        <w:tc>
          <w:tcPr>
            <w:tcW w:w="1846" w:type="dxa"/>
            <w:shd w:val="clear" w:color="auto" w:fill="EAEAEE" w:themeFill="accent4"/>
            <w:vAlign w:val="center"/>
          </w:tcPr>
          <w:p w:rsidRPr="00D137D9" w:rsidR="00902486" w:rsidP="00DE5B4F" w:rsidRDefault="00902486" w14:paraId="0764B5D8" w14:textId="20603623">
            <w:pPr>
              <w:spacing w:after="160" w:line="276" w:lineRule="auto"/>
              <w:jc w:val="center"/>
              <w:rPr>
                <w:rFonts w:cs="Arial"/>
                <w:sz w:val="16"/>
                <w:szCs w:val="16"/>
                <w:lang w:val="sk-SK"/>
              </w:rPr>
            </w:pPr>
            <w:r w:rsidRPr="00D137D9">
              <w:rPr>
                <w:rFonts w:cs="Arial"/>
                <w:sz w:val="16"/>
                <w:szCs w:val="16"/>
                <w:lang w:val="sk-SK"/>
              </w:rPr>
              <w:t>3</w:t>
            </w:r>
          </w:p>
        </w:tc>
        <w:tc>
          <w:tcPr>
            <w:tcW w:w="1415" w:type="dxa"/>
            <w:shd w:val="clear" w:color="auto" w:fill="EAEAEE" w:themeFill="accent4"/>
            <w:vAlign w:val="center"/>
          </w:tcPr>
          <w:p w:rsidRPr="00D137D9" w:rsidR="00902486" w:rsidP="00DE5B4F" w:rsidRDefault="00902486" w14:paraId="3DA0CFDF" w14:textId="5A857B99">
            <w:pPr>
              <w:spacing w:after="160" w:line="276" w:lineRule="auto"/>
              <w:jc w:val="center"/>
              <w:rPr>
                <w:rFonts w:cs="Arial"/>
                <w:sz w:val="16"/>
                <w:szCs w:val="16"/>
                <w:lang w:val="sk-SK"/>
              </w:rPr>
            </w:pPr>
            <w:r w:rsidRPr="00D137D9">
              <w:rPr>
                <w:rFonts w:cs="Arial"/>
                <w:sz w:val="16"/>
                <w:szCs w:val="16"/>
                <w:lang w:val="sk-SK"/>
              </w:rPr>
              <w:t>4</w:t>
            </w:r>
          </w:p>
        </w:tc>
      </w:tr>
      <w:tr w:rsidRPr="00D137D9" w:rsidR="000D3F67" w:rsidTr="20D3DFDA" w14:paraId="14BDE174" w14:textId="77777777">
        <w:trPr>
          <w:trHeight w:val="464"/>
        </w:trPr>
        <w:tc>
          <w:tcPr>
            <w:tcW w:w="1279" w:type="dxa"/>
            <w:shd w:val="clear" w:color="auto" w:fill="EAEAEE" w:themeFill="accent4"/>
            <w:tcMar>
              <w:right w:w="198" w:type="dxa"/>
            </w:tcMar>
            <w:vAlign w:val="center"/>
          </w:tcPr>
          <w:p w:rsidRPr="00D137D9" w:rsidR="00610F5F" w:rsidP="00DE5B4F" w:rsidRDefault="00610F5F" w14:paraId="754605FC" w14:textId="77777777">
            <w:pPr>
              <w:spacing w:line="276" w:lineRule="auto"/>
              <w:jc w:val="left"/>
              <w:rPr>
                <w:rFonts w:cs="Arial"/>
                <w:b/>
                <w:bCs/>
                <w:sz w:val="16"/>
                <w:szCs w:val="16"/>
                <w:lang w:val="sk-SK"/>
              </w:rPr>
            </w:pPr>
            <w:r w:rsidRPr="00D137D9">
              <w:rPr>
                <w:rFonts w:cs="Arial"/>
                <w:b/>
                <w:bCs/>
                <w:sz w:val="16"/>
                <w:szCs w:val="16"/>
                <w:lang w:val="sk-SK"/>
              </w:rPr>
              <w:t>Extrémne silný vietor</w:t>
            </w:r>
          </w:p>
          <w:p w:rsidRPr="00D137D9" w:rsidR="00E81CF5" w:rsidP="00DE5B4F" w:rsidRDefault="00E81CF5" w14:paraId="2C974559" w14:textId="27D6C4BB">
            <w:pPr>
              <w:spacing w:line="276" w:lineRule="auto"/>
              <w:jc w:val="left"/>
              <w:rPr>
                <w:rFonts w:cs="Arial"/>
                <w:b/>
                <w:bCs/>
                <w:sz w:val="16"/>
                <w:szCs w:val="16"/>
                <w:lang w:val="sk-SK"/>
              </w:rPr>
            </w:pPr>
          </w:p>
        </w:tc>
        <w:tc>
          <w:tcPr>
            <w:tcW w:w="2560" w:type="dxa"/>
            <w:shd w:val="clear" w:color="auto" w:fill="EAEAEE" w:themeFill="accent4"/>
            <w:tcMar>
              <w:right w:w="198" w:type="dxa"/>
            </w:tcMar>
            <w:vAlign w:val="center"/>
          </w:tcPr>
          <w:p w:rsidRPr="00D137D9" w:rsidR="00F97A71" w:rsidP="00DE5B4F" w:rsidRDefault="00F97A71" w14:paraId="61C0FEC2" w14:textId="6382B910">
            <w:pPr>
              <w:spacing w:line="276" w:lineRule="auto"/>
              <w:jc w:val="left"/>
              <w:rPr>
                <w:rFonts w:cs="Arial"/>
                <w:sz w:val="16"/>
                <w:szCs w:val="16"/>
                <w:lang w:val="sk-SK"/>
              </w:rPr>
            </w:pPr>
            <w:r w:rsidRPr="00D137D9">
              <w:rPr>
                <w:rFonts w:cs="Arial"/>
                <w:sz w:val="16"/>
                <w:szCs w:val="16"/>
                <w:lang w:val="sk-SK"/>
              </w:rPr>
              <w:t>Vietor o rýchlosti nad 60 km/h.</w:t>
            </w:r>
          </w:p>
          <w:p w:rsidRPr="00D137D9" w:rsidR="00E81CF5" w:rsidP="00DE5B4F" w:rsidRDefault="00E81CF5" w14:paraId="424C44D8" w14:textId="2FA4D660">
            <w:pPr>
              <w:spacing w:after="160" w:line="276" w:lineRule="auto"/>
              <w:rPr>
                <w:rFonts w:cs="Arial"/>
                <w:sz w:val="16"/>
                <w:szCs w:val="16"/>
                <w:lang w:val="sk-SK"/>
              </w:rPr>
            </w:pPr>
          </w:p>
        </w:tc>
        <w:tc>
          <w:tcPr>
            <w:tcW w:w="3680" w:type="dxa"/>
            <w:shd w:val="clear" w:color="auto" w:fill="EAEAEE" w:themeFill="accent4"/>
            <w:tcMar>
              <w:right w:w="198" w:type="dxa"/>
            </w:tcMar>
            <w:vAlign w:val="center"/>
          </w:tcPr>
          <w:p w:rsidRPr="00D137D9" w:rsidR="00D8594E" w:rsidP="00DE5B4F" w:rsidRDefault="00D8594E" w14:paraId="4C98D42C" w14:textId="2A2F7E3D">
            <w:pPr>
              <w:spacing w:line="276" w:lineRule="auto"/>
              <w:jc w:val="left"/>
              <w:rPr>
                <w:rFonts w:cs="Arial"/>
                <w:sz w:val="16"/>
                <w:szCs w:val="16"/>
                <w:lang w:val="sk-SK"/>
              </w:rPr>
            </w:pPr>
            <w:r w:rsidRPr="00D137D9">
              <w:rPr>
                <w:rFonts w:cs="Arial"/>
                <w:sz w:val="16"/>
                <w:szCs w:val="16"/>
                <w:lang w:val="sk-SK"/>
              </w:rPr>
              <w:t>Predpoveď počasia, výstrahy SHMÚ</w:t>
            </w:r>
            <w:r w:rsidRPr="00D137D9" w:rsidR="003C702C">
              <w:rPr>
                <w:rFonts w:cs="Arial"/>
                <w:sz w:val="16"/>
                <w:szCs w:val="16"/>
                <w:lang w:val="sk-SK"/>
              </w:rPr>
              <w:t>.</w:t>
            </w:r>
          </w:p>
          <w:p w:rsidRPr="00D137D9" w:rsidR="00E81CF5" w:rsidP="00DE5B4F" w:rsidRDefault="00E81CF5" w14:paraId="02F9E053" w14:textId="270A2E24">
            <w:pPr>
              <w:spacing w:after="160" w:line="276" w:lineRule="auto"/>
              <w:rPr>
                <w:rFonts w:cs="Arial"/>
                <w:sz w:val="16"/>
                <w:szCs w:val="16"/>
                <w:lang w:val="sk-SK"/>
              </w:rPr>
            </w:pPr>
          </w:p>
        </w:tc>
        <w:tc>
          <w:tcPr>
            <w:tcW w:w="4697" w:type="dxa"/>
            <w:shd w:val="clear" w:color="auto" w:fill="EAEAEE" w:themeFill="accent4"/>
            <w:tcMar>
              <w:right w:w="198" w:type="dxa"/>
            </w:tcMar>
            <w:vAlign w:val="center"/>
          </w:tcPr>
          <w:p w:rsidRPr="00D137D9" w:rsidR="00597F51" w:rsidP="00DE5B4F" w:rsidRDefault="00597F51" w14:paraId="01A932B7" w14:textId="38B245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rFonts w:cs="Arial"/>
                <w:sz w:val="16"/>
                <w:szCs w:val="16"/>
                <w:lang w:val="sk-SK"/>
              </w:rPr>
            </w:pPr>
            <w:r w:rsidRPr="00D137D9">
              <w:rPr>
                <w:rFonts w:cs="Arial"/>
                <w:sz w:val="16"/>
                <w:szCs w:val="16"/>
                <w:lang w:val="sk-SK"/>
              </w:rPr>
              <w:t>Zaistenie nebezpečných predmetov, informovanie obyvateľstva</w:t>
            </w:r>
            <w:r w:rsidRPr="00D137D9" w:rsidR="003C702C">
              <w:rPr>
                <w:rFonts w:cs="Arial"/>
                <w:sz w:val="16"/>
                <w:szCs w:val="16"/>
                <w:lang w:val="sk-SK"/>
              </w:rPr>
              <w:t>.</w:t>
            </w:r>
          </w:p>
          <w:p w:rsidRPr="00D137D9" w:rsidR="00E81CF5" w:rsidP="00DE5B4F" w:rsidRDefault="00E81CF5" w14:paraId="471F7910" w14:textId="109A610B">
            <w:pPr>
              <w:spacing w:after="160" w:line="276" w:lineRule="auto"/>
              <w:rPr>
                <w:rFonts w:cs="Arial"/>
                <w:sz w:val="16"/>
                <w:szCs w:val="16"/>
                <w:lang w:val="sk-SK"/>
              </w:rPr>
            </w:pPr>
          </w:p>
        </w:tc>
        <w:tc>
          <w:tcPr>
            <w:tcW w:w="1846" w:type="dxa"/>
            <w:shd w:val="clear" w:color="auto" w:fill="EAEAEE" w:themeFill="accent4"/>
            <w:vAlign w:val="center"/>
          </w:tcPr>
          <w:p w:rsidRPr="00D137D9" w:rsidR="00E81CF5" w:rsidP="00DE5B4F" w:rsidRDefault="006749C0" w14:paraId="1D743B66" w14:textId="646853DE">
            <w:pPr>
              <w:spacing w:after="160" w:line="276" w:lineRule="auto"/>
              <w:jc w:val="center"/>
              <w:rPr>
                <w:rFonts w:cs="Arial"/>
                <w:sz w:val="16"/>
                <w:szCs w:val="16"/>
                <w:lang w:val="sk-SK"/>
              </w:rPr>
            </w:pPr>
            <w:r w:rsidRPr="00D137D9">
              <w:rPr>
                <w:rFonts w:cs="Arial"/>
                <w:sz w:val="16"/>
                <w:szCs w:val="16"/>
                <w:lang w:val="sk-SK"/>
              </w:rPr>
              <w:t>3</w:t>
            </w:r>
          </w:p>
        </w:tc>
        <w:tc>
          <w:tcPr>
            <w:tcW w:w="1415" w:type="dxa"/>
            <w:shd w:val="clear" w:color="auto" w:fill="EAEAEE" w:themeFill="accent4"/>
            <w:vAlign w:val="center"/>
          </w:tcPr>
          <w:p w:rsidRPr="00D137D9" w:rsidR="00E81CF5" w:rsidP="00DE5B4F" w:rsidRDefault="006749C0" w14:paraId="0F1787B5" w14:textId="1D8CE6AD">
            <w:pPr>
              <w:spacing w:after="160" w:line="276" w:lineRule="auto"/>
              <w:jc w:val="center"/>
              <w:rPr>
                <w:rFonts w:cs="Arial"/>
                <w:sz w:val="16"/>
                <w:szCs w:val="16"/>
                <w:lang w:val="sk-SK"/>
              </w:rPr>
            </w:pPr>
            <w:r w:rsidRPr="00D137D9">
              <w:rPr>
                <w:rFonts w:cs="Arial"/>
                <w:sz w:val="16"/>
                <w:szCs w:val="16"/>
                <w:lang w:val="sk-SK"/>
              </w:rPr>
              <w:t>4</w:t>
            </w:r>
          </w:p>
        </w:tc>
      </w:tr>
      <w:tr w:rsidRPr="00D137D9" w:rsidR="000D3F67" w:rsidTr="20D3DFDA" w14:paraId="513C88CF" w14:textId="77777777">
        <w:trPr>
          <w:trHeight w:val="802"/>
        </w:trPr>
        <w:tc>
          <w:tcPr>
            <w:tcW w:w="1279" w:type="dxa"/>
            <w:shd w:val="clear" w:color="auto" w:fill="EAEAEE" w:themeFill="accent4"/>
            <w:tcMar>
              <w:right w:w="198" w:type="dxa"/>
            </w:tcMar>
            <w:vAlign w:val="center"/>
          </w:tcPr>
          <w:p w:rsidRPr="00D137D9" w:rsidR="00354F4F" w:rsidP="00DE5B4F" w:rsidRDefault="00354F4F" w14:paraId="6E4908A0" w14:textId="59E7AEAA">
            <w:pPr>
              <w:spacing w:line="276" w:lineRule="auto"/>
              <w:jc w:val="left"/>
              <w:rPr>
                <w:rFonts w:cs="Arial"/>
                <w:b/>
                <w:bCs/>
                <w:sz w:val="16"/>
                <w:szCs w:val="16"/>
                <w:lang w:val="sk-SK"/>
              </w:rPr>
            </w:pPr>
            <w:r w:rsidRPr="00D137D9">
              <w:rPr>
                <w:rFonts w:cs="Arial"/>
                <w:b/>
                <w:bCs/>
                <w:sz w:val="16"/>
                <w:szCs w:val="16"/>
                <w:lang w:val="sk-SK"/>
              </w:rPr>
              <w:t>Ľadové javy a zmeny vo výskyte snehu</w:t>
            </w:r>
          </w:p>
          <w:p w:rsidRPr="00D137D9" w:rsidR="00E81CF5" w:rsidP="00DE5B4F" w:rsidRDefault="00E81CF5" w14:paraId="537EE98B" w14:textId="59E7AEAA">
            <w:pPr>
              <w:spacing w:line="276" w:lineRule="auto"/>
              <w:jc w:val="left"/>
              <w:rPr>
                <w:rFonts w:cs="Arial"/>
                <w:b/>
                <w:bCs/>
                <w:sz w:val="16"/>
                <w:szCs w:val="16"/>
                <w:lang w:val="sk-SK"/>
              </w:rPr>
            </w:pPr>
          </w:p>
        </w:tc>
        <w:tc>
          <w:tcPr>
            <w:tcW w:w="2560" w:type="dxa"/>
            <w:tcBorders>
              <w:bottom w:val="nil"/>
            </w:tcBorders>
            <w:shd w:val="clear" w:color="auto" w:fill="EAEAEE" w:themeFill="accent4"/>
            <w:tcMar>
              <w:right w:w="198" w:type="dxa"/>
            </w:tcMar>
            <w:vAlign w:val="center"/>
          </w:tcPr>
          <w:p w:rsidRPr="00D137D9" w:rsidR="00AF1C13" w:rsidP="00DE5B4F" w:rsidRDefault="00AF1C13" w14:paraId="56231744" w14:textId="77777777">
            <w:pPr>
              <w:spacing w:line="276" w:lineRule="auto"/>
              <w:jc w:val="left"/>
              <w:rPr>
                <w:rFonts w:cs="Arial"/>
                <w:sz w:val="16"/>
                <w:szCs w:val="16"/>
                <w:lang w:val="sk-SK"/>
              </w:rPr>
            </w:pPr>
            <w:r w:rsidRPr="00D137D9">
              <w:rPr>
                <w:rFonts w:cs="Arial"/>
                <w:sz w:val="16"/>
                <w:szCs w:val="16"/>
                <w:lang w:val="sk-SK"/>
              </w:rPr>
              <w:t>Výskyt ľadovky, poľadovica, námraz či holomrazu. Výskyt snehu v miestach a obdobiach, kde nie je bežný. Nedostatok snehu v miestach a obdobiach, kde je bežný.</w:t>
            </w:r>
          </w:p>
          <w:p w:rsidRPr="00D137D9" w:rsidR="00E81CF5" w:rsidP="00DE5B4F" w:rsidRDefault="00E81CF5" w14:paraId="46D2617F" w14:textId="23ECFFEE">
            <w:pPr>
              <w:spacing w:after="160" w:line="276" w:lineRule="auto"/>
              <w:rPr>
                <w:rFonts w:cs="Arial"/>
                <w:sz w:val="16"/>
                <w:szCs w:val="16"/>
                <w:lang w:val="sk-SK"/>
              </w:rPr>
            </w:pPr>
          </w:p>
        </w:tc>
        <w:tc>
          <w:tcPr>
            <w:tcW w:w="3680" w:type="dxa"/>
            <w:shd w:val="clear" w:color="auto" w:fill="EAEAEE" w:themeFill="accent4"/>
            <w:tcMar>
              <w:right w:w="198" w:type="dxa"/>
            </w:tcMar>
            <w:vAlign w:val="center"/>
          </w:tcPr>
          <w:p w:rsidRPr="00D137D9" w:rsidR="00D8594E" w:rsidP="00DE5B4F" w:rsidRDefault="00D8594E" w14:paraId="6E107AFF" w14:textId="7B0AB828">
            <w:pPr>
              <w:spacing w:line="276" w:lineRule="auto"/>
              <w:jc w:val="left"/>
              <w:rPr>
                <w:rFonts w:cs="Arial"/>
                <w:sz w:val="16"/>
                <w:szCs w:val="16"/>
                <w:lang w:val="sk-SK"/>
              </w:rPr>
            </w:pPr>
            <w:r w:rsidRPr="00D137D9">
              <w:rPr>
                <w:rFonts w:cs="Arial"/>
                <w:sz w:val="16"/>
                <w:szCs w:val="16"/>
                <w:lang w:val="sk-SK"/>
              </w:rPr>
              <w:t>Predpoveď počasia, výstrahy SHMÚ</w:t>
            </w:r>
            <w:r w:rsidRPr="00D137D9" w:rsidR="003C702C">
              <w:rPr>
                <w:rFonts w:cs="Arial"/>
                <w:sz w:val="16"/>
                <w:szCs w:val="16"/>
                <w:lang w:val="sk-SK"/>
              </w:rPr>
              <w:t>.</w:t>
            </w:r>
          </w:p>
          <w:p w:rsidRPr="00D137D9" w:rsidR="00E81CF5" w:rsidP="00DE5B4F" w:rsidRDefault="00E81CF5" w14:paraId="0FF3237A" w14:textId="3D2275DD">
            <w:pPr>
              <w:spacing w:after="160" w:line="276" w:lineRule="auto"/>
              <w:rPr>
                <w:rFonts w:cs="Arial"/>
                <w:sz w:val="16"/>
                <w:szCs w:val="16"/>
                <w:lang w:val="sk-SK"/>
              </w:rPr>
            </w:pPr>
          </w:p>
        </w:tc>
        <w:tc>
          <w:tcPr>
            <w:tcW w:w="4697" w:type="dxa"/>
            <w:shd w:val="clear" w:color="auto" w:fill="EAEAEE" w:themeFill="accent4"/>
            <w:tcMar>
              <w:right w:w="198" w:type="dxa"/>
            </w:tcMar>
            <w:vAlign w:val="center"/>
          </w:tcPr>
          <w:p w:rsidRPr="00D137D9" w:rsidR="00597F51" w:rsidP="00DE5B4F" w:rsidRDefault="00597F51" w14:paraId="6F2A888C" w14:textId="109A61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rFonts w:cs="Arial"/>
                <w:sz w:val="16"/>
                <w:szCs w:val="16"/>
                <w:lang w:val="sk-SK"/>
              </w:rPr>
            </w:pPr>
            <w:r w:rsidRPr="00D137D9">
              <w:rPr>
                <w:rFonts w:cs="Arial"/>
                <w:sz w:val="16"/>
                <w:szCs w:val="16"/>
                <w:lang w:val="sk-SK"/>
              </w:rPr>
              <w:t>Ľadovka – posypy plôch, holomráz – ochrana vegetácie, dlhodobé mrazy – ochrana ohrozenej infraštruktúry (zásobovanie vodou, teplom, energiami). Zaistenie odpratávania snehu z verejného priestranstva, asistencia s odpratávaním snehu zo striech, ochrana pred padajúcim snehom zo striech, príprava na možné rýchle topenie.</w:t>
            </w:r>
          </w:p>
          <w:p w:rsidRPr="00D137D9" w:rsidR="00E81CF5" w:rsidP="00DE5B4F" w:rsidRDefault="00E81CF5" w14:paraId="7DA4A6BB" w14:textId="109A610B">
            <w:pPr>
              <w:spacing w:after="160" w:line="276" w:lineRule="auto"/>
              <w:rPr>
                <w:rFonts w:cs="Arial"/>
                <w:sz w:val="16"/>
                <w:szCs w:val="16"/>
                <w:lang w:val="sk-SK"/>
              </w:rPr>
            </w:pPr>
          </w:p>
        </w:tc>
        <w:tc>
          <w:tcPr>
            <w:tcW w:w="1846" w:type="dxa"/>
            <w:shd w:val="clear" w:color="auto" w:fill="EAEAEE" w:themeFill="accent4"/>
            <w:vAlign w:val="center"/>
          </w:tcPr>
          <w:p w:rsidRPr="00D137D9" w:rsidR="00E81CF5" w:rsidP="00DE5B4F" w:rsidRDefault="006749C0" w14:paraId="309D429B" w14:textId="0A71F3BF">
            <w:pPr>
              <w:spacing w:after="160" w:line="276" w:lineRule="auto"/>
              <w:jc w:val="center"/>
              <w:rPr>
                <w:rFonts w:cs="Arial"/>
                <w:sz w:val="16"/>
                <w:szCs w:val="16"/>
                <w:lang w:val="sk-SK"/>
              </w:rPr>
            </w:pPr>
            <w:r w:rsidRPr="00D137D9">
              <w:rPr>
                <w:rFonts w:cs="Arial"/>
                <w:sz w:val="16"/>
                <w:szCs w:val="16"/>
                <w:lang w:val="sk-SK"/>
              </w:rPr>
              <w:t>3</w:t>
            </w:r>
          </w:p>
        </w:tc>
        <w:tc>
          <w:tcPr>
            <w:tcW w:w="1415" w:type="dxa"/>
            <w:shd w:val="clear" w:color="auto" w:fill="EAEAEE" w:themeFill="accent4"/>
            <w:vAlign w:val="center"/>
          </w:tcPr>
          <w:p w:rsidRPr="00D137D9" w:rsidR="00E81CF5" w:rsidP="00DE5B4F" w:rsidRDefault="00C36580" w14:paraId="1C10F2BA" w14:textId="441F1C9C">
            <w:pPr>
              <w:spacing w:after="160" w:line="276" w:lineRule="auto"/>
              <w:jc w:val="center"/>
              <w:rPr>
                <w:rFonts w:cs="Arial"/>
                <w:sz w:val="16"/>
                <w:szCs w:val="16"/>
                <w:lang w:val="sk-SK"/>
              </w:rPr>
            </w:pPr>
            <w:r w:rsidRPr="00D137D9">
              <w:rPr>
                <w:rFonts w:cs="Arial"/>
                <w:sz w:val="16"/>
                <w:szCs w:val="16"/>
                <w:lang w:val="sk-SK"/>
              </w:rPr>
              <w:t>4</w:t>
            </w:r>
          </w:p>
        </w:tc>
      </w:tr>
      <w:tr w:rsidRPr="00D137D9" w:rsidR="000D3F67" w:rsidTr="20D3DFDA" w14:paraId="42038599" w14:textId="77777777">
        <w:trPr>
          <w:trHeight w:val="1128"/>
        </w:trPr>
        <w:tc>
          <w:tcPr>
            <w:tcW w:w="1279" w:type="dxa"/>
            <w:shd w:val="clear" w:color="auto" w:fill="EAEAEE" w:themeFill="accent4"/>
            <w:tcMar>
              <w:right w:w="198" w:type="dxa"/>
            </w:tcMar>
            <w:vAlign w:val="center"/>
          </w:tcPr>
          <w:p w:rsidRPr="00D137D9" w:rsidR="00354F4F" w:rsidP="00DE5B4F" w:rsidRDefault="00354F4F" w14:paraId="7ADB49B0" w14:textId="59E7AEAA">
            <w:pPr>
              <w:spacing w:line="276" w:lineRule="auto"/>
              <w:jc w:val="left"/>
              <w:rPr>
                <w:rFonts w:cs="Arial"/>
                <w:b/>
                <w:bCs/>
                <w:sz w:val="16"/>
                <w:szCs w:val="16"/>
                <w:lang w:val="sk-SK"/>
              </w:rPr>
            </w:pPr>
            <w:r w:rsidRPr="00D137D9">
              <w:rPr>
                <w:rFonts w:cs="Arial"/>
                <w:b/>
                <w:bCs/>
                <w:sz w:val="16"/>
                <w:szCs w:val="16"/>
                <w:lang w:val="sk-SK"/>
              </w:rPr>
              <w:t>Degradácia pôd a svahové nestability</w:t>
            </w:r>
          </w:p>
          <w:p w:rsidRPr="00D137D9" w:rsidR="00E81CF5" w:rsidP="00DE5B4F" w:rsidRDefault="00E81CF5" w14:paraId="73602E78" w14:textId="59E7AEAA">
            <w:pPr>
              <w:spacing w:line="276" w:lineRule="auto"/>
              <w:jc w:val="left"/>
              <w:rPr>
                <w:rFonts w:cs="Arial"/>
                <w:b/>
                <w:bCs/>
                <w:sz w:val="16"/>
                <w:szCs w:val="16"/>
                <w:lang w:val="sk-SK"/>
              </w:rPr>
            </w:pPr>
          </w:p>
        </w:tc>
        <w:tc>
          <w:tcPr>
            <w:tcW w:w="2560" w:type="dxa"/>
            <w:tcBorders>
              <w:top w:val="single" w:color="FFFFFF" w:themeColor="background1" w:sz="12" w:space="0"/>
            </w:tcBorders>
            <w:shd w:val="clear" w:color="auto" w:fill="EAEAEE" w:themeFill="accent4"/>
            <w:tcMar>
              <w:right w:w="198" w:type="dxa"/>
            </w:tcMar>
            <w:vAlign w:val="center"/>
          </w:tcPr>
          <w:p w:rsidRPr="00D137D9" w:rsidR="004E1863" w:rsidP="00DE5B4F" w:rsidRDefault="004E1863" w14:paraId="4C6E2D1F" w14:textId="548DDC79">
            <w:pPr>
              <w:spacing w:line="276" w:lineRule="auto"/>
              <w:jc w:val="left"/>
              <w:rPr>
                <w:rFonts w:cs="Arial"/>
                <w:sz w:val="16"/>
                <w:szCs w:val="16"/>
                <w:lang w:val="sk-SK"/>
              </w:rPr>
            </w:pPr>
            <w:r w:rsidRPr="00D137D9">
              <w:rPr>
                <w:rFonts w:cs="Arial"/>
                <w:sz w:val="16"/>
                <w:szCs w:val="16"/>
                <w:lang w:val="sk-SK"/>
              </w:rPr>
              <w:t>Znižovanie obsahu organických častí v pôde, vodná a veterná erózia, zosuvy pôdy, lavíny.</w:t>
            </w:r>
          </w:p>
          <w:p w:rsidRPr="00D137D9" w:rsidR="00E81CF5" w:rsidP="00DE5B4F" w:rsidRDefault="00E81CF5" w14:paraId="4BE396F9" w14:textId="548DDC79">
            <w:pPr>
              <w:spacing w:after="160" w:line="276" w:lineRule="auto"/>
              <w:rPr>
                <w:rFonts w:cs="Arial"/>
                <w:sz w:val="16"/>
                <w:szCs w:val="16"/>
                <w:lang w:val="sk-SK"/>
              </w:rPr>
            </w:pPr>
          </w:p>
        </w:tc>
        <w:tc>
          <w:tcPr>
            <w:tcW w:w="3680" w:type="dxa"/>
            <w:shd w:val="clear" w:color="auto" w:fill="EAEAEE" w:themeFill="accent4"/>
            <w:tcMar>
              <w:right w:w="198" w:type="dxa"/>
            </w:tcMar>
            <w:vAlign w:val="center"/>
          </w:tcPr>
          <w:p w:rsidRPr="00D137D9" w:rsidR="00D8594E" w:rsidP="00DE5B4F" w:rsidRDefault="00D8594E" w14:paraId="6B6781C0" w14:textId="6547DA1A">
            <w:pPr>
              <w:spacing w:line="276" w:lineRule="auto"/>
              <w:jc w:val="left"/>
              <w:rPr>
                <w:rFonts w:cs="Arial"/>
                <w:sz w:val="16"/>
                <w:szCs w:val="16"/>
                <w:lang w:val="sk-SK"/>
              </w:rPr>
            </w:pPr>
            <w:r w:rsidRPr="00D137D9">
              <w:rPr>
                <w:rFonts w:cs="Arial"/>
                <w:sz w:val="16"/>
                <w:szCs w:val="16"/>
                <w:lang w:val="sk-SK"/>
              </w:rPr>
              <w:t>Pôdne rozbory, sledovanie erózie, protierózna kalkulačka</w:t>
            </w:r>
            <w:r w:rsidRPr="00D137D9" w:rsidR="003C702C">
              <w:rPr>
                <w:rFonts w:cs="Arial"/>
                <w:sz w:val="16"/>
                <w:szCs w:val="16"/>
                <w:lang w:val="sk-SK"/>
              </w:rPr>
              <w:t>.</w:t>
            </w:r>
          </w:p>
          <w:p w:rsidRPr="00D137D9" w:rsidR="00E81CF5" w:rsidP="00DE5B4F" w:rsidRDefault="00E81CF5" w14:paraId="75239F27" w14:textId="7681C4CA">
            <w:pPr>
              <w:spacing w:after="160" w:line="276" w:lineRule="auto"/>
              <w:rPr>
                <w:rFonts w:cs="Arial"/>
                <w:sz w:val="16"/>
                <w:szCs w:val="16"/>
                <w:lang w:val="sk-SK"/>
              </w:rPr>
            </w:pPr>
          </w:p>
        </w:tc>
        <w:tc>
          <w:tcPr>
            <w:tcW w:w="4697" w:type="dxa"/>
            <w:shd w:val="clear" w:color="auto" w:fill="EAEAEE" w:themeFill="accent4"/>
            <w:tcMar>
              <w:right w:w="198" w:type="dxa"/>
            </w:tcMar>
            <w:vAlign w:val="center"/>
          </w:tcPr>
          <w:p w:rsidRPr="00D137D9" w:rsidR="49A07CB0" w:rsidP="00DE5B4F" w:rsidRDefault="49A07CB0" w14:paraId="1FE09F96" w14:textId="7B02D9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rFonts w:cs="Arial"/>
                <w:color w:val="0D344D" w:themeColor="accent3"/>
                <w:sz w:val="16"/>
                <w:szCs w:val="16"/>
                <w:lang w:val="sk-SK"/>
              </w:rPr>
            </w:pPr>
            <w:r w:rsidRPr="00D137D9">
              <w:rPr>
                <w:rFonts w:cs="Arial"/>
                <w:color w:val="0D344D" w:themeColor="accent3"/>
                <w:sz w:val="16"/>
                <w:szCs w:val="16"/>
                <w:lang w:val="sk-SK"/>
              </w:rPr>
              <w:t>Zmena manažmentu, opatrenia proti erózii v krajine (prot</w:t>
            </w:r>
            <w:r w:rsidRPr="00D137D9" w:rsidR="00AC4602">
              <w:rPr>
                <w:rFonts w:cs="Arial"/>
                <w:color w:val="0D344D" w:themeColor="accent3"/>
                <w:sz w:val="16"/>
                <w:szCs w:val="16"/>
                <w:lang w:val="sk-SK"/>
              </w:rPr>
              <w:t>ier</w:t>
            </w:r>
            <w:r w:rsidRPr="00D137D9">
              <w:rPr>
                <w:rFonts w:cs="Arial"/>
                <w:color w:val="0D344D" w:themeColor="accent3"/>
                <w:sz w:val="16"/>
                <w:szCs w:val="16"/>
                <w:lang w:val="sk-SK"/>
              </w:rPr>
              <w:t>ózne priekopy, trávnaté údoln</w:t>
            </w:r>
            <w:r w:rsidRPr="00D137D9" w:rsidR="28C5F473">
              <w:rPr>
                <w:rFonts w:cs="Arial"/>
                <w:color w:val="0D344D" w:themeColor="accent3"/>
                <w:sz w:val="16"/>
                <w:szCs w:val="16"/>
                <w:lang w:val="sk-SK"/>
              </w:rPr>
              <w:t>ice</w:t>
            </w:r>
            <w:r w:rsidRPr="00D137D9">
              <w:rPr>
                <w:rFonts w:cs="Arial"/>
                <w:color w:val="0D344D" w:themeColor="accent3"/>
                <w:sz w:val="16"/>
                <w:szCs w:val="16"/>
                <w:lang w:val="sk-SK"/>
              </w:rPr>
              <w:t xml:space="preserve">, </w:t>
            </w:r>
            <w:r w:rsidRPr="00D137D9" w:rsidR="0A4AB9DF">
              <w:rPr>
                <w:rFonts w:cs="Arial"/>
                <w:color w:val="0D344D" w:themeColor="accent3"/>
                <w:sz w:val="16"/>
                <w:szCs w:val="16"/>
                <w:lang w:val="sk-SK"/>
              </w:rPr>
              <w:t>protierózne hr</w:t>
            </w:r>
            <w:r w:rsidRPr="00D137D9" w:rsidR="00C91FFB">
              <w:rPr>
                <w:rFonts w:cs="Arial"/>
                <w:color w:val="0D344D" w:themeColor="accent3"/>
                <w:sz w:val="16"/>
                <w:szCs w:val="16"/>
                <w:lang w:val="sk-SK"/>
              </w:rPr>
              <w:t>á</w:t>
            </w:r>
            <w:r w:rsidRPr="00D137D9" w:rsidR="0A4AB9DF">
              <w:rPr>
                <w:rFonts w:cs="Arial"/>
                <w:color w:val="0D344D" w:themeColor="accent3"/>
                <w:sz w:val="16"/>
                <w:szCs w:val="16"/>
                <w:lang w:val="sk-SK"/>
              </w:rPr>
              <w:t>dzky</w:t>
            </w:r>
            <w:r w:rsidRPr="00D137D9">
              <w:rPr>
                <w:rFonts w:cs="Arial"/>
                <w:color w:val="0D344D" w:themeColor="accent3"/>
                <w:sz w:val="16"/>
                <w:szCs w:val="16"/>
                <w:lang w:val="sk-SK"/>
              </w:rPr>
              <w:t>, ochranné nádrže, vetrolamy)</w:t>
            </w:r>
          </w:p>
          <w:p w:rsidRPr="00D137D9" w:rsidR="00E81CF5" w:rsidP="00DE5B4F" w:rsidRDefault="00E81CF5" w14:paraId="729D8D0E" w14:textId="0EA92AA9">
            <w:pPr>
              <w:spacing w:after="160" w:line="276" w:lineRule="auto"/>
              <w:rPr>
                <w:rFonts w:cs="Arial"/>
                <w:sz w:val="16"/>
                <w:szCs w:val="16"/>
                <w:lang w:val="sk-SK"/>
              </w:rPr>
            </w:pPr>
          </w:p>
        </w:tc>
        <w:tc>
          <w:tcPr>
            <w:tcW w:w="1846" w:type="dxa"/>
            <w:shd w:val="clear" w:color="auto" w:fill="EAEAEE" w:themeFill="accent4"/>
            <w:vAlign w:val="center"/>
          </w:tcPr>
          <w:p w:rsidRPr="00D137D9" w:rsidR="00E81CF5" w:rsidP="00DE5B4F" w:rsidRDefault="00E81CF5" w14:paraId="213955E3" w14:textId="77777777">
            <w:pPr>
              <w:spacing w:after="160" w:line="276" w:lineRule="auto"/>
              <w:jc w:val="center"/>
              <w:rPr>
                <w:rFonts w:cs="Arial"/>
                <w:sz w:val="16"/>
                <w:szCs w:val="16"/>
                <w:lang w:val="sk-SK"/>
              </w:rPr>
            </w:pPr>
            <w:r w:rsidRPr="00D137D9">
              <w:rPr>
                <w:rFonts w:cs="Arial"/>
                <w:sz w:val="16"/>
                <w:szCs w:val="16"/>
                <w:lang w:val="sk-SK"/>
              </w:rPr>
              <w:t>3</w:t>
            </w:r>
          </w:p>
        </w:tc>
        <w:tc>
          <w:tcPr>
            <w:tcW w:w="1415" w:type="dxa"/>
            <w:shd w:val="clear" w:color="auto" w:fill="EAEAEE" w:themeFill="accent4"/>
            <w:vAlign w:val="center"/>
          </w:tcPr>
          <w:p w:rsidRPr="00D137D9" w:rsidR="00E81CF5" w:rsidP="00DE5B4F" w:rsidRDefault="00E81CF5" w14:paraId="2FA0AC6C" w14:textId="77777777">
            <w:pPr>
              <w:spacing w:after="160" w:line="276" w:lineRule="auto"/>
              <w:jc w:val="center"/>
              <w:rPr>
                <w:rFonts w:cs="Arial"/>
                <w:sz w:val="16"/>
                <w:szCs w:val="16"/>
                <w:lang w:val="sk-SK"/>
              </w:rPr>
            </w:pPr>
            <w:r w:rsidRPr="00D137D9">
              <w:rPr>
                <w:rFonts w:cs="Arial"/>
                <w:sz w:val="16"/>
                <w:szCs w:val="16"/>
                <w:lang w:val="sk-SK"/>
              </w:rPr>
              <w:t>3</w:t>
            </w:r>
          </w:p>
        </w:tc>
      </w:tr>
      <w:tr w:rsidRPr="00D137D9" w:rsidR="000D3F67" w:rsidTr="20D3DFDA" w14:paraId="7F84FFA0" w14:textId="77777777">
        <w:trPr>
          <w:trHeight w:val="1128"/>
        </w:trPr>
        <w:tc>
          <w:tcPr>
            <w:tcW w:w="1279" w:type="dxa"/>
            <w:shd w:val="clear" w:color="auto" w:fill="EAEAEE" w:themeFill="accent4"/>
            <w:tcMar>
              <w:right w:w="198" w:type="dxa"/>
            </w:tcMar>
            <w:vAlign w:val="center"/>
          </w:tcPr>
          <w:p w:rsidRPr="00D137D9" w:rsidR="00FA0237" w:rsidP="00DE5B4F" w:rsidRDefault="009D6BA3" w14:paraId="343F6046" w14:textId="59E7AEAA">
            <w:pPr>
              <w:spacing w:line="276" w:lineRule="auto"/>
              <w:jc w:val="left"/>
              <w:rPr>
                <w:rFonts w:cs="Arial"/>
                <w:b/>
                <w:bCs/>
                <w:sz w:val="16"/>
                <w:szCs w:val="16"/>
                <w:lang w:val="sk-SK"/>
              </w:rPr>
            </w:pPr>
            <w:r w:rsidRPr="00D137D9">
              <w:rPr>
                <w:rFonts w:cs="Arial"/>
                <w:b/>
                <w:bCs/>
                <w:sz w:val="16"/>
                <w:szCs w:val="16"/>
                <w:lang w:val="sk-SK"/>
              </w:rPr>
              <w:t>Lesné požiare</w:t>
            </w:r>
          </w:p>
          <w:p w:rsidRPr="00D137D9" w:rsidR="00E81CF5" w:rsidP="00DE5B4F" w:rsidRDefault="00E81CF5" w14:paraId="1C291AAC" w14:textId="59E7AEAA">
            <w:pPr>
              <w:spacing w:line="276" w:lineRule="auto"/>
              <w:jc w:val="left"/>
              <w:rPr>
                <w:rFonts w:cs="Arial"/>
                <w:b/>
                <w:bCs/>
                <w:sz w:val="16"/>
                <w:szCs w:val="16"/>
                <w:lang w:val="sk-SK"/>
              </w:rPr>
            </w:pPr>
          </w:p>
        </w:tc>
        <w:tc>
          <w:tcPr>
            <w:tcW w:w="2560" w:type="dxa"/>
            <w:shd w:val="clear" w:color="auto" w:fill="EAEAEE" w:themeFill="accent4"/>
            <w:tcMar>
              <w:right w:w="198" w:type="dxa"/>
            </w:tcMar>
            <w:vAlign w:val="center"/>
          </w:tcPr>
          <w:p w:rsidRPr="00D137D9" w:rsidR="004E1863" w:rsidP="00DE5B4F" w:rsidRDefault="004E1863" w14:paraId="34754CA9" w14:textId="548DDC79">
            <w:pPr>
              <w:spacing w:line="276" w:lineRule="auto"/>
              <w:jc w:val="left"/>
              <w:rPr>
                <w:rFonts w:cs="Arial"/>
                <w:sz w:val="16"/>
                <w:szCs w:val="16"/>
                <w:lang w:val="sk-SK"/>
              </w:rPr>
            </w:pPr>
            <w:r w:rsidRPr="00D137D9">
              <w:rPr>
                <w:rFonts w:cs="Arial"/>
                <w:sz w:val="16"/>
                <w:szCs w:val="16"/>
                <w:lang w:val="sk-SK"/>
              </w:rPr>
              <w:t>Nežiaduce rozsiahle šírenie ohňa v lesoch.</w:t>
            </w:r>
          </w:p>
          <w:p w:rsidRPr="00D137D9" w:rsidR="00E81CF5" w:rsidP="00DE5B4F" w:rsidRDefault="00E81CF5" w14:paraId="6FF0F506" w14:textId="548DDC79">
            <w:pPr>
              <w:spacing w:after="160" w:line="276" w:lineRule="auto"/>
              <w:rPr>
                <w:rFonts w:cs="Arial"/>
                <w:sz w:val="16"/>
                <w:szCs w:val="16"/>
                <w:lang w:val="sk-SK"/>
              </w:rPr>
            </w:pPr>
          </w:p>
        </w:tc>
        <w:tc>
          <w:tcPr>
            <w:tcW w:w="3680" w:type="dxa"/>
            <w:shd w:val="clear" w:color="auto" w:fill="EAEAEE" w:themeFill="accent4"/>
            <w:tcMar>
              <w:right w:w="198" w:type="dxa"/>
            </w:tcMar>
            <w:vAlign w:val="center"/>
          </w:tcPr>
          <w:p w:rsidRPr="00D137D9" w:rsidR="009C558B" w:rsidP="00DE5B4F" w:rsidRDefault="009C558B" w14:paraId="4F68A1D9" w14:textId="2EAB28C6">
            <w:pPr>
              <w:spacing w:line="276" w:lineRule="auto"/>
              <w:jc w:val="left"/>
              <w:rPr>
                <w:rFonts w:cs="Arial"/>
                <w:sz w:val="16"/>
                <w:szCs w:val="16"/>
                <w:lang w:val="sk-SK"/>
              </w:rPr>
            </w:pPr>
            <w:r w:rsidRPr="00D137D9">
              <w:rPr>
                <w:rFonts w:cs="Arial"/>
                <w:sz w:val="16"/>
                <w:szCs w:val="16"/>
                <w:lang w:val="sk-SK"/>
              </w:rPr>
              <w:t>Výstrahy SHMÚ, H</w:t>
            </w:r>
            <w:r w:rsidRPr="00D137D9" w:rsidR="008D784F">
              <w:rPr>
                <w:rFonts w:cs="Arial"/>
                <w:sz w:val="16"/>
                <w:szCs w:val="16"/>
                <w:lang w:val="sk-SK"/>
              </w:rPr>
              <w:t>ZS</w:t>
            </w:r>
            <w:r w:rsidRPr="00D137D9">
              <w:rPr>
                <w:rFonts w:cs="Arial"/>
                <w:sz w:val="16"/>
                <w:szCs w:val="16"/>
                <w:lang w:val="sk-SK"/>
              </w:rPr>
              <w:t>, stav sucha v lesoch (</w:t>
            </w:r>
            <w:r w:rsidRPr="00D137D9" w:rsidR="006E6303">
              <w:rPr>
                <w:rFonts w:cs="Arial"/>
                <w:sz w:val="16"/>
                <w:szCs w:val="16"/>
                <w:lang w:val="sk-SK"/>
              </w:rPr>
              <w:t>I</w:t>
            </w:r>
            <w:r w:rsidRPr="00D137D9">
              <w:rPr>
                <w:rFonts w:cs="Arial"/>
                <w:sz w:val="16"/>
                <w:szCs w:val="16"/>
                <w:lang w:val="sk-SK"/>
              </w:rPr>
              <w:t>ntersucho), European Forest Fire Information System (EFFIS), FIRE WATCH</w:t>
            </w:r>
            <w:r w:rsidRPr="00D137D9" w:rsidR="003C702C">
              <w:rPr>
                <w:rFonts w:cs="Arial"/>
                <w:sz w:val="16"/>
                <w:szCs w:val="16"/>
                <w:lang w:val="sk-SK"/>
              </w:rPr>
              <w:t>.</w:t>
            </w:r>
          </w:p>
          <w:p w:rsidRPr="00D137D9" w:rsidR="00E81CF5" w:rsidP="00DE5B4F" w:rsidRDefault="00E81CF5" w14:paraId="09F4DE65" w14:textId="3C0CBAD7">
            <w:pPr>
              <w:spacing w:after="160" w:line="276" w:lineRule="auto"/>
              <w:rPr>
                <w:rFonts w:cs="Arial"/>
                <w:sz w:val="16"/>
                <w:szCs w:val="16"/>
                <w:lang w:val="sk-SK"/>
              </w:rPr>
            </w:pPr>
          </w:p>
        </w:tc>
        <w:tc>
          <w:tcPr>
            <w:tcW w:w="4697" w:type="dxa"/>
            <w:shd w:val="clear" w:color="auto" w:fill="EAEAEE" w:themeFill="accent4"/>
            <w:tcMar>
              <w:right w:w="198" w:type="dxa"/>
            </w:tcMar>
            <w:vAlign w:val="center"/>
          </w:tcPr>
          <w:p w:rsidRPr="00D137D9" w:rsidR="00E751C7" w:rsidP="00DE5B4F" w:rsidRDefault="00E751C7" w14:paraId="30B8EC4A" w14:textId="29698F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rFonts w:cs="Arial"/>
                <w:sz w:val="16"/>
                <w:szCs w:val="16"/>
                <w:lang w:val="sk-SK"/>
              </w:rPr>
            </w:pPr>
            <w:r w:rsidRPr="00D137D9">
              <w:rPr>
                <w:rFonts w:cs="Arial"/>
                <w:sz w:val="16"/>
                <w:szCs w:val="16"/>
                <w:lang w:val="sk-SK"/>
              </w:rPr>
              <w:t>Koordinácia jednotiek IZS, evakuácia osôb</w:t>
            </w:r>
            <w:r w:rsidRPr="00D137D9" w:rsidR="003C702C">
              <w:rPr>
                <w:rFonts w:cs="Arial"/>
                <w:sz w:val="16"/>
                <w:szCs w:val="16"/>
                <w:lang w:val="sk-SK"/>
              </w:rPr>
              <w:t>.</w:t>
            </w:r>
          </w:p>
          <w:p w:rsidRPr="00D137D9" w:rsidR="00E81CF5" w:rsidP="00DE5B4F" w:rsidRDefault="00E81CF5" w14:paraId="12047BDF" w14:textId="0EA92AA9">
            <w:pPr>
              <w:spacing w:after="160" w:line="276" w:lineRule="auto"/>
              <w:rPr>
                <w:rFonts w:cs="Arial"/>
                <w:sz w:val="16"/>
                <w:szCs w:val="16"/>
                <w:lang w:val="sk-SK"/>
              </w:rPr>
            </w:pPr>
          </w:p>
        </w:tc>
        <w:tc>
          <w:tcPr>
            <w:tcW w:w="1846" w:type="dxa"/>
            <w:shd w:val="clear" w:color="auto" w:fill="EAEAEE" w:themeFill="accent4"/>
            <w:vAlign w:val="center"/>
          </w:tcPr>
          <w:p w:rsidRPr="00D137D9" w:rsidR="00E81CF5" w:rsidP="00DE5B4F" w:rsidRDefault="00855082" w14:paraId="5110CFCF" w14:textId="5349126D">
            <w:pPr>
              <w:spacing w:after="160" w:line="276" w:lineRule="auto"/>
              <w:jc w:val="center"/>
              <w:rPr>
                <w:rFonts w:cs="Arial"/>
                <w:sz w:val="16"/>
                <w:szCs w:val="16"/>
                <w:lang w:val="sk-SK"/>
              </w:rPr>
            </w:pPr>
            <w:r w:rsidRPr="00D137D9">
              <w:rPr>
                <w:rFonts w:cs="Arial"/>
                <w:sz w:val="16"/>
                <w:szCs w:val="16"/>
                <w:lang w:val="sk-SK"/>
              </w:rPr>
              <w:t>3</w:t>
            </w:r>
          </w:p>
        </w:tc>
        <w:tc>
          <w:tcPr>
            <w:tcW w:w="1415" w:type="dxa"/>
            <w:shd w:val="clear" w:color="auto" w:fill="EAEAEE" w:themeFill="accent4"/>
            <w:vAlign w:val="center"/>
          </w:tcPr>
          <w:p w:rsidRPr="00D137D9" w:rsidR="00E81CF5" w:rsidP="00DE5B4F" w:rsidRDefault="00855082" w14:paraId="0D012214" w14:textId="0D04BEC1">
            <w:pPr>
              <w:spacing w:after="160" w:line="276" w:lineRule="auto"/>
              <w:jc w:val="center"/>
              <w:rPr>
                <w:rFonts w:cs="Arial"/>
                <w:sz w:val="16"/>
                <w:szCs w:val="16"/>
                <w:lang w:val="sk-SK"/>
              </w:rPr>
            </w:pPr>
            <w:r w:rsidRPr="00D137D9">
              <w:rPr>
                <w:rFonts w:cs="Arial"/>
                <w:sz w:val="16"/>
                <w:szCs w:val="16"/>
                <w:lang w:val="sk-SK"/>
              </w:rPr>
              <w:t>3</w:t>
            </w:r>
          </w:p>
        </w:tc>
      </w:tr>
      <w:tr w:rsidRPr="00D137D9" w:rsidR="000D3F67" w:rsidTr="20D3DFDA" w14:paraId="12C1321F" w14:textId="77777777">
        <w:trPr>
          <w:trHeight w:val="810"/>
        </w:trPr>
        <w:tc>
          <w:tcPr>
            <w:tcW w:w="1279" w:type="dxa"/>
            <w:shd w:val="clear" w:color="auto" w:fill="EAEAEE" w:themeFill="accent4"/>
            <w:tcMar>
              <w:right w:w="198" w:type="dxa"/>
            </w:tcMar>
            <w:vAlign w:val="center"/>
          </w:tcPr>
          <w:p w:rsidRPr="00D137D9" w:rsidR="0011296E" w:rsidP="00DE5B4F" w:rsidRDefault="0011296E" w14:paraId="0D8723DC" w14:textId="2BFAF36A">
            <w:pPr>
              <w:spacing w:line="276" w:lineRule="auto"/>
              <w:jc w:val="left"/>
              <w:rPr>
                <w:rFonts w:cs="Arial"/>
                <w:b/>
                <w:bCs/>
                <w:sz w:val="16"/>
                <w:szCs w:val="16"/>
                <w:lang w:val="sk-SK"/>
              </w:rPr>
            </w:pPr>
            <w:r w:rsidRPr="00D137D9">
              <w:rPr>
                <w:rFonts w:cs="Arial"/>
                <w:b/>
                <w:bCs/>
                <w:sz w:val="16"/>
                <w:szCs w:val="16"/>
                <w:lang w:val="sk-SK"/>
              </w:rPr>
              <w:t>Nežiaduce zmeny biotopov a nepôvodné druhy</w:t>
            </w:r>
          </w:p>
          <w:p w:rsidRPr="00D137D9" w:rsidR="00E81CF5" w:rsidP="00DE5B4F" w:rsidRDefault="00E81CF5" w14:paraId="2C4F9D54" w14:textId="2BFAF36A">
            <w:pPr>
              <w:spacing w:line="276" w:lineRule="auto"/>
              <w:jc w:val="left"/>
              <w:rPr>
                <w:rFonts w:cs="Arial"/>
                <w:b/>
                <w:bCs/>
                <w:sz w:val="16"/>
                <w:szCs w:val="16"/>
                <w:lang w:val="sk-SK"/>
              </w:rPr>
            </w:pPr>
          </w:p>
        </w:tc>
        <w:tc>
          <w:tcPr>
            <w:tcW w:w="2560" w:type="dxa"/>
            <w:shd w:val="clear" w:color="auto" w:fill="EAEAEE" w:themeFill="accent4"/>
            <w:tcMar>
              <w:right w:w="198" w:type="dxa"/>
            </w:tcMar>
            <w:vAlign w:val="center"/>
          </w:tcPr>
          <w:p w:rsidRPr="00D137D9" w:rsidR="00FF076B" w:rsidP="00DE5B4F" w:rsidRDefault="00FF076B" w14:paraId="58158DF3" w14:textId="1189707D">
            <w:pPr>
              <w:spacing w:line="276" w:lineRule="auto"/>
              <w:jc w:val="left"/>
              <w:rPr>
                <w:rFonts w:cs="Arial"/>
                <w:sz w:val="16"/>
                <w:szCs w:val="16"/>
                <w:lang w:val="sk-SK"/>
              </w:rPr>
            </w:pPr>
            <w:r w:rsidRPr="00D137D9">
              <w:rPr>
                <w:rFonts w:cs="Arial"/>
                <w:sz w:val="16"/>
                <w:szCs w:val="16"/>
                <w:lang w:val="sk-SK"/>
              </w:rPr>
              <w:t>Zmeny v zložení druhov, znižovanie druhovej pestrosti a stability ekosystémov, ohrozenie ekosystémových služieb.</w:t>
            </w:r>
          </w:p>
          <w:p w:rsidRPr="00D137D9" w:rsidR="00E81CF5" w:rsidP="00DE5B4F" w:rsidRDefault="00E81CF5" w14:paraId="05537144" w14:textId="1189707D">
            <w:pPr>
              <w:spacing w:after="160" w:line="276" w:lineRule="auto"/>
              <w:rPr>
                <w:rFonts w:cs="Arial"/>
                <w:sz w:val="16"/>
                <w:szCs w:val="16"/>
                <w:lang w:val="sk-SK"/>
              </w:rPr>
            </w:pPr>
          </w:p>
        </w:tc>
        <w:tc>
          <w:tcPr>
            <w:tcW w:w="3680" w:type="dxa"/>
            <w:shd w:val="clear" w:color="auto" w:fill="EAEAEE" w:themeFill="accent4"/>
            <w:tcMar>
              <w:right w:w="198" w:type="dxa"/>
            </w:tcMar>
            <w:vAlign w:val="center"/>
          </w:tcPr>
          <w:p w:rsidRPr="00D137D9" w:rsidR="009C558B" w:rsidP="00DE5B4F" w:rsidRDefault="009C558B" w14:paraId="0C082EC7" w14:textId="51B56665">
            <w:pPr>
              <w:spacing w:line="276" w:lineRule="auto"/>
              <w:jc w:val="left"/>
              <w:rPr>
                <w:rFonts w:cs="Arial"/>
                <w:sz w:val="16"/>
                <w:szCs w:val="16"/>
                <w:lang w:val="sk-SK"/>
              </w:rPr>
            </w:pPr>
            <w:r w:rsidRPr="00D137D9">
              <w:rPr>
                <w:rFonts w:cs="Arial"/>
                <w:sz w:val="16"/>
                <w:szCs w:val="16"/>
                <w:lang w:val="sk-SK"/>
              </w:rPr>
              <w:t>Terénny prieskum, sledovanie šírenia organizmov v okolitých katastroch, republikové mapovanie výskytu a miery rozšírenia</w:t>
            </w:r>
            <w:r w:rsidRPr="00D137D9" w:rsidR="003C702C">
              <w:rPr>
                <w:rFonts w:cs="Arial"/>
                <w:sz w:val="16"/>
                <w:szCs w:val="16"/>
                <w:lang w:val="sk-SK"/>
              </w:rPr>
              <w:t>.</w:t>
            </w:r>
          </w:p>
          <w:p w:rsidRPr="00D137D9" w:rsidR="00E81CF5" w:rsidP="00DE5B4F" w:rsidRDefault="00E81CF5" w14:paraId="6D2CF7B2" w14:textId="0EB68B3C">
            <w:pPr>
              <w:spacing w:after="160" w:line="276" w:lineRule="auto"/>
              <w:rPr>
                <w:rFonts w:cs="Arial"/>
                <w:sz w:val="16"/>
                <w:szCs w:val="16"/>
                <w:lang w:val="sk-SK"/>
              </w:rPr>
            </w:pPr>
          </w:p>
        </w:tc>
        <w:tc>
          <w:tcPr>
            <w:tcW w:w="4697" w:type="dxa"/>
            <w:shd w:val="clear" w:color="auto" w:fill="EAEAEE" w:themeFill="accent4"/>
            <w:tcMar>
              <w:right w:w="198" w:type="dxa"/>
            </w:tcMar>
            <w:vAlign w:val="center"/>
          </w:tcPr>
          <w:p w:rsidRPr="00D137D9" w:rsidR="00E751C7" w:rsidP="00DE5B4F" w:rsidRDefault="00E751C7" w14:paraId="2F9D7794" w14:textId="37261D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rFonts w:cs="Arial"/>
                <w:sz w:val="16"/>
                <w:szCs w:val="16"/>
                <w:lang w:val="sk-SK"/>
              </w:rPr>
            </w:pPr>
            <w:r w:rsidRPr="00D137D9">
              <w:rPr>
                <w:rFonts w:cs="Arial"/>
                <w:sz w:val="16"/>
                <w:szCs w:val="16"/>
                <w:lang w:val="sk-SK"/>
              </w:rPr>
              <w:t>Nahradenie nepôvodných spoločenstiev s nepôvodným druhom pôvodnými, zamedzenie šírenia nepôvodných druhov, stanovenie nového manažmentu územia</w:t>
            </w:r>
            <w:r w:rsidRPr="00D137D9" w:rsidR="003C702C">
              <w:rPr>
                <w:rFonts w:cs="Arial"/>
                <w:sz w:val="16"/>
                <w:szCs w:val="16"/>
                <w:lang w:val="sk-SK"/>
              </w:rPr>
              <w:t>.</w:t>
            </w:r>
          </w:p>
          <w:p w:rsidRPr="00D137D9" w:rsidR="00E81CF5" w:rsidP="00DE5B4F" w:rsidRDefault="00E81CF5" w14:paraId="71275821" w14:textId="0EA92AA9">
            <w:pPr>
              <w:spacing w:after="160" w:line="276" w:lineRule="auto"/>
              <w:rPr>
                <w:rFonts w:cs="Arial"/>
                <w:sz w:val="16"/>
                <w:szCs w:val="16"/>
                <w:lang w:val="sk-SK"/>
              </w:rPr>
            </w:pPr>
          </w:p>
        </w:tc>
        <w:tc>
          <w:tcPr>
            <w:tcW w:w="1846" w:type="dxa"/>
            <w:shd w:val="clear" w:color="auto" w:fill="EAEAEE" w:themeFill="accent4"/>
            <w:vAlign w:val="center"/>
          </w:tcPr>
          <w:p w:rsidRPr="00D137D9" w:rsidR="00E81CF5" w:rsidP="00DE5B4F" w:rsidRDefault="00E81CF5" w14:paraId="0D6CDC8F" w14:textId="77777777">
            <w:pPr>
              <w:spacing w:after="160" w:line="276" w:lineRule="auto"/>
              <w:jc w:val="center"/>
              <w:rPr>
                <w:rFonts w:cs="Arial"/>
                <w:sz w:val="16"/>
                <w:szCs w:val="16"/>
                <w:lang w:val="sk-SK"/>
              </w:rPr>
            </w:pPr>
            <w:r w:rsidRPr="00D137D9">
              <w:rPr>
                <w:rFonts w:cs="Arial"/>
                <w:sz w:val="16"/>
                <w:szCs w:val="16"/>
                <w:lang w:val="sk-SK"/>
              </w:rPr>
              <w:t>2</w:t>
            </w:r>
          </w:p>
        </w:tc>
        <w:tc>
          <w:tcPr>
            <w:tcW w:w="1415" w:type="dxa"/>
            <w:shd w:val="clear" w:color="auto" w:fill="EAEAEE" w:themeFill="accent4"/>
            <w:vAlign w:val="center"/>
          </w:tcPr>
          <w:p w:rsidRPr="00D137D9" w:rsidR="00E81CF5" w:rsidP="00DE5B4F" w:rsidRDefault="00E81CF5" w14:paraId="24560316" w14:textId="77777777">
            <w:pPr>
              <w:spacing w:after="160" w:line="276" w:lineRule="auto"/>
              <w:jc w:val="center"/>
              <w:rPr>
                <w:rFonts w:cs="Arial"/>
                <w:sz w:val="16"/>
                <w:szCs w:val="16"/>
                <w:lang w:val="sk-SK"/>
              </w:rPr>
            </w:pPr>
            <w:r w:rsidRPr="00D137D9">
              <w:rPr>
                <w:rFonts w:cs="Arial"/>
                <w:sz w:val="16"/>
                <w:szCs w:val="16"/>
                <w:lang w:val="sk-SK"/>
              </w:rPr>
              <w:t>3</w:t>
            </w:r>
          </w:p>
        </w:tc>
      </w:tr>
      <w:tr w:rsidRPr="00D137D9" w:rsidR="000D3F67" w:rsidTr="20D3DFDA" w14:paraId="1F512DBF" w14:textId="77777777">
        <w:trPr>
          <w:trHeight w:val="2331"/>
        </w:trPr>
        <w:tc>
          <w:tcPr>
            <w:tcW w:w="1279" w:type="dxa"/>
            <w:shd w:val="clear" w:color="auto" w:fill="EAEAEE" w:themeFill="accent4"/>
            <w:tcMar>
              <w:right w:w="198" w:type="dxa"/>
            </w:tcMar>
            <w:vAlign w:val="center"/>
          </w:tcPr>
          <w:p w:rsidRPr="00D137D9" w:rsidR="0011296E" w:rsidP="00DE5B4F" w:rsidRDefault="0011296E" w14:paraId="05E01739" w14:textId="2BFAF36A">
            <w:pPr>
              <w:spacing w:line="276" w:lineRule="auto"/>
              <w:jc w:val="left"/>
              <w:rPr>
                <w:rFonts w:cs="Arial"/>
                <w:b/>
                <w:bCs/>
                <w:sz w:val="16"/>
                <w:szCs w:val="16"/>
                <w:lang w:val="sk-SK"/>
              </w:rPr>
            </w:pPr>
            <w:r w:rsidRPr="00D137D9">
              <w:rPr>
                <w:rFonts w:cs="Arial"/>
                <w:b/>
                <w:bCs/>
                <w:sz w:val="16"/>
                <w:szCs w:val="16"/>
                <w:lang w:val="sk-SK"/>
              </w:rPr>
              <w:lastRenderedPageBreak/>
              <w:t>Nové choroby a škodcovia</w:t>
            </w:r>
          </w:p>
          <w:p w:rsidRPr="00D137D9" w:rsidR="00E81CF5" w:rsidP="00DE5B4F" w:rsidRDefault="00E81CF5" w14:paraId="18AC7B8C" w14:textId="2BFAF36A">
            <w:pPr>
              <w:spacing w:line="276" w:lineRule="auto"/>
              <w:jc w:val="left"/>
              <w:rPr>
                <w:rFonts w:cs="Arial"/>
                <w:sz w:val="16"/>
                <w:szCs w:val="16"/>
                <w:lang w:val="sk-SK"/>
              </w:rPr>
            </w:pPr>
          </w:p>
        </w:tc>
        <w:tc>
          <w:tcPr>
            <w:tcW w:w="2560" w:type="dxa"/>
            <w:shd w:val="clear" w:color="auto" w:fill="EAEAEE" w:themeFill="accent4"/>
            <w:tcMar>
              <w:right w:w="198" w:type="dxa"/>
            </w:tcMar>
            <w:vAlign w:val="center"/>
          </w:tcPr>
          <w:p w:rsidRPr="00D137D9" w:rsidR="00456673" w:rsidP="00DE5B4F" w:rsidRDefault="00456673" w14:paraId="7AF9A693" w14:textId="77777777">
            <w:pPr>
              <w:spacing w:line="276" w:lineRule="auto"/>
              <w:jc w:val="left"/>
              <w:rPr>
                <w:rFonts w:cs="Arial"/>
                <w:sz w:val="16"/>
                <w:szCs w:val="16"/>
                <w:lang w:val="sk-SK"/>
              </w:rPr>
            </w:pPr>
            <w:r w:rsidRPr="00D137D9">
              <w:rPr>
                <w:rFonts w:cs="Arial"/>
                <w:sz w:val="16"/>
                <w:szCs w:val="16"/>
                <w:lang w:val="sk-SK"/>
              </w:rPr>
              <w:t>Hromadné nákazy ľudí, zvierat či rastlín novými druhmi chorôb a nepôvodnými škodcami.</w:t>
            </w:r>
          </w:p>
          <w:p w:rsidRPr="00D137D9" w:rsidR="00E81CF5" w:rsidP="00DE5B4F" w:rsidRDefault="00E81CF5" w14:paraId="2C0C6AC0" w14:textId="38464609">
            <w:pPr>
              <w:spacing w:after="160" w:line="276" w:lineRule="auto"/>
              <w:rPr>
                <w:rFonts w:cs="Arial"/>
                <w:sz w:val="16"/>
                <w:szCs w:val="16"/>
                <w:lang w:val="sk-SK"/>
              </w:rPr>
            </w:pPr>
          </w:p>
        </w:tc>
        <w:tc>
          <w:tcPr>
            <w:tcW w:w="3680" w:type="dxa"/>
            <w:shd w:val="clear" w:color="auto" w:fill="EAEAEE" w:themeFill="accent4"/>
            <w:tcMar>
              <w:right w:w="198" w:type="dxa"/>
            </w:tcMar>
            <w:vAlign w:val="center"/>
          </w:tcPr>
          <w:p w:rsidRPr="00D137D9" w:rsidR="001E160E" w:rsidP="00DE5B4F" w:rsidRDefault="009D6BA3" w14:paraId="640122FA" w14:textId="4C5193D7">
            <w:pPr>
              <w:spacing w:line="276" w:lineRule="auto"/>
              <w:jc w:val="left"/>
              <w:rPr>
                <w:rFonts w:cs="Arial"/>
                <w:sz w:val="16"/>
                <w:szCs w:val="16"/>
                <w:lang w:val="sk-SK"/>
              </w:rPr>
            </w:pPr>
            <w:r w:rsidRPr="00D137D9">
              <w:rPr>
                <w:rFonts w:cs="Arial"/>
                <w:sz w:val="16"/>
                <w:szCs w:val="16"/>
                <w:lang w:val="sk-SK"/>
              </w:rPr>
              <w:t>Výskyt nebezpečného ochorenia v chotári alebo v okolí, meteorologické podmienky pre šírenie nákazy</w:t>
            </w:r>
            <w:r w:rsidRPr="00D137D9" w:rsidR="003C702C">
              <w:rPr>
                <w:rFonts w:cs="Arial"/>
                <w:sz w:val="16"/>
                <w:szCs w:val="16"/>
                <w:lang w:val="sk-SK"/>
              </w:rPr>
              <w:t>.</w:t>
            </w:r>
          </w:p>
          <w:p w:rsidRPr="00D137D9" w:rsidR="00E81CF5" w:rsidP="00DE5B4F" w:rsidRDefault="00E81CF5" w14:paraId="736806C3" w14:textId="52856F06">
            <w:pPr>
              <w:spacing w:after="160" w:line="276" w:lineRule="auto"/>
              <w:rPr>
                <w:rFonts w:cs="Arial"/>
                <w:sz w:val="16"/>
                <w:szCs w:val="16"/>
                <w:lang w:val="sk-SK"/>
              </w:rPr>
            </w:pPr>
          </w:p>
        </w:tc>
        <w:tc>
          <w:tcPr>
            <w:tcW w:w="4697" w:type="dxa"/>
            <w:shd w:val="clear" w:color="auto" w:fill="EAEAEE" w:themeFill="accent4"/>
            <w:tcMar>
              <w:right w:w="198" w:type="dxa"/>
            </w:tcMar>
            <w:vAlign w:val="center"/>
          </w:tcPr>
          <w:p w:rsidRPr="00D137D9" w:rsidR="00E0520A" w:rsidP="00DE5B4F" w:rsidRDefault="00E0520A" w14:paraId="11A4B2DE" w14:textId="68A013F9">
            <w:pPr>
              <w:spacing w:line="276" w:lineRule="auto"/>
              <w:jc w:val="left"/>
              <w:rPr>
                <w:rFonts w:cs="Arial"/>
                <w:sz w:val="16"/>
                <w:szCs w:val="16"/>
                <w:lang w:val="sk-SK"/>
              </w:rPr>
            </w:pPr>
            <w:r w:rsidRPr="00D137D9">
              <w:rPr>
                <w:rFonts w:cs="Arial"/>
                <w:sz w:val="16"/>
                <w:szCs w:val="16"/>
                <w:lang w:val="sk-SK"/>
              </w:rPr>
              <w:t>Lekárska a veterinárne vyšetrenie a ochranné očkovanie, vymedzenie ohniska nákazy a ochranných pásiem, porážky zvierat, zákaz premiestňovania, predaja a plemenitby zvierat. Zákaz, obmedzenie alebo stanovenie zvláštnych podmienok pre pestovanie, zber, úpravu, uvádzanie do obehu rastlín a rastlinných produktov, stanovenie zvláštnych podmienok používania pozemkov, prevádzok alebo zariadení, premiestňovanie rastlín, produktov, zeminy, hnojív, kompostov a živočíchov, ktorí môžu byť nositeľmi choroby, jednorazová asanácia pozemkov, prevádzkových priestorov a strojov, povinné ošetrenie rastlín. nepôvodných druhov, stanovenie nového manažmentu územia</w:t>
            </w:r>
            <w:r w:rsidRPr="00D137D9" w:rsidR="003C702C">
              <w:rPr>
                <w:rFonts w:cs="Arial"/>
                <w:sz w:val="16"/>
                <w:szCs w:val="16"/>
                <w:lang w:val="sk-SK"/>
              </w:rPr>
              <w:t>.</w:t>
            </w:r>
          </w:p>
          <w:p w:rsidRPr="00D137D9" w:rsidR="00E81CF5" w:rsidP="00DE5B4F" w:rsidRDefault="00E81CF5" w14:paraId="78D85DD3" w14:textId="442319E1">
            <w:pPr>
              <w:spacing w:after="160" w:line="276" w:lineRule="auto"/>
              <w:rPr>
                <w:rFonts w:cs="Arial"/>
                <w:sz w:val="16"/>
                <w:szCs w:val="16"/>
                <w:lang w:val="sk-SK"/>
              </w:rPr>
            </w:pPr>
          </w:p>
        </w:tc>
        <w:tc>
          <w:tcPr>
            <w:tcW w:w="1846" w:type="dxa"/>
            <w:shd w:val="clear" w:color="auto" w:fill="EAEAEE" w:themeFill="accent4"/>
            <w:vAlign w:val="center"/>
          </w:tcPr>
          <w:p w:rsidRPr="00D137D9" w:rsidR="00E81CF5" w:rsidP="00DE5B4F" w:rsidRDefault="00F97CD1" w14:paraId="1F945294" w14:textId="1C7B3EB2">
            <w:pPr>
              <w:spacing w:after="160" w:line="276" w:lineRule="auto"/>
              <w:jc w:val="center"/>
              <w:rPr>
                <w:rFonts w:cs="Arial"/>
                <w:sz w:val="16"/>
                <w:szCs w:val="16"/>
                <w:lang w:val="sk-SK"/>
              </w:rPr>
            </w:pPr>
            <w:r w:rsidRPr="00D137D9">
              <w:rPr>
                <w:rFonts w:cs="Arial"/>
                <w:sz w:val="16"/>
                <w:szCs w:val="16"/>
                <w:lang w:val="sk-SK"/>
              </w:rPr>
              <w:t>2</w:t>
            </w:r>
          </w:p>
        </w:tc>
        <w:tc>
          <w:tcPr>
            <w:tcW w:w="1415" w:type="dxa"/>
            <w:shd w:val="clear" w:color="auto" w:fill="EAEAEE" w:themeFill="accent4"/>
            <w:vAlign w:val="center"/>
          </w:tcPr>
          <w:p w:rsidRPr="00D137D9" w:rsidR="00E81CF5" w:rsidP="00DE5B4F" w:rsidRDefault="00E81CF5" w14:paraId="1830B309" w14:textId="77777777">
            <w:pPr>
              <w:spacing w:after="160" w:line="276" w:lineRule="auto"/>
              <w:jc w:val="center"/>
              <w:rPr>
                <w:rFonts w:cs="Arial"/>
                <w:sz w:val="16"/>
                <w:szCs w:val="16"/>
                <w:lang w:val="sk-SK"/>
              </w:rPr>
            </w:pPr>
            <w:r w:rsidRPr="00D137D9">
              <w:rPr>
                <w:rFonts w:cs="Arial"/>
                <w:sz w:val="16"/>
                <w:szCs w:val="16"/>
                <w:lang w:val="sk-SK"/>
              </w:rPr>
              <w:t>2</w:t>
            </w:r>
          </w:p>
        </w:tc>
      </w:tr>
    </w:tbl>
    <w:p w:rsidRPr="00D137D9" w:rsidR="00E81CF5" w:rsidP="00DE5B4F" w:rsidRDefault="00E81CF5" w14:paraId="0854CB30" w14:textId="77777777">
      <w:pPr>
        <w:spacing w:after="160" w:line="276" w:lineRule="auto"/>
        <w:rPr>
          <w:rFonts w:eastAsia="Calibri" w:cs="Arial"/>
          <w:highlight w:val="yellow"/>
          <w:lang w:val="sk-SK"/>
        </w:rPr>
        <w:sectPr w:rsidRPr="00D137D9" w:rsidR="00E81CF5">
          <w:pgSz w:w="16838" w:h="11906" w:orient="landscape"/>
          <w:pgMar w:top="1276" w:right="1276" w:bottom="1276" w:left="1276" w:header="709" w:footer="103" w:gutter="0"/>
          <w:cols w:space="708"/>
        </w:sectPr>
      </w:pPr>
    </w:p>
    <w:p w:rsidRPr="00D137D9" w:rsidR="00E81CF5" w:rsidP="00DE5B4F" w:rsidRDefault="00DC583F" w14:paraId="7D0D8CB0" w14:textId="58A3F035">
      <w:pPr>
        <w:spacing w:line="276" w:lineRule="auto"/>
        <w:rPr>
          <w:rFonts w:eastAsia="Calibri" w:cs="Arial"/>
          <w:lang w:val="sk-SK"/>
        </w:rPr>
      </w:pPr>
      <w:r w:rsidRPr="00D137D9">
        <w:rPr>
          <w:rFonts w:eastAsia="Arial" w:cs="Arial"/>
          <w:lang w:val="sk-SK"/>
        </w:rPr>
        <w:lastRenderedPageBreak/>
        <w:t>Na základe pravdepodobnosti výskytu rizika a potenciálnych dopadov na spoločnosť, ekonomiku a</w:t>
      </w:r>
      <w:r w:rsidRPr="00D137D9" w:rsidR="002C3867">
        <w:rPr>
          <w:rFonts w:eastAsia="Arial" w:cs="Arial"/>
          <w:lang w:val="sk-SK"/>
        </w:rPr>
        <w:t> </w:t>
      </w:r>
      <w:r w:rsidRPr="00D137D9">
        <w:rPr>
          <w:rFonts w:eastAsia="Arial" w:cs="Arial"/>
          <w:lang w:val="sk-SK"/>
        </w:rPr>
        <w:t xml:space="preserve">prírodu sme pre adaptačnú stratégiu vybrali nasledujúce </w:t>
      </w:r>
      <w:r w:rsidRPr="00D137D9">
        <w:rPr>
          <w:rFonts w:eastAsia="Arial" w:cs="Arial"/>
          <w:b/>
          <w:bCs/>
          <w:lang w:val="sk-SK"/>
        </w:rPr>
        <w:t xml:space="preserve">tri hlavné hrozby </w:t>
      </w:r>
      <w:r w:rsidRPr="00D137D9">
        <w:rPr>
          <w:rFonts w:eastAsia="Arial" w:cs="Arial"/>
          <w:lang w:val="sk-SK"/>
        </w:rPr>
        <w:t xml:space="preserve">pre územie mesta </w:t>
      </w:r>
      <w:r w:rsidRPr="00D137D9" w:rsidR="00E07FCC">
        <w:rPr>
          <w:rFonts w:eastAsia="Arial" w:cs="Arial"/>
          <w:lang w:val="sk-SK"/>
        </w:rPr>
        <w:t>Žilina</w:t>
      </w:r>
      <w:r w:rsidRPr="00D137D9">
        <w:rPr>
          <w:rFonts w:eastAsia="Arial" w:cs="Arial"/>
          <w:lang w:val="sk-SK"/>
        </w:rPr>
        <w:t xml:space="preserve">, ktoré majú všeobecne nasledujúce dopady (konkrétne ohrozené lokality v </w:t>
      </w:r>
      <w:r w:rsidRPr="00D137D9" w:rsidR="00E07FCC">
        <w:rPr>
          <w:rFonts w:eastAsia="Arial" w:cs="Arial"/>
          <w:lang w:val="sk-SK"/>
        </w:rPr>
        <w:t>Žiline</w:t>
      </w:r>
      <w:r w:rsidRPr="00D137D9">
        <w:rPr>
          <w:rFonts w:eastAsia="Arial" w:cs="Arial"/>
          <w:lang w:val="sk-SK"/>
        </w:rPr>
        <w:t xml:space="preserve"> sú uvedené v</w:t>
      </w:r>
      <w:r w:rsidRPr="00D137D9" w:rsidR="002C3867">
        <w:rPr>
          <w:rFonts w:eastAsia="Arial" w:cs="Arial"/>
          <w:lang w:val="sk-SK"/>
        </w:rPr>
        <w:t> </w:t>
      </w:r>
      <w:r w:rsidRPr="00D137D9">
        <w:rPr>
          <w:rFonts w:eastAsia="Arial" w:cs="Arial"/>
          <w:lang w:val="sk-SK"/>
        </w:rPr>
        <w:t>kap.</w:t>
      </w:r>
      <w:r w:rsidRPr="00D137D9" w:rsidR="002C3867">
        <w:rPr>
          <w:rFonts w:eastAsia="Arial" w:cs="Arial"/>
          <w:lang w:val="sk-SK"/>
        </w:rPr>
        <w:t> </w:t>
      </w:r>
      <w:r w:rsidRPr="00D137D9">
        <w:rPr>
          <w:rFonts w:eastAsia="Arial" w:cs="Arial"/>
          <w:lang w:val="sk-SK"/>
        </w:rPr>
        <w:t>4</w:t>
      </w:r>
      <w:r w:rsidRPr="00D137D9" w:rsidR="002C3867">
        <w:rPr>
          <w:rFonts w:eastAsia="Arial" w:cs="Arial"/>
          <w:lang w:val="sk-SK"/>
        </w:rPr>
        <w:t> </w:t>
      </w:r>
      <w:r w:rsidRPr="00D137D9">
        <w:rPr>
          <w:rFonts w:eastAsia="Arial" w:cs="Arial"/>
          <w:lang w:val="sk-SK"/>
        </w:rPr>
        <w:t>Analýza zraniteľnosti územia).</w:t>
      </w:r>
    </w:p>
    <w:p w:rsidRPr="00D137D9" w:rsidR="00E81CF5" w:rsidP="00DE5B4F" w:rsidRDefault="00E81CF5" w14:paraId="735A3183" w14:textId="77777777">
      <w:pPr>
        <w:pStyle w:val="Textbubliny"/>
        <w:keepNext/>
        <w:numPr>
          <w:ilvl w:val="0"/>
          <w:numId w:val="19"/>
        </w:numPr>
        <w:spacing w:line="276" w:lineRule="auto"/>
        <w:outlineLvl w:val="2"/>
        <w:rPr>
          <w:rFonts w:ascii="Arial" w:hAnsi="Arial" w:eastAsia="Calibri" w:cs="Arial"/>
          <w:b/>
          <w:vanish/>
          <w:color w:val="0D344D" w:themeColor="text2"/>
          <w:sz w:val="24"/>
          <w:szCs w:val="20"/>
          <w:lang w:val="sk-SK" w:eastAsia="x-none"/>
        </w:rPr>
      </w:pPr>
      <w:bookmarkStart w:name="_Toc79656691" w:id="80"/>
      <w:bookmarkStart w:name="_Toc80002157" w:id="81"/>
      <w:bookmarkStart w:name="_Toc67387656" w:id="82"/>
      <w:bookmarkEnd w:id="80"/>
      <w:bookmarkEnd w:id="81"/>
    </w:p>
    <w:p w:rsidRPr="00D137D9" w:rsidR="00E81CF5" w:rsidP="00DE5B4F" w:rsidRDefault="00E81CF5" w14:paraId="662A5B3C" w14:textId="77777777">
      <w:pPr>
        <w:pStyle w:val="Textbubliny"/>
        <w:keepNext/>
        <w:numPr>
          <w:ilvl w:val="0"/>
          <w:numId w:val="19"/>
        </w:numPr>
        <w:spacing w:line="276" w:lineRule="auto"/>
        <w:outlineLvl w:val="2"/>
        <w:rPr>
          <w:rFonts w:ascii="Arial" w:hAnsi="Arial" w:eastAsia="Calibri" w:cs="Arial"/>
          <w:b/>
          <w:vanish/>
          <w:color w:val="0D344D" w:themeColor="text2"/>
          <w:sz w:val="24"/>
          <w:szCs w:val="20"/>
          <w:lang w:val="sk-SK" w:eastAsia="x-none"/>
        </w:rPr>
      </w:pPr>
      <w:bookmarkStart w:name="_Toc79656692" w:id="83"/>
      <w:bookmarkStart w:name="_Toc80002158" w:id="84"/>
      <w:bookmarkEnd w:id="83"/>
      <w:bookmarkEnd w:id="84"/>
    </w:p>
    <w:p w:rsidRPr="00D137D9" w:rsidR="00E81CF5" w:rsidP="00DE5B4F" w:rsidRDefault="00E81CF5" w14:paraId="01FAF553" w14:textId="77777777">
      <w:pPr>
        <w:pStyle w:val="Textbubliny"/>
        <w:keepNext/>
        <w:numPr>
          <w:ilvl w:val="1"/>
          <w:numId w:val="19"/>
        </w:numPr>
        <w:spacing w:line="276" w:lineRule="auto"/>
        <w:outlineLvl w:val="2"/>
        <w:rPr>
          <w:rFonts w:ascii="Arial" w:hAnsi="Arial" w:eastAsia="Calibri" w:cs="Arial"/>
          <w:b/>
          <w:vanish/>
          <w:color w:val="0D344D" w:themeColor="text2"/>
          <w:sz w:val="24"/>
          <w:szCs w:val="20"/>
          <w:lang w:val="sk-SK" w:eastAsia="x-none"/>
        </w:rPr>
      </w:pPr>
      <w:bookmarkStart w:name="_Toc79656693" w:id="85"/>
      <w:bookmarkStart w:name="_Toc80002159" w:id="86"/>
      <w:bookmarkEnd w:id="85"/>
      <w:bookmarkEnd w:id="86"/>
    </w:p>
    <w:p w:rsidRPr="00D137D9" w:rsidR="00E81CF5" w:rsidP="00DE5B4F" w:rsidRDefault="00E81CF5" w14:paraId="13A2338B" w14:textId="77777777">
      <w:pPr>
        <w:pStyle w:val="Textbubliny"/>
        <w:keepNext/>
        <w:numPr>
          <w:ilvl w:val="1"/>
          <w:numId w:val="19"/>
        </w:numPr>
        <w:spacing w:line="276" w:lineRule="auto"/>
        <w:outlineLvl w:val="2"/>
        <w:rPr>
          <w:rFonts w:ascii="Arial" w:hAnsi="Arial" w:eastAsia="Calibri" w:cs="Arial"/>
          <w:b/>
          <w:vanish/>
          <w:color w:val="0D344D" w:themeColor="text2"/>
          <w:sz w:val="24"/>
          <w:szCs w:val="20"/>
          <w:lang w:val="sk-SK" w:eastAsia="x-none"/>
        </w:rPr>
      </w:pPr>
      <w:bookmarkStart w:name="_Toc79656694" w:id="87"/>
      <w:bookmarkStart w:name="_Toc80002160" w:id="88"/>
      <w:bookmarkEnd w:id="87"/>
      <w:bookmarkEnd w:id="88"/>
    </w:p>
    <w:p w:rsidRPr="00D137D9" w:rsidR="00E81CF5" w:rsidP="00DE5B4F" w:rsidRDefault="00E81CF5" w14:paraId="50A00C6D" w14:textId="19E1CCC5">
      <w:pPr>
        <w:pStyle w:val="Nadpis2"/>
        <w:numPr>
          <w:ilvl w:val="1"/>
          <w:numId w:val="8"/>
        </w:numPr>
        <w:spacing w:line="276" w:lineRule="auto"/>
        <w:ind w:hanging="792"/>
        <w:rPr>
          <w:lang w:val="sk-SK"/>
        </w:rPr>
      </w:pPr>
      <w:bookmarkStart w:name="_Toc136169664" w:id="89"/>
      <w:r w:rsidRPr="00D137D9">
        <w:rPr>
          <w:lang w:val="sk-SK"/>
        </w:rPr>
        <w:t xml:space="preserve">Vlny </w:t>
      </w:r>
      <w:bookmarkEnd w:id="82"/>
      <w:r w:rsidRPr="00D137D9">
        <w:rPr>
          <w:lang w:val="sk-SK"/>
        </w:rPr>
        <w:t>hor</w:t>
      </w:r>
      <w:r w:rsidRPr="00D137D9" w:rsidR="00D85A32">
        <w:rPr>
          <w:lang w:val="sk-SK"/>
        </w:rPr>
        <w:t>účav</w:t>
      </w:r>
      <w:bookmarkEnd w:id="89"/>
    </w:p>
    <w:p w:rsidRPr="00D137D9" w:rsidR="00591058" w:rsidP="00DE5B4F" w:rsidRDefault="00591058" w14:paraId="407FE5A3" w14:textId="6210699A">
      <w:pPr>
        <w:spacing w:line="276" w:lineRule="auto"/>
        <w:rPr>
          <w:rFonts w:eastAsia="Arial" w:cs="Arial"/>
          <w:lang w:val="sk-SK"/>
        </w:rPr>
      </w:pPr>
      <w:r w:rsidRPr="00D137D9">
        <w:rPr>
          <w:rFonts w:eastAsia="Arial" w:cs="Arial"/>
          <w:lang w:val="sk-SK"/>
        </w:rPr>
        <w:t xml:space="preserve">Stúpajúce teploty a počty tropických dní sa najviac prejavia </w:t>
      </w:r>
      <w:r w:rsidRPr="00D137D9" w:rsidR="00D20825">
        <w:rPr>
          <w:rFonts w:eastAsia="Arial" w:cs="Arial"/>
          <w:lang w:val="sk-SK"/>
        </w:rPr>
        <w:t>v zastavan</w:t>
      </w:r>
      <w:r w:rsidRPr="00D137D9" w:rsidR="008C11A6">
        <w:rPr>
          <w:rFonts w:eastAsia="Arial" w:cs="Arial"/>
          <w:lang w:val="sk-SK"/>
        </w:rPr>
        <w:t>om</w:t>
      </w:r>
      <w:r w:rsidRPr="00D137D9" w:rsidR="00D20825">
        <w:rPr>
          <w:rFonts w:eastAsia="Arial" w:cs="Arial"/>
          <w:lang w:val="sk-SK"/>
        </w:rPr>
        <w:t xml:space="preserve"> územ</w:t>
      </w:r>
      <w:r w:rsidRPr="00D137D9" w:rsidR="00DC583F">
        <w:rPr>
          <w:rFonts w:eastAsia="Arial" w:cs="Arial"/>
          <w:lang w:val="sk-SK"/>
        </w:rPr>
        <w:t>í mesta</w:t>
      </w:r>
      <w:r w:rsidRPr="00D137D9" w:rsidR="00D20825">
        <w:rPr>
          <w:rFonts w:eastAsia="Arial" w:cs="Arial"/>
          <w:lang w:val="sk-SK"/>
        </w:rPr>
        <w:t xml:space="preserve"> (často predovšetkým v centrálnych a priemyselných oblastiach).</w:t>
      </w:r>
      <w:r w:rsidRPr="00D137D9" w:rsidR="00DC583F">
        <w:rPr>
          <w:rFonts w:eastAsia="Arial" w:cs="Arial"/>
          <w:lang w:val="sk-SK"/>
        </w:rPr>
        <w:t xml:space="preserve"> </w:t>
      </w:r>
      <w:r w:rsidRPr="00D137D9">
        <w:rPr>
          <w:rFonts w:eastAsia="Arial" w:cs="Arial"/>
          <w:lang w:val="sk-SK"/>
        </w:rPr>
        <w:t xml:space="preserve">Ide najmä o časti zasiahnuté problémom tzv. mestského tepelného ostrova a miesta s nedostatkom zelene. Prehrievanie bude mať vplyv na ľudské zdravie (zvýšený výskyt srdcových a dýchacích ťažkostí), tepelný komfort v budovách, </w:t>
      </w:r>
      <w:r w:rsidRPr="00D137D9" w:rsidR="00EA62CA">
        <w:rPr>
          <w:rFonts w:eastAsia="Arial" w:cs="Arial"/>
          <w:lang w:val="sk-SK"/>
        </w:rPr>
        <w:t>hromadnej doprave</w:t>
      </w:r>
      <w:r w:rsidRPr="00D137D9">
        <w:rPr>
          <w:rFonts w:eastAsia="Arial" w:cs="Arial"/>
          <w:lang w:val="sk-SK"/>
        </w:rPr>
        <w:t xml:space="preserve"> a na uliciach, podporí usychanie vegetácie, zníži trvanlivosť potravín alebo zvýši pravdepodobnosť narušenia cestnej i koľajovej dopravy.</w:t>
      </w:r>
    </w:p>
    <w:p w:rsidRPr="00D137D9" w:rsidR="00E81CF5" w:rsidP="00DE5B4F" w:rsidRDefault="00E81CF5" w14:paraId="481410FD" w14:textId="77777777">
      <w:pPr>
        <w:pStyle w:val="Nadpis2"/>
        <w:numPr>
          <w:ilvl w:val="1"/>
          <w:numId w:val="8"/>
        </w:numPr>
        <w:spacing w:line="276" w:lineRule="auto"/>
        <w:ind w:hanging="792"/>
        <w:rPr>
          <w:lang w:val="sk-SK"/>
        </w:rPr>
      </w:pPr>
      <w:bookmarkStart w:name="_Toc67387657" w:id="90"/>
      <w:bookmarkStart w:name="_Toc136169665" w:id="91"/>
      <w:r w:rsidRPr="00D137D9">
        <w:rPr>
          <w:lang w:val="sk-SK"/>
        </w:rPr>
        <w:t>Sucho</w:t>
      </w:r>
      <w:bookmarkEnd w:id="90"/>
      <w:bookmarkEnd w:id="91"/>
    </w:p>
    <w:p w:rsidRPr="00D137D9" w:rsidR="00474380" w:rsidP="00DE5B4F" w:rsidRDefault="00474380" w14:paraId="2F08294B" w14:textId="64D94667">
      <w:pPr>
        <w:spacing w:line="276" w:lineRule="auto"/>
        <w:rPr>
          <w:rFonts w:eastAsia="Arial" w:cs="Arial"/>
          <w:lang w:val="sk-SK"/>
        </w:rPr>
      </w:pPr>
      <w:r w:rsidRPr="00D137D9">
        <w:rPr>
          <w:rFonts w:eastAsia="Arial" w:cs="Arial"/>
          <w:lang w:val="sk-SK"/>
        </w:rPr>
        <w:t xml:space="preserve">Zvýšenie teploty povedie k vyššiemu odparovaniu vody z pôdy aj vegetácie. A keďže dažďa v lete ubudne a zvýši sa počet dní bez zrážok, bude voda chýbať rastlinám, poľnohospodárskym plodinám, vodným plochám, priemyslu či studniam. Najhoršie pritom budú zasiahnuté oblasti, kde je významná časť pôdy zastavaná nepriepustnými povrchmi (asfalt, betón), kde nemá dažďová voda možnosť sa vsiaknuť. </w:t>
      </w:r>
    </w:p>
    <w:p w:rsidRPr="00D137D9" w:rsidR="00E81CF5" w:rsidP="00DE5B4F" w:rsidRDefault="00E81CF5" w14:paraId="525D214A" w14:textId="77777777">
      <w:pPr>
        <w:spacing w:line="276" w:lineRule="auto"/>
        <w:rPr>
          <w:rFonts w:eastAsia="Calibri" w:cs="Arial"/>
          <w:lang w:val="sk-SK"/>
        </w:rPr>
      </w:pPr>
    </w:p>
    <w:p w:rsidRPr="00D137D9" w:rsidR="00E81CF5" w:rsidP="00DE5B4F" w:rsidRDefault="00E81CF5" w14:paraId="0B1C2DB6" w14:textId="79A6EA4A">
      <w:pPr>
        <w:pStyle w:val="Nadpis2"/>
        <w:numPr>
          <w:ilvl w:val="1"/>
          <w:numId w:val="8"/>
        </w:numPr>
        <w:spacing w:line="276" w:lineRule="auto"/>
        <w:ind w:hanging="792"/>
        <w:rPr>
          <w:lang w:val="sk-SK"/>
        </w:rPr>
      </w:pPr>
      <w:bookmarkStart w:name="_Toc67387658" w:id="92"/>
      <w:bookmarkStart w:name="_Toc136169666" w:id="93"/>
      <w:r w:rsidRPr="00D137D9">
        <w:rPr>
          <w:lang w:val="sk-SK"/>
        </w:rPr>
        <w:t>P</w:t>
      </w:r>
      <w:r w:rsidRPr="00D137D9" w:rsidR="00F21E43">
        <w:rPr>
          <w:lang w:val="sk-SK"/>
        </w:rPr>
        <w:t>r</w:t>
      </w:r>
      <w:r w:rsidRPr="00D137D9">
        <w:rPr>
          <w:lang w:val="sk-SK"/>
        </w:rPr>
        <w:t>ívalové povodn</w:t>
      </w:r>
      <w:bookmarkEnd w:id="92"/>
      <w:r w:rsidRPr="00D137D9" w:rsidR="00F21E43">
        <w:rPr>
          <w:lang w:val="sk-SK"/>
        </w:rPr>
        <w:t>e</w:t>
      </w:r>
      <w:bookmarkEnd w:id="93"/>
    </w:p>
    <w:p w:rsidRPr="00D137D9" w:rsidR="00573064" w:rsidP="00DE5B4F" w:rsidRDefault="00573064" w14:paraId="4294C2F9" w14:textId="3CE068C4">
      <w:pPr>
        <w:spacing w:line="276" w:lineRule="auto"/>
        <w:rPr>
          <w:rFonts w:eastAsia="Arial" w:cs="Arial"/>
          <w:lang w:val="sk-SK"/>
        </w:rPr>
      </w:pPr>
      <w:r w:rsidRPr="00D137D9">
        <w:rPr>
          <w:rFonts w:eastAsia="Arial" w:cs="Arial"/>
          <w:lang w:val="sk-SK"/>
        </w:rPr>
        <w:t>Častejší výskyt extrémneho množstva zrážok vedie k vyššiemu výskytu tzv. prívalových povodní. Ide o</w:t>
      </w:r>
      <w:r w:rsidRPr="00D137D9" w:rsidR="002C3867">
        <w:rPr>
          <w:rFonts w:eastAsia="Arial" w:cs="Arial"/>
          <w:lang w:val="sk-SK"/>
        </w:rPr>
        <w:t> </w:t>
      </w:r>
      <w:r w:rsidRPr="00D137D9">
        <w:rPr>
          <w:rFonts w:eastAsia="Arial" w:cs="Arial"/>
          <w:lang w:val="sk-SK"/>
        </w:rPr>
        <w:t>situáciu, keď v krátkom čase spadne na malé územie veľké množstvo zrážok. V takom prípade nie je územie schopné vodu zadržať a tá vo veľkom množstve tečie miestami, kde sa normálne vôbec vodné toky ani korytá nevyskytujú. V týchto situáciách sú najviac ohrozené domy, priemysel a infraštruktúra pod strmými svahmi.</w:t>
      </w:r>
    </w:p>
    <w:p w:rsidRPr="00D137D9" w:rsidR="00E81CF5" w:rsidP="00DE5B4F" w:rsidRDefault="00E81CF5" w14:paraId="7D2A07E3" w14:textId="77777777">
      <w:pPr>
        <w:spacing w:line="276" w:lineRule="auto"/>
        <w:rPr>
          <w:rFonts w:eastAsia="Arial" w:cs="Arial"/>
          <w:highlight w:val="yellow"/>
          <w:lang w:val="sk-SK"/>
        </w:rPr>
      </w:pPr>
    </w:p>
    <w:p w:rsidRPr="00D137D9" w:rsidR="004F75FC" w:rsidP="00DE5B4F" w:rsidRDefault="004F75FC" w14:paraId="7C94E064" w14:textId="7DAA9229">
      <w:pPr>
        <w:spacing w:line="276" w:lineRule="auto"/>
        <w:rPr>
          <w:rFonts w:eastAsia="Arial" w:cs="Arial"/>
          <w:highlight w:val="yellow"/>
          <w:lang w:val="sk-SK"/>
        </w:rPr>
        <w:sectPr w:rsidRPr="00D137D9" w:rsidR="004F75FC" w:rsidSect="000C4541">
          <w:pgSz w:w="11906" w:h="16838"/>
          <w:pgMar w:top="1077" w:right="1440" w:bottom="1077" w:left="1440" w:header="709" w:footer="709" w:gutter="0"/>
          <w:cols w:space="708"/>
          <w:titlePg/>
          <w:docGrid w:linePitch="360"/>
        </w:sectPr>
      </w:pPr>
    </w:p>
    <w:bookmarkStart w:name="_Toc101791096" w:id="94"/>
    <w:bookmarkStart w:name="_Toc136169667" w:id="95"/>
    <w:p w:rsidRPr="00D137D9" w:rsidR="00DC490F" w:rsidP="00DE5B4F" w:rsidRDefault="00873409" w14:paraId="38387873" w14:textId="5D5BF161">
      <w:pPr>
        <w:pStyle w:val="Nadpis1"/>
        <w:numPr>
          <w:ilvl w:val="0"/>
          <w:numId w:val="8"/>
        </w:numPr>
        <w:spacing w:line="276" w:lineRule="auto"/>
        <w:jc w:val="left"/>
        <w:rPr>
          <w:lang w:val="sk-SK"/>
        </w:rPr>
      </w:pPr>
      <w:r w:rsidRPr="00D137D9">
        <w:rPr>
          <w:noProof/>
          <w:color w:val="2B579A"/>
          <w:sz w:val="96"/>
          <w:szCs w:val="96"/>
          <w:shd w:val="clear" w:color="auto" w:fill="E6E6E6"/>
          <w:lang w:val="cs-CZ" w:eastAsia="cs-CZ"/>
        </w:rPr>
        <w:lastRenderedPageBreak/>
        <mc:AlternateContent>
          <mc:Choice Requires="wps">
            <w:drawing>
              <wp:anchor distT="0" distB="0" distL="114300" distR="114300" simplePos="0" relativeHeight="251658252" behindDoc="1" locked="0" layoutInCell="1" allowOverlap="1" wp14:anchorId="1AC77C1E" wp14:editId="183AE560">
                <wp:simplePos x="0" y="0"/>
                <wp:positionH relativeFrom="page">
                  <wp:align>right</wp:align>
                </wp:positionH>
                <wp:positionV relativeFrom="page">
                  <wp:align>top</wp:align>
                </wp:positionV>
                <wp:extent cx="7538483" cy="1695691"/>
                <wp:effectExtent l="0" t="0" r="5715" b="0"/>
                <wp:wrapNone/>
                <wp:docPr id="9" name="Obdélník 9"/>
                <wp:cNvGraphicFramePr/>
                <a:graphic xmlns:a="http://schemas.openxmlformats.org/drawingml/2006/main">
                  <a:graphicData uri="http://schemas.microsoft.com/office/word/2010/wordprocessingShape">
                    <wps:wsp>
                      <wps:cNvSpPr/>
                      <wps:spPr>
                        <a:xfrm>
                          <a:off x="0" y="0"/>
                          <a:ext cx="7538483" cy="1695691"/>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3E5FCBA7">
              <v:rect id="Obdélník 9" style="position:absolute;margin-left:542.4pt;margin-top:0;width:593.6pt;height:133.5pt;z-index:-251658224;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middle" o:spid="_x0000_s1026" fillcolor="#00344b" stroked="f" strokeweight="1pt" w14:anchorId="70D325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">
                <w10:wrap anchorx="page" anchory="page"/>
              </v:rect>
            </w:pict>
          </mc:Fallback>
        </mc:AlternateContent>
      </w:r>
      <w:bookmarkEnd w:id="60"/>
      <w:bookmarkEnd w:id="61"/>
      <w:bookmarkEnd w:id="62"/>
      <w:bookmarkEnd w:id="94"/>
      <w:r w:rsidRPr="00D137D9" w:rsidR="00731190">
        <w:rPr>
          <w:lang w:val="sk-SK"/>
        </w:rPr>
        <w:t xml:space="preserve">Mapovanie a hodnotenie </w:t>
      </w:r>
      <w:r w:rsidRPr="00D137D9" w:rsidR="00E9150B">
        <w:rPr>
          <w:lang w:val="sk-SK"/>
        </w:rPr>
        <w:t>zraniteľnosti mesta</w:t>
      </w:r>
      <w:bookmarkEnd w:id="95"/>
      <w:r w:rsidRPr="00D137D9" w:rsidR="00E9150B">
        <w:rPr>
          <w:lang w:val="sk-SK"/>
        </w:rPr>
        <w:t xml:space="preserve"> </w:t>
      </w:r>
    </w:p>
    <w:p w:rsidRPr="00D137D9" w:rsidR="009F0C66" w:rsidP="00DE5B4F" w:rsidRDefault="009F0C66" w14:paraId="316D3504" w14:textId="77777777">
      <w:pPr>
        <w:spacing w:line="276" w:lineRule="auto"/>
        <w:rPr>
          <w:rFonts w:cs="Arial"/>
          <w:highlight w:val="yellow"/>
          <w:lang w:val="sk-SK"/>
        </w:rPr>
      </w:pPr>
      <w:bookmarkStart w:name="_Toc96532041" w:id="96"/>
      <w:bookmarkStart w:name="_Toc96592878" w:id="97"/>
      <w:bookmarkStart w:name="_Toc97193073" w:id="98"/>
      <w:bookmarkStart w:name="_Toc97225093" w:id="99"/>
      <w:bookmarkStart w:name="_Toc97541174" w:id="100"/>
      <w:bookmarkStart w:name="_Toc97541409" w:id="101"/>
      <w:bookmarkStart w:name="_Toc97541514" w:id="102"/>
      <w:bookmarkStart w:name="_Toc97542088" w:id="103"/>
      <w:bookmarkStart w:name="_Toc97542438" w:id="104"/>
      <w:bookmarkStart w:name="_Toc97544266" w:id="105"/>
      <w:bookmarkStart w:name="_Toc97544433" w:id="106"/>
      <w:bookmarkStart w:name="_Toc97545081" w:id="107"/>
      <w:bookmarkStart w:name="_Toc97545197" w:id="108"/>
      <w:bookmarkStart w:name="_Toc97545422" w:id="109"/>
      <w:bookmarkStart w:name="_Toc97567226" w:id="110"/>
      <w:bookmarkStart w:name="_Toc97709886" w:id="111"/>
      <w:bookmarkStart w:name="_Toc97713025" w:id="112"/>
      <w:bookmarkStart w:name="_Toc97887195" w:id="113"/>
      <w:bookmarkStart w:name="_Toc97894393" w:id="114"/>
      <w:bookmarkStart w:name="_Toc99615642" w:id="115"/>
      <w:bookmarkStart w:name="_Toc99615904" w:id="116"/>
      <w:bookmarkStart w:name="_Toc99615998" w:id="117"/>
      <w:bookmarkStart w:name="_Toc99616063" w:id="118"/>
      <w:bookmarkStart w:name="_Toc99616670" w:id="119"/>
      <w:bookmarkStart w:name="_Toc100322684" w:id="120"/>
      <w:bookmarkStart w:name="_Toc100322742" w:id="121"/>
      <w:bookmarkStart w:name="_Toc100322812" w:id="122"/>
      <w:bookmarkStart w:name="_Toc101791104" w:id="123"/>
      <w:bookmarkStart w:name="_Toc67387666" w:id="124"/>
      <w:bookmarkStart w:name="_Toc95391994" w:id="125"/>
      <w:bookmarkStart w:name="_Toc95392068" w:id="126"/>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rsidRPr="00D137D9" w:rsidR="009F0C66" w:rsidP="00DE5B4F" w:rsidRDefault="009F0C66" w14:paraId="4597A8E7" w14:textId="24118B33">
      <w:pPr>
        <w:pStyle w:val="Nadpis2"/>
        <w:numPr>
          <w:ilvl w:val="1"/>
          <w:numId w:val="8"/>
        </w:numPr>
        <w:tabs>
          <w:tab w:val="left" w:pos="567"/>
        </w:tabs>
        <w:spacing w:line="276" w:lineRule="auto"/>
        <w:ind w:left="284" w:hanging="284"/>
        <w:rPr>
          <w:lang w:val="sk-SK"/>
        </w:rPr>
      </w:pPr>
      <w:bookmarkStart w:name="_Toc67387660" w:id="127"/>
      <w:bookmarkStart w:name="_Toc100763420" w:id="128"/>
      <w:bookmarkStart w:name="_Toc136169668" w:id="129"/>
      <w:r w:rsidRPr="00D137D9">
        <w:rPr>
          <w:lang w:val="sk-SK"/>
        </w:rPr>
        <w:t>Základn</w:t>
      </w:r>
      <w:r w:rsidRPr="00D137D9" w:rsidR="005E7D36">
        <w:rPr>
          <w:lang w:val="sk-SK"/>
        </w:rPr>
        <w:t>é</w:t>
      </w:r>
      <w:r w:rsidRPr="00D137D9">
        <w:rPr>
          <w:lang w:val="sk-SK"/>
        </w:rPr>
        <w:t xml:space="preserve"> pojmy</w:t>
      </w:r>
      <w:bookmarkEnd w:id="127"/>
      <w:bookmarkEnd w:id="128"/>
      <w:bookmarkEnd w:id="129"/>
    </w:p>
    <w:p w:rsidRPr="00D137D9" w:rsidR="00E60DDF" w:rsidP="00DE5B4F" w:rsidRDefault="00E60DDF" w14:paraId="1C1110F3" w14:textId="2F389107">
      <w:pPr>
        <w:pBdr>
          <w:top w:val="nil"/>
          <w:left w:val="nil"/>
          <w:bottom w:val="nil"/>
          <w:right w:val="nil"/>
          <w:between w:val="nil"/>
        </w:pBdr>
        <w:spacing w:line="276" w:lineRule="auto"/>
        <w:rPr>
          <w:rFonts w:cs="Arial"/>
          <w:lang w:val="sk-SK"/>
        </w:rPr>
      </w:pPr>
      <w:r w:rsidRPr="00D137D9">
        <w:rPr>
          <w:rFonts w:cs="Arial"/>
          <w:lang w:val="sk-SK"/>
        </w:rPr>
        <w:t>Základom vymedzenia zraniteľnosti voči klimatickej zmene je chápanie, akým spôsobom dochádza k</w:t>
      </w:r>
      <w:r w:rsidRPr="00D137D9" w:rsidR="00D100D2">
        <w:rPr>
          <w:rFonts w:cs="Arial"/>
          <w:lang w:val="sk-SK"/>
        </w:rPr>
        <w:t> </w:t>
      </w:r>
      <w:r w:rsidRPr="00D137D9">
        <w:rPr>
          <w:rFonts w:cs="Arial"/>
          <w:lang w:val="sk-SK"/>
        </w:rPr>
        <w:t>ohrozeniu ľudského zdravia a infraštruktúry v rámci meniacej sa klímy. Pre základné pochopenie treba chápať dva hlavné pojmy - zraniteľnosť a odolnosť, ktoré sú viac popísané v boxe vľavo.</w:t>
      </w:r>
    </w:p>
    <w:p w:rsidRPr="00D137D9" w:rsidR="009F0C66" w:rsidP="00DE5B4F" w:rsidRDefault="009F0C66" w14:paraId="5F7FBA3E" w14:textId="77777777">
      <w:pPr>
        <w:pBdr>
          <w:top w:val="nil"/>
          <w:left w:val="nil"/>
          <w:bottom w:val="nil"/>
          <w:right w:val="nil"/>
          <w:between w:val="nil"/>
        </w:pBdr>
        <w:spacing w:line="276" w:lineRule="auto"/>
        <w:jc w:val="left"/>
        <w:rPr>
          <w:rFonts w:cs="Arial"/>
          <w:highlight w:val="yellow"/>
          <w:lang w:val="sk-SK"/>
        </w:rPr>
      </w:pPr>
    </w:p>
    <w:p w:rsidRPr="00D137D9" w:rsidR="00A6546A" w:rsidP="00DE5B4F" w:rsidRDefault="009F0C66" w14:paraId="306F296F" w14:textId="00987842">
      <w:pPr>
        <w:pBdr>
          <w:top w:val="nil"/>
          <w:left w:val="nil"/>
          <w:bottom w:val="nil"/>
          <w:right w:val="nil"/>
          <w:between w:val="nil"/>
        </w:pBdr>
        <w:spacing w:line="276" w:lineRule="auto"/>
        <w:rPr>
          <w:rFonts w:cs="Arial"/>
          <w:b/>
          <w:bCs/>
          <w:lang w:val="sk-SK"/>
        </w:rPr>
      </w:pPr>
      <w:r w:rsidRPr="00D137D9">
        <w:rPr>
          <w:rFonts w:cs="Arial"/>
          <w:noProof/>
          <w:color w:val="2B579A"/>
          <w:highlight w:val="yellow"/>
          <w:shd w:val="clear" w:color="auto" w:fill="E6E6E6"/>
        </w:rPr>
        <mc:AlternateContent>
          <mc:Choice Requires="wps">
            <w:drawing>
              <wp:anchor distT="45720" distB="45720" distL="114300" distR="114300" simplePos="0" relativeHeight="251658262" behindDoc="0" locked="0" layoutInCell="1" hidden="0" allowOverlap="1" wp14:anchorId="6B20741B" wp14:editId="5AE28952">
                <wp:simplePos x="0" y="0"/>
                <wp:positionH relativeFrom="margin">
                  <wp:align>left</wp:align>
                </wp:positionH>
                <wp:positionV relativeFrom="paragraph">
                  <wp:posOffset>9525</wp:posOffset>
                </wp:positionV>
                <wp:extent cx="2654935" cy="1542415"/>
                <wp:effectExtent l="0" t="0" r="0" b="635"/>
                <wp:wrapSquare wrapText="bothSides" distT="45720" distB="45720" distL="114300" distR="114300"/>
                <wp:docPr id="31" name="Obdélník 31"/>
                <wp:cNvGraphicFramePr/>
                <a:graphic xmlns:a="http://schemas.openxmlformats.org/drawingml/2006/main">
                  <a:graphicData uri="http://schemas.microsoft.com/office/word/2010/wordprocessingShape">
                    <wps:wsp>
                      <wps:cNvSpPr/>
                      <wps:spPr>
                        <a:xfrm>
                          <a:off x="0" y="0"/>
                          <a:ext cx="2654935" cy="1542553"/>
                        </a:xfrm>
                        <a:prstGeom prst="rect">
                          <a:avLst/>
                        </a:prstGeom>
                        <a:solidFill>
                          <a:schemeClr val="accent2"/>
                        </a:solidFill>
                        <a:ln w="9525" cap="flat" cmpd="sng">
                          <a:noFill/>
                          <a:prstDash val="solid"/>
                          <a:miter lim="800000"/>
                          <a:headEnd type="none" w="sm" len="sm"/>
                          <a:tailEnd type="none" w="sm" len="sm"/>
                        </a:ln>
                      </wps:spPr>
                      <wps:txbx>
                        <w:txbxContent>
                          <w:p w:rsidRPr="000316D5" w:rsidR="001241B9" w:rsidP="000316D5" w:rsidRDefault="001241B9" w14:paraId="17CFD63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cs="Arial"/>
                                <w:color w:val="auto"/>
                                <w:szCs w:val="20"/>
                                <w:lang w:val="sk-SK"/>
                              </w:rPr>
                            </w:pPr>
                            <w:r w:rsidRPr="000316D5">
                              <w:rPr>
                                <w:rFonts w:cs="Arial"/>
                                <w:b/>
                                <w:bCs/>
                                <w:color w:val="auto"/>
                                <w:szCs w:val="20"/>
                                <w:lang w:val="sk-SK"/>
                              </w:rPr>
                              <w:t>Zraniteľnosť</w:t>
                            </w:r>
                            <w:r w:rsidRPr="000316D5">
                              <w:rPr>
                                <w:rFonts w:cs="Arial"/>
                                <w:color w:val="auto"/>
                                <w:szCs w:val="20"/>
                                <w:lang w:val="sk-SK"/>
                              </w:rPr>
                              <w:t xml:space="preserve"> (vulnerability) môžeme chápať ako náchylnosť k negatívnym dopadom počas nebezpečnej udalosti, alebo ako nedostatok schopností na situáciu reagovať.</w:t>
                            </w:r>
                          </w:p>
                          <w:p w:rsidRPr="000316D5" w:rsidR="001241B9" w:rsidP="000316D5" w:rsidRDefault="001241B9" w14:paraId="1B5A508E"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cs="Arial"/>
                                <w:color w:val="auto"/>
                                <w:szCs w:val="20"/>
                                <w:lang w:val="sk-SK"/>
                              </w:rPr>
                            </w:pPr>
                          </w:p>
                          <w:p w:rsidRPr="000316D5" w:rsidR="001241B9" w:rsidP="000316D5" w:rsidRDefault="001241B9" w14:paraId="72D1171F" w14:textId="2F9853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hAnsi="Courier New" w:cs="Courier New"/>
                                <w:color w:val="auto"/>
                                <w:szCs w:val="20"/>
                              </w:rPr>
                            </w:pPr>
                            <w:r w:rsidRPr="000316D5">
                              <w:rPr>
                                <w:rFonts w:cs="Arial"/>
                                <w:b/>
                                <w:bCs/>
                                <w:color w:val="auto"/>
                                <w:szCs w:val="20"/>
                                <w:lang w:val="sk-SK"/>
                              </w:rPr>
                              <w:t>Odolnosť</w:t>
                            </w:r>
                            <w:r w:rsidRPr="000316D5">
                              <w:rPr>
                                <w:rFonts w:cs="Arial"/>
                                <w:color w:val="auto"/>
                                <w:szCs w:val="20"/>
                                <w:lang w:val="sk-SK"/>
                              </w:rPr>
                              <w:t xml:space="preserve"> (resiliencia) je naopak schopnosť sa s nebezpečnou udalosťou vysporiadať alebo sa po poškodení rýchlo vrátiť do</w:t>
                            </w:r>
                            <w:r>
                              <w:rPr>
                                <w:rFonts w:ascii="Courier New" w:hAnsi="Courier New" w:cs="Courier New"/>
                                <w:color w:val="auto"/>
                                <w:szCs w:val="20"/>
                                <w:lang w:val="sk-SK"/>
                              </w:rPr>
                              <w:t xml:space="preserve"> </w:t>
                            </w:r>
                            <w:r w:rsidRPr="000316D5">
                              <w:rPr>
                                <w:rFonts w:cs="Arial"/>
                                <w:color w:val="auto"/>
                                <w:szCs w:val="20"/>
                                <w:lang w:val="sk-SK"/>
                              </w:rPr>
                              <w:t>normálu.</w:t>
                            </w:r>
                          </w:p>
                          <w:p w:rsidRPr="00B15116" w:rsidR="001241B9" w:rsidP="009F0C66" w:rsidRDefault="001241B9" w14:paraId="27276D3D" w14:textId="221196B8">
                            <w:pPr>
                              <w:spacing w:line="240" w:lineRule="auto"/>
                              <w:textDirection w:val="btLr"/>
                            </w:pPr>
                          </w:p>
                        </w:txbxContent>
                      </wps:txbx>
                      <wps:bodyPr spcFirstLastPara="1" wrap="square" lIns="72000" tIns="46800" rIns="108000" bIns="46800" anchor="t" anchorCtr="0">
                        <a:noAutofit/>
                      </wps:bodyPr>
                    </wps:wsp>
                  </a:graphicData>
                </a:graphic>
                <wp14:sizeRelH relativeFrom="margin">
                  <wp14:pctWidth>0</wp14:pctWidth>
                </wp14:sizeRelH>
                <wp14:sizeRelV relativeFrom="margin">
                  <wp14:pctHeight>0</wp14:pctHeight>
                </wp14:sizeRelV>
              </wp:anchor>
            </w:drawing>
          </mc:Choice>
          <mc:Fallback>
            <w:pict w14:anchorId="41AA5D64">
              <v:rect id="Obdélník 31" style="position:absolute;left:0;text-align:left;margin-left:0;margin-top:.75pt;width:209.05pt;height:121.45pt;z-index:25165826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spid="_x0000_s1029" fillcolor="#d46317 [3205]" stroked="f" w14:anchorId="6B20741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">
                <v:stroke startarrowwidth="narrow" startarrowlength="short" endarrowwidth="narrow" endarrowlength="short"/>
                <v:textbox inset="2mm,1.3mm,3mm,1.3mm">
                  <w:txbxContent>
                    <w:p w:rsidRPr="000316D5" w:rsidR="001241B9" w:rsidP="000316D5" w:rsidRDefault="001241B9" w14:paraId="5562EDA9"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cs="Arial"/>
                          <w:color w:val="auto"/>
                          <w:szCs w:val="20"/>
                          <w:lang w:val="sk-SK"/>
                        </w:rPr>
                      </w:pPr>
                      <w:r w:rsidRPr="000316D5">
                        <w:rPr>
                          <w:rFonts w:cs="Arial"/>
                          <w:b/>
                          <w:bCs/>
                          <w:color w:val="auto"/>
                          <w:szCs w:val="20"/>
                          <w:lang w:val="sk-SK"/>
                        </w:rPr>
                        <w:t>Zraniteľnosť</w:t>
                      </w:r>
                      <w:r w:rsidRPr="000316D5">
                        <w:rPr>
                          <w:rFonts w:cs="Arial"/>
                          <w:color w:val="auto"/>
                          <w:szCs w:val="20"/>
                          <w:lang w:val="sk-SK"/>
                        </w:rPr>
                        <w:t xml:space="preserve"> (vulnerability) môžeme chápať ako náchylnosť k negatívnym dopadom počas nebezpečnej udalosti, alebo ako nedostatok schopností na situáciu reagovať.</w:t>
                      </w:r>
                    </w:p>
                    <w:p w:rsidRPr="000316D5" w:rsidR="001241B9" w:rsidP="000316D5" w:rsidRDefault="001241B9" w14:paraId="672A6659"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cs="Arial"/>
                          <w:color w:val="auto"/>
                          <w:szCs w:val="20"/>
                          <w:lang w:val="sk-SK"/>
                        </w:rPr>
                      </w:pPr>
                    </w:p>
                    <w:p w:rsidRPr="000316D5" w:rsidR="001241B9" w:rsidP="000316D5" w:rsidRDefault="001241B9" w14:paraId="27B53BA3" w14:textId="2F9853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hAnsi="Courier New" w:cs="Courier New"/>
                          <w:color w:val="auto"/>
                          <w:szCs w:val="20"/>
                        </w:rPr>
                      </w:pPr>
                      <w:r w:rsidRPr="000316D5">
                        <w:rPr>
                          <w:rFonts w:cs="Arial"/>
                          <w:b/>
                          <w:bCs/>
                          <w:color w:val="auto"/>
                          <w:szCs w:val="20"/>
                          <w:lang w:val="sk-SK"/>
                        </w:rPr>
                        <w:t>Odolnosť</w:t>
                      </w:r>
                      <w:r w:rsidRPr="000316D5">
                        <w:rPr>
                          <w:rFonts w:cs="Arial"/>
                          <w:color w:val="auto"/>
                          <w:szCs w:val="20"/>
                          <w:lang w:val="sk-SK"/>
                        </w:rPr>
                        <w:t xml:space="preserve"> (resiliencia) je naopak schopnosť sa s nebezpečnou udalosťou vysporiadať alebo sa po poškodení rýchlo vrátiť do</w:t>
                      </w:r>
                      <w:r>
                        <w:rPr>
                          <w:rFonts w:ascii="Courier New" w:hAnsi="Courier New" w:cs="Courier New"/>
                          <w:color w:val="auto"/>
                          <w:szCs w:val="20"/>
                          <w:lang w:val="sk-SK"/>
                        </w:rPr>
                        <w:t xml:space="preserve"> </w:t>
                      </w:r>
                      <w:r w:rsidRPr="000316D5">
                        <w:rPr>
                          <w:rFonts w:cs="Arial"/>
                          <w:color w:val="auto"/>
                          <w:szCs w:val="20"/>
                          <w:lang w:val="sk-SK"/>
                        </w:rPr>
                        <w:t>normálu.</w:t>
                      </w:r>
                    </w:p>
                    <w:p w:rsidRPr="00B15116" w:rsidR="001241B9" w:rsidP="009F0C66" w:rsidRDefault="001241B9" w14:paraId="0A37501D" w14:textId="221196B8">
                      <w:pPr>
                        <w:spacing w:line="240" w:lineRule="auto"/>
                        <w:textDirection w:val="btLr"/>
                      </w:pPr>
                    </w:p>
                  </w:txbxContent>
                </v:textbox>
                <w10:wrap type="square" anchorx="margin"/>
              </v:rect>
            </w:pict>
          </mc:Fallback>
        </mc:AlternateContent>
      </w:r>
      <w:r w:rsidRPr="00D137D9" w:rsidR="00A6546A">
        <w:rPr>
          <w:rFonts w:cs="Arial"/>
          <w:b/>
          <w:bCs/>
          <w:lang w:val="sk-SK"/>
        </w:rPr>
        <w:t>Cieľom adaptácie na zmenu klímy je znižovanie zraniteľnosti jednotlivých mestských a</w:t>
      </w:r>
      <w:r w:rsidRPr="00D137D9" w:rsidR="00D100D2">
        <w:rPr>
          <w:rFonts w:cs="Arial"/>
          <w:b/>
          <w:bCs/>
          <w:lang w:val="sk-SK"/>
        </w:rPr>
        <w:t> </w:t>
      </w:r>
      <w:r w:rsidRPr="00D137D9" w:rsidR="00A6546A">
        <w:rPr>
          <w:rFonts w:cs="Arial"/>
          <w:b/>
          <w:bCs/>
          <w:lang w:val="sk-SK"/>
        </w:rPr>
        <w:t>prírodných systémov a zvýšenie ich odolnosti voči očakávaným hrozbám.</w:t>
      </w:r>
    </w:p>
    <w:p w:rsidRPr="00D137D9" w:rsidR="009F0C66" w:rsidP="00DE5B4F" w:rsidRDefault="009F0C66" w14:paraId="4C7738A9" w14:textId="77777777">
      <w:pPr>
        <w:pBdr>
          <w:top w:val="nil"/>
          <w:left w:val="nil"/>
          <w:bottom w:val="nil"/>
          <w:right w:val="nil"/>
          <w:between w:val="nil"/>
        </w:pBdr>
        <w:spacing w:line="276" w:lineRule="auto"/>
        <w:rPr>
          <w:rFonts w:cs="Arial"/>
          <w:b/>
          <w:bCs/>
          <w:lang w:val="sk-SK"/>
        </w:rPr>
      </w:pPr>
    </w:p>
    <w:p w:rsidRPr="00D137D9" w:rsidR="00596B51" w:rsidP="00DE5B4F" w:rsidRDefault="00596B51" w14:paraId="5F109936" w14:textId="4C947767">
      <w:pPr>
        <w:pBdr>
          <w:top w:val="nil"/>
          <w:left w:val="nil"/>
          <w:bottom w:val="nil"/>
          <w:right w:val="nil"/>
          <w:between w:val="nil"/>
        </w:pBdr>
        <w:spacing w:line="276" w:lineRule="auto"/>
        <w:rPr>
          <w:rFonts w:cs="Arial"/>
          <w:lang w:val="sk-SK"/>
        </w:rPr>
      </w:pPr>
      <w:r w:rsidRPr="00D137D9">
        <w:rPr>
          <w:rFonts w:cs="Arial"/>
          <w:lang w:val="sk-SK"/>
        </w:rPr>
        <w:t>V súčasnosti neexistuje jednotný prístup, ktorý by stanovoval metodiku výpočtu zraniteľnosti. Aj</w:t>
      </w:r>
      <w:r w:rsidRPr="00D137D9" w:rsidR="00D100D2">
        <w:rPr>
          <w:rFonts w:cs="Arial"/>
          <w:lang w:val="sk-SK"/>
        </w:rPr>
        <w:t> </w:t>
      </w:r>
      <w:r w:rsidRPr="00D137D9">
        <w:rPr>
          <w:rFonts w:cs="Arial"/>
          <w:lang w:val="sk-SK"/>
        </w:rPr>
        <w:t>na</w:t>
      </w:r>
      <w:r w:rsidRPr="00D137D9" w:rsidR="00D100D2">
        <w:rPr>
          <w:rFonts w:cs="Arial"/>
          <w:lang w:val="sk-SK"/>
        </w:rPr>
        <w:t> </w:t>
      </w:r>
      <w:r w:rsidRPr="00D137D9">
        <w:rPr>
          <w:rFonts w:cs="Arial"/>
          <w:lang w:val="sk-SK"/>
        </w:rPr>
        <w:t>základe odporúčania Medzivládneho panelu pre zmenu klímy (IPCC), dochádza v poslednej dobe k</w:t>
      </w:r>
      <w:r w:rsidRPr="00D137D9" w:rsidR="00D100D2">
        <w:rPr>
          <w:rFonts w:cs="Arial"/>
          <w:lang w:val="sk-SK"/>
        </w:rPr>
        <w:t> </w:t>
      </w:r>
      <w:r w:rsidRPr="00D137D9">
        <w:rPr>
          <w:rFonts w:cs="Arial"/>
          <w:lang w:val="sk-SK"/>
        </w:rPr>
        <w:t>rýchlemu rozvoju rôznych metodík a ich vzájomnému posudzovaniu. Konkrétna metodika je popísaná v kapitole Metodika</w:t>
      </w:r>
      <w:r w:rsidRPr="00D137D9" w:rsidR="00E627BC">
        <w:rPr>
          <w:rFonts w:cs="Arial"/>
          <w:lang w:val="sk-SK"/>
        </w:rPr>
        <w:t xml:space="preserve"> spracovania dát</w:t>
      </w:r>
      <w:r w:rsidRPr="00D137D9">
        <w:rPr>
          <w:rFonts w:cs="Arial"/>
          <w:lang w:val="sk-SK"/>
        </w:rPr>
        <w:t>.</w:t>
      </w:r>
    </w:p>
    <w:p w:rsidRPr="00D137D9" w:rsidR="009F0C66" w:rsidP="00DE5B4F" w:rsidRDefault="009F0C66" w14:paraId="7736703E" w14:textId="77777777">
      <w:pPr>
        <w:pBdr>
          <w:top w:val="nil"/>
          <w:left w:val="nil"/>
          <w:bottom w:val="nil"/>
          <w:right w:val="nil"/>
          <w:between w:val="nil"/>
        </w:pBdr>
        <w:spacing w:line="276" w:lineRule="auto"/>
        <w:jc w:val="left"/>
        <w:rPr>
          <w:rFonts w:cs="Arial"/>
          <w:highlight w:val="yellow"/>
          <w:lang w:val="sk-SK"/>
        </w:rPr>
      </w:pPr>
    </w:p>
    <w:p w:rsidRPr="00D137D9" w:rsidR="00ED69A6" w:rsidP="00DE5B4F" w:rsidRDefault="00ED69A6" w14:paraId="322BA5BF" w14:textId="5C22714A">
      <w:pPr>
        <w:pBdr>
          <w:top w:val="nil"/>
          <w:left w:val="nil"/>
          <w:bottom w:val="nil"/>
          <w:right w:val="nil"/>
          <w:between w:val="nil"/>
        </w:pBdr>
        <w:spacing w:line="276" w:lineRule="auto"/>
        <w:rPr>
          <w:rFonts w:cs="Arial"/>
          <w:lang w:val="sk-SK"/>
        </w:rPr>
      </w:pPr>
      <w:r w:rsidRPr="00D137D9">
        <w:rPr>
          <w:rFonts w:cs="Arial"/>
          <w:lang w:val="sk-SK"/>
        </w:rPr>
        <w:t>Mapovanie zraniteľnosti je pre mestá dôležitým nástrojom, ktorý umožňuje jednoduchú vizuálnu prezentáciu zložitého problému adaptácie na zmenu klímy. Umožňuje určiť prioritné územie na</w:t>
      </w:r>
      <w:r w:rsidRPr="00D137D9" w:rsidR="00D100D2">
        <w:rPr>
          <w:rFonts w:cs="Arial"/>
          <w:lang w:val="sk-SK"/>
        </w:rPr>
        <w:t> </w:t>
      </w:r>
      <w:r w:rsidRPr="00D137D9">
        <w:rPr>
          <w:rFonts w:cs="Arial"/>
          <w:lang w:val="sk-SK"/>
        </w:rPr>
        <w:t>adaptáciu a slúži ako podklad pre návrh opatrení.</w:t>
      </w:r>
    </w:p>
    <w:p w:rsidRPr="00D137D9" w:rsidR="00ED69A6" w:rsidP="00DE5B4F" w:rsidRDefault="00ED69A6" w14:paraId="4F826A00" w14:textId="77777777">
      <w:pPr>
        <w:pBdr>
          <w:top w:val="nil"/>
          <w:left w:val="nil"/>
          <w:bottom w:val="nil"/>
          <w:right w:val="nil"/>
          <w:between w:val="nil"/>
        </w:pBdr>
        <w:spacing w:line="276" w:lineRule="auto"/>
        <w:rPr>
          <w:rFonts w:cs="Arial"/>
          <w:lang w:val="sk-SK"/>
        </w:rPr>
      </w:pPr>
    </w:p>
    <w:p w:rsidRPr="00D137D9" w:rsidR="00053382" w:rsidP="00DE5B4F" w:rsidRDefault="209489D6" w14:paraId="4137FB47" w14:textId="77777777">
      <w:pPr>
        <w:spacing w:line="276" w:lineRule="auto"/>
        <w:rPr>
          <w:i/>
          <w:lang w:val="sk-SK"/>
        </w:rPr>
      </w:pPr>
      <w:r w:rsidRPr="00D137D9">
        <w:rPr>
          <w:rFonts w:cs="Arial"/>
          <w:lang w:val="sk-SK"/>
        </w:rPr>
        <w:t xml:space="preserve">V rámci problematiky zraniteľnosti využívame štandardizovaný prístup deliaci problematiku do troch základných dimenzií – expozícia, citlivosť a adaptačná kapacita. Tento prístup sa využíva aj v rámci </w:t>
      </w:r>
      <w:r w:rsidRPr="00D137D9" w:rsidR="00053382">
        <w:rPr>
          <w:rFonts w:cs="Arial"/>
          <w:lang w:val="sk-SK"/>
        </w:rPr>
        <w:t xml:space="preserve">ČR a </w:t>
      </w:r>
      <w:r w:rsidRPr="00D137D9">
        <w:rPr>
          <w:rFonts w:cs="Arial"/>
          <w:lang w:val="sk-SK"/>
        </w:rPr>
        <w:t xml:space="preserve">SR a odporúčajú ho aj Akadémia vied (ústav CzechGlobe) alebo Medzivládny panel pre zmenu klímy. </w:t>
      </w:r>
      <w:r w:rsidRPr="00D137D9" w:rsidR="00053382">
        <w:rPr>
          <w:i/>
          <w:lang w:val="sk-SK"/>
        </w:rPr>
        <w:t>(Zdroj: Adaptace na změnu klimatu: hodnocení zranitelnosti města vůči teplotním extrémům - Metodika v rámci projektu TL01000238 Adaptační výzvy měst: podpora udržitelného plánování s využitím integrované analýzy zranitelnosti, 2021</w:t>
      </w:r>
    </w:p>
    <w:p w:rsidRPr="00D137D9" w:rsidR="00053382" w:rsidP="00DE5B4F" w:rsidRDefault="0095793D" w14:paraId="1BAFB840" w14:textId="77777777">
      <w:pPr>
        <w:spacing w:line="276" w:lineRule="auto"/>
        <w:rPr>
          <w:lang w:val="sk-SK"/>
        </w:rPr>
      </w:pPr>
      <w:hyperlink r:id="rId29">
        <w:r w:rsidRPr="00D137D9" w:rsidR="00053382">
          <w:rPr>
            <w:color w:val="0000FF"/>
            <w:u w:val="single"/>
            <w:lang w:val="sk-SK"/>
          </w:rPr>
          <w:t>http://www.ecosystemservices.cz/userfiles/page/323/0fe2c576078dc91229a5d0a3972a925a.pdf</w:t>
        </w:r>
      </w:hyperlink>
      <w:r w:rsidRPr="00D137D9" w:rsidR="00053382">
        <w:rPr>
          <w:lang w:val="sk-SK"/>
        </w:rPr>
        <w:t>, str.41)</w:t>
      </w:r>
    </w:p>
    <w:p w:rsidRPr="00D137D9" w:rsidR="00C61AC6" w:rsidP="00DE5B4F" w:rsidRDefault="00C61AC6" w14:paraId="6247095F" w14:textId="77777777">
      <w:pPr>
        <w:pBdr>
          <w:top w:val="nil"/>
          <w:left w:val="nil"/>
          <w:bottom w:val="nil"/>
          <w:right w:val="nil"/>
          <w:between w:val="nil"/>
        </w:pBdr>
        <w:spacing w:line="276" w:lineRule="auto"/>
        <w:rPr>
          <w:rFonts w:cs="Arial"/>
          <w:lang w:val="sk-SK"/>
        </w:rPr>
      </w:pPr>
    </w:p>
    <w:p w:rsidRPr="00D137D9" w:rsidR="00C61AC6" w:rsidP="00DE5B4F" w:rsidRDefault="00C61AC6" w14:paraId="50940455" w14:textId="77777777">
      <w:pPr>
        <w:pBdr>
          <w:top w:val="nil"/>
          <w:left w:val="nil"/>
          <w:bottom w:val="nil"/>
          <w:right w:val="nil"/>
          <w:between w:val="nil"/>
        </w:pBdr>
        <w:spacing w:line="276" w:lineRule="auto"/>
        <w:rPr>
          <w:rFonts w:cs="Arial"/>
          <w:lang w:val="sk-SK"/>
        </w:rPr>
      </w:pPr>
    </w:p>
    <w:p w:rsidRPr="00D137D9" w:rsidR="009F0C66" w:rsidP="00DE5B4F" w:rsidRDefault="209489D6" w14:paraId="5E65C4BA" w14:textId="31D624B8">
      <w:pPr>
        <w:pBdr>
          <w:top w:val="nil"/>
          <w:left w:val="nil"/>
          <w:bottom w:val="nil"/>
          <w:right w:val="nil"/>
          <w:between w:val="nil"/>
        </w:pBdr>
        <w:spacing w:line="276" w:lineRule="auto"/>
        <w:jc w:val="center"/>
        <w:rPr>
          <w:rFonts w:cs="Arial"/>
          <w:b/>
          <w:highlight w:val="yellow"/>
          <w:lang w:val="sk-SK"/>
        </w:rPr>
      </w:pPr>
      <w:r w:rsidRPr="00D137D9">
        <w:rPr>
          <w:rFonts w:cs="Arial"/>
          <w:lang w:val="sk-SK"/>
        </w:rPr>
        <w:t>Výsledná zraniteľnosť sa počíta ako:</w:t>
      </w:r>
    </w:p>
    <w:p w:rsidRPr="00D137D9" w:rsidR="00373857" w:rsidP="00DE5B4F" w:rsidRDefault="00373857" w14:paraId="725BA97E" w14:textId="77777777">
      <w:pPr>
        <w:pBdr>
          <w:top w:val="nil"/>
          <w:left w:val="nil"/>
          <w:bottom w:val="nil"/>
          <w:right w:val="nil"/>
          <w:between w:val="nil"/>
        </w:pBdr>
        <w:spacing w:line="276" w:lineRule="auto"/>
        <w:jc w:val="center"/>
        <w:rPr>
          <w:rFonts w:cs="Arial"/>
          <w:b/>
          <w:bCs/>
          <w:lang w:val="sk-SK"/>
        </w:rPr>
      </w:pPr>
      <w:r w:rsidRPr="00D137D9">
        <w:rPr>
          <w:rFonts w:cs="Arial"/>
          <w:b/>
          <w:bCs/>
          <w:lang w:val="sk-SK"/>
        </w:rPr>
        <w:t>zraniteľnosť = expozícia + citlivosť – adaptačná kapacita</w:t>
      </w:r>
    </w:p>
    <w:p w:rsidRPr="00D137D9" w:rsidR="009F0C66" w:rsidP="00DE5B4F" w:rsidRDefault="009F0C66" w14:paraId="00B65E49" w14:textId="77777777">
      <w:pPr>
        <w:spacing w:line="276" w:lineRule="auto"/>
        <w:rPr>
          <w:rFonts w:cs="Arial"/>
          <w:highlight w:val="yellow"/>
          <w:lang w:val="sk-SK"/>
        </w:rPr>
      </w:pPr>
    </w:p>
    <w:p w:rsidRPr="00D137D9" w:rsidR="00D100D2" w:rsidP="00DE5B4F" w:rsidRDefault="00D100D2" w14:paraId="4666E933" w14:textId="0296BE73">
      <w:pPr>
        <w:pBdr>
          <w:top w:val="nil"/>
          <w:left w:val="nil"/>
          <w:bottom w:val="nil"/>
          <w:right w:val="nil"/>
          <w:between w:val="nil"/>
        </w:pBdr>
        <w:spacing w:line="276" w:lineRule="auto"/>
        <w:rPr>
          <w:rFonts w:cs="Arial"/>
          <w:lang w:val="sk-SK"/>
        </w:rPr>
      </w:pPr>
      <w:r w:rsidRPr="00D137D9">
        <w:rPr>
          <w:rFonts w:cs="Arial"/>
          <w:lang w:val="sk-SK"/>
        </w:rPr>
        <w:t>Významná zmena expozície vyžaduje spravidla zmenu fyzického priestoru mesta. Toho je možné docieliť s pomocou územného plánovania, regulačných plánov, popr. úpravy stavebných predpisov. K zmene ale bude dochádzať len veľmi pomaly v priebehu rokov a desaťročí.</w:t>
      </w:r>
    </w:p>
    <w:p w:rsidRPr="00D137D9" w:rsidR="000E17D8" w:rsidP="00DE5B4F" w:rsidRDefault="009F0C66" w14:paraId="581EE1E0" w14:textId="160CFE6C">
      <w:pPr>
        <w:pBdr>
          <w:top w:val="nil"/>
          <w:left w:val="nil"/>
          <w:bottom w:val="nil"/>
          <w:right w:val="nil"/>
          <w:between w:val="nil"/>
        </w:pBdr>
        <w:spacing w:line="276" w:lineRule="auto"/>
        <w:rPr>
          <w:rFonts w:cs="Arial"/>
          <w:lang w:val="sk-SK"/>
        </w:rPr>
      </w:pPr>
      <w:r w:rsidRPr="00D137D9">
        <w:rPr>
          <w:rFonts w:cs="Arial"/>
          <w:noProof/>
          <w:color w:val="2B579A"/>
          <w:shd w:val="clear" w:color="auto" w:fill="E6E6E6"/>
        </w:rPr>
        <w:lastRenderedPageBreak/>
        <mc:AlternateContent>
          <mc:Choice Requires="wps">
            <w:drawing>
              <wp:anchor distT="144145" distB="144145" distL="144145" distR="144145" simplePos="0" relativeHeight="251658263" behindDoc="1" locked="0" layoutInCell="1" hidden="0" allowOverlap="1" wp14:anchorId="131AB7D0" wp14:editId="7DD0F76E">
                <wp:simplePos x="0" y="0"/>
                <wp:positionH relativeFrom="margin">
                  <wp:posOffset>2901950</wp:posOffset>
                </wp:positionH>
                <wp:positionV relativeFrom="paragraph">
                  <wp:posOffset>5715</wp:posOffset>
                </wp:positionV>
                <wp:extent cx="3100705" cy="2631440"/>
                <wp:effectExtent l="0" t="0" r="4445" b="0"/>
                <wp:wrapThrough wrapText="bothSides">
                  <wp:wrapPolygon edited="0">
                    <wp:start x="0" y="0"/>
                    <wp:lineTo x="0" y="21423"/>
                    <wp:lineTo x="21498" y="21423"/>
                    <wp:lineTo x="21498" y="0"/>
                    <wp:lineTo x="0" y="0"/>
                  </wp:wrapPolygon>
                </wp:wrapThrough>
                <wp:docPr id="32" name="Obdélník 32"/>
                <wp:cNvGraphicFramePr/>
                <a:graphic xmlns:a="http://schemas.openxmlformats.org/drawingml/2006/main">
                  <a:graphicData uri="http://schemas.microsoft.com/office/word/2010/wordprocessingShape">
                    <wps:wsp>
                      <wps:cNvSpPr/>
                      <wps:spPr>
                        <a:xfrm>
                          <a:off x="0" y="0"/>
                          <a:ext cx="3100705" cy="2631440"/>
                        </a:xfrm>
                        <a:prstGeom prst="rect">
                          <a:avLst/>
                        </a:prstGeom>
                        <a:solidFill>
                          <a:schemeClr val="accent2"/>
                        </a:solidFill>
                        <a:ln w="9525" cap="flat" cmpd="sng">
                          <a:noFill/>
                          <a:prstDash val="solid"/>
                          <a:miter lim="800000"/>
                          <a:headEnd type="none" w="sm" len="sm"/>
                          <a:tailEnd type="none" w="sm" len="sm"/>
                        </a:ln>
                      </wps:spPr>
                      <wps:txbx>
                        <w:txbxContent>
                          <w:p w:rsidRPr="00AB75EF" w:rsidR="001241B9" w:rsidP="00AB75EF" w:rsidRDefault="001241B9" w14:paraId="6FE755A5" w14:textId="77777777">
                            <w:pPr>
                              <w:pBdr>
                                <w:top w:val="nil"/>
                                <w:left w:val="nil"/>
                                <w:bottom w:val="nil"/>
                                <w:right w:val="nil"/>
                                <w:between w:val="nil"/>
                              </w:pBdr>
                              <w:spacing w:line="276" w:lineRule="auto"/>
                              <w:rPr>
                                <w:rFonts w:cs="Arial"/>
                                <w:lang w:val="sk-SK"/>
                              </w:rPr>
                            </w:pPr>
                            <w:r w:rsidRPr="00AB75EF">
                              <w:rPr>
                                <w:rFonts w:cs="Arial"/>
                                <w:b/>
                                <w:bCs/>
                                <w:i/>
                                <w:iCs/>
                                <w:lang w:val="sk-SK"/>
                              </w:rPr>
                              <w:t>Expozícia</w:t>
                            </w:r>
                            <w:r w:rsidRPr="00AB75EF">
                              <w:rPr>
                                <w:rFonts w:cs="Arial"/>
                                <w:lang w:val="sk-SK"/>
                              </w:rPr>
                              <w:t xml:space="preserve"> vyjadruje, do akej miery sa ľudia, príroda alebo materiálne statky nachádzajú v miestach ohrozených klimatickými zmenami a ich dôsledkami. Napr. miesta ktoré sa prehrievajú, kde hrozia prívalové povodne alebo kde usychá zeleň.</w:t>
                            </w:r>
                          </w:p>
                          <w:p w:rsidRPr="00AB75EF" w:rsidR="001241B9" w:rsidP="00AB75EF" w:rsidRDefault="001241B9" w14:paraId="18CD98E6" w14:textId="77777777">
                            <w:pPr>
                              <w:pBdr>
                                <w:top w:val="nil"/>
                                <w:left w:val="nil"/>
                                <w:bottom w:val="nil"/>
                                <w:right w:val="nil"/>
                                <w:between w:val="nil"/>
                              </w:pBdr>
                              <w:spacing w:line="276" w:lineRule="auto"/>
                              <w:rPr>
                                <w:rFonts w:cs="Arial"/>
                                <w:lang w:val="sk-SK"/>
                              </w:rPr>
                            </w:pPr>
                            <w:r w:rsidRPr="00AB75EF">
                              <w:rPr>
                                <w:rFonts w:cs="Arial"/>
                                <w:b/>
                                <w:bCs/>
                                <w:i/>
                                <w:iCs/>
                                <w:lang w:val="sk-SK"/>
                              </w:rPr>
                              <w:t xml:space="preserve">Citlivosť </w:t>
                            </w:r>
                            <w:r w:rsidRPr="00AB75EF">
                              <w:rPr>
                                <w:rFonts w:cs="Arial"/>
                                <w:lang w:val="sk-SK"/>
                              </w:rPr>
                              <w:t>je miera, do ktorej ľudia, príroda alebo materiálne statky reagujú na klimatické zmeny</w:t>
                            </w:r>
                          </w:p>
                          <w:p w:rsidRPr="00AB75EF" w:rsidR="001241B9" w:rsidP="00AB75EF" w:rsidRDefault="001241B9" w14:paraId="226F7012" w14:textId="77777777">
                            <w:pPr>
                              <w:pBdr>
                                <w:top w:val="nil"/>
                                <w:left w:val="nil"/>
                                <w:bottom w:val="nil"/>
                                <w:right w:val="nil"/>
                                <w:between w:val="nil"/>
                              </w:pBdr>
                              <w:spacing w:line="276" w:lineRule="auto"/>
                              <w:rPr>
                                <w:rFonts w:cs="Arial"/>
                                <w:lang w:val="sk-SK"/>
                              </w:rPr>
                            </w:pPr>
                            <w:r w:rsidRPr="00AB75EF">
                              <w:rPr>
                                <w:rFonts w:cs="Arial"/>
                                <w:lang w:val="sk-SK"/>
                              </w:rPr>
                              <w:t>a ich účinky. Jedná sa teda primárne</w:t>
                            </w:r>
                          </w:p>
                          <w:p w:rsidRPr="00AB75EF" w:rsidR="001241B9" w:rsidP="00AB75EF" w:rsidRDefault="001241B9" w14:paraId="282B2514" w14:textId="77777777">
                            <w:pPr>
                              <w:pBdr>
                                <w:top w:val="nil"/>
                                <w:left w:val="nil"/>
                                <w:bottom w:val="nil"/>
                                <w:right w:val="nil"/>
                                <w:between w:val="nil"/>
                              </w:pBdr>
                              <w:spacing w:line="276" w:lineRule="auto"/>
                              <w:rPr>
                                <w:rFonts w:cs="Arial"/>
                                <w:lang w:val="sk-SK"/>
                              </w:rPr>
                            </w:pPr>
                            <w:r w:rsidRPr="00AB75EF">
                              <w:rPr>
                                <w:rFonts w:cs="Arial"/>
                                <w:lang w:val="sk-SK"/>
                              </w:rPr>
                              <w:t>o rozmiestnení skupín obyvateľov, na ktoré má zmena klímy najhorší dopad a rozmiestnenie majetku v meste.</w:t>
                            </w:r>
                          </w:p>
                          <w:p w:rsidRPr="00AB75EF" w:rsidR="001241B9" w:rsidP="00AB75EF" w:rsidRDefault="001241B9" w14:paraId="1A3A2F22" w14:textId="77777777">
                            <w:pPr>
                              <w:pBdr>
                                <w:top w:val="nil"/>
                                <w:left w:val="nil"/>
                                <w:bottom w:val="nil"/>
                                <w:right w:val="nil"/>
                                <w:between w:val="nil"/>
                              </w:pBdr>
                              <w:spacing w:line="276" w:lineRule="auto"/>
                              <w:rPr>
                                <w:rFonts w:cs="Arial"/>
                                <w:lang w:val="sk-SK"/>
                              </w:rPr>
                            </w:pPr>
                            <w:r w:rsidRPr="00AB75EF">
                              <w:rPr>
                                <w:rFonts w:cs="Arial"/>
                                <w:b/>
                                <w:bCs/>
                                <w:i/>
                                <w:iCs/>
                                <w:lang w:val="sk-SK"/>
                              </w:rPr>
                              <w:t>Adaptačná kapacita</w:t>
                            </w:r>
                            <w:r w:rsidRPr="00AB75EF">
                              <w:rPr>
                                <w:rFonts w:cs="Arial"/>
                                <w:lang w:val="sk-SK"/>
                              </w:rPr>
                              <w:t xml:space="preserve"> popisuje schopnosť zvládnuť negatívne dopady klimatických zmien. Ide teda napr. o schopnosť územia ochladzovať sa alebo vsakovať vodu.</w:t>
                            </w:r>
                          </w:p>
                          <w:p w:rsidRPr="00B15116" w:rsidR="001241B9" w:rsidP="009F0C66" w:rsidRDefault="001241B9" w14:paraId="6A6EA2EC" w14:textId="76B098EB">
                            <w:pPr>
                              <w:spacing w:line="240" w:lineRule="auto"/>
                              <w:ind w:left="142"/>
                              <w:textDirection w:val="btLr"/>
                            </w:pPr>
                          </w:p>
                        </w:txbxContent>
                      </wps:txbx>
                      <wps:bodyPr spcFirstLastPara="1" wrap="square" lIns="0" tIns="46800" rIns="108000" bIns="46800" anchor="t" anchorCtr="0">
                        <a:noAutofit/>
                      </wps:bodyPr>
                    </wps:wsp>
                  </a:graphicData>
                </a:graphic>
                <wp14:sizeRelH relativeFrom="margin">
                  <wp14:pctWidth>0</wp14:pctWidth>
                </wp14:sizeRelH>
                <wp14:sizeRelV relativeFrom="margin">
                  <wp14:pctHeight>0</wp14:pctHeight>
                </wp14:sizeRelV>
              </wp:anchor>
            </w:drawing>
          </mc:Choice>
          <mc:Fallback>
            <w:pict w14:anchorId="3EC32252">
              <v:rect id="Obdélník 32" style="position:absolute;left:0;text-align:left;margin-left:228.5pt;margin-top:.45pt;width:244.15pt;height:207.2pt;z-index:-251658217;visibility:visible;mso-wrap-style:square;mso-width-percent:0;mso-height-percent:0;mso-wrap-distance-left:11.35pt;mso-wrap-distance-top:11.35pt;mso-wrap-distance-right:11.35pt;mso-wrap-distance-bottom:11.35pt;mso-position-horizontal:absolute;mso-position-horizontal-relative:margin;mso-position-vertical:absolute;mso-position-vertical-relative:text;mso-width-percent:0;mso-height-percent:0;mso-width-relative:margin;mso-height-relative:margin;v-text-anchor:top" o:spid="_x0000_s1030" fillcolor="#d46317 [3205]" stroked="f" w14:anchorId="131AB7D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">
                <v:stroke startarrowwidth="narrow" startarrowlength="short" endarrowwidth="narrow" endarrowlength="short"/>
                <v:textbox inset="0,1.3mm,3mm,1.3mm">
                  <w:txbxContent>
                    <w:p w:rsidRPr="00AB75EF" w:rsidR="001241B9" w:rsidP="00AB75EF" w:rsidRDefault="001241B9" w14:paraId="6BE4F1A3" w14:textId="77777777">
                      <w:pPr>
                        <w:pBdr>
                          <w:top w:val="nil"/>
                          <w:left w:val="nil"/>
                          <w:bottom w:val="nil"/>
                          <w:right w:val="nil"/>
                          <w:between w:val="nil"/>
                        </w:pBdr>
                        <w:spacing w:line="276" w:lineRule="auto"/>
                        <w:rPr>
                          <w:rFonts w:cs="Arial"/>
                          <w:lang w:val="sk-SK"/>
                        </w:rPr>
                      </w:pPr>
                      <w:r w:rsidRPr="00AB75EF">
                        <w:rPr>
                          <w:rFonts w:cs="Arial"/>
                          <w:b/>
                          <w:bCs/>
                          <w:i/>
                          <w:iCs/>
                          <w:lang w:val="sk-SK"/>
                        </w:rPr>
                        <w:t>Expozícia</w:t>
                      </w:r>
                      <w:r w:rsidRPr="00AB75EF">
                        <w:rPr>
                          <w:rFonts w:cs="Arial"/>
                          <w:lang w:val="sk-SK"/>
                        </w:rPr>
                        <w:t xml:space="preserve"> vyjadruje, do akej miery sa ľudia, príroda alebo materiálne statky nachádzajú v miestach ohrozených klimatickými zmenami a ich dôsledkami. Napr. miesta ktoré sa prehrievajú, kde hrozia prívalové povodne alebo kde usychá zeleň.</w:t>
                      </w:r>
                    </w:p>
                    <w:p w:rsidRPr="00AB75EF" w:rsidR="001241B9" w:rsidP="00AB75EF" w:rsidRDefault="001241B9" w14:paraId="19989AFB" w14:textId="77777777">
                      <w:pPr>
                        <w:pBdr>
                          <w:top w:val="nil"/>
                          <w:left w:val="nil"/>
                          <w:bottom w:val="nil"/>
                          <w:right w:val="nil"/>
                          <w:between w:val="nil"/>
                        </w:pBdr>
                        <w:spacing w:line="276" w:lineRule="auto"/>
                        <w:rPr>
                          <w:rFonts w:cs="Arial"/>
                          <w:lang w:val="sk-SK"/>
                        </w:rPr>
                      </w:pPr>
                      <w:r w:rsidRPr="00AB75EF">
                        <w:rPr>
                          <w:rFonts w:cs="Arial"/>
                          <w:b/>
                          <w:bCs/>
                          <w:i/>
                          <w:iCs/>
                          <w:lang w:val="sk-SK"/>
                        </w:rPr>
                        <w:t xml:space="preserve">Citlivosť </w:t>
                      </w:r>
                      <w:r w:rsidRPr="00AB75EF">
                        <w:rPr>
                          <w:rFonts w:cs="Arial"/>
                          <w:lang w:val="sk-SK"/>
                        </w:rPr>
                        <w:t>je miera, do ktorej ľudia, príroda alebo materiálne statky reagujú na klimatické zmeny</w:t>
                      </w:r>
                    </w:p>
                    <w:p w:rsidRPr="00AB75EF" w:rsidR="001241B9" w:rsidP="00AB75EF" w:rsidRDefault="001241B9" w14:paraId="7ECDBA6D" w14:textId="77777777">
                      <w:pPr>
                        <w:pBdr>
                          <w:top w:val="nil"/>
                          <w:left w:val="nil"/>
                          <w:bottom w:val="nil"/>
                          <w:right w:val="nil"/>
                          <w:between w:val="nil"/>
                        </w:pBdr>
                        <w:spacing w:line="276" w:lineRule="auto"/>
                        <w:rPr>
                          <w:rFonts w:cs="Arial"/>
                          <w:lang w:val="sk-SK"/>
                        </w:rPr>
                      </w:pPr>
                      <w:r w:rsidRPr="00AB75EF">
                        <w:rPr>
                          <w:rFonts w:cs="Arial"/>
                          <w:lang w:val="sk-SK"/>
                        </w:rPr>
                        <w:t>a ich účinky. Jedná sa teda primárne</w:t>
                      </w:r>
                    </w:p>
                    <w:p w:rsidRPr="00AB75EF" w:rsidR="001241B9" w:rsidP="00AB75EF" w:rsidRDefault="001241B9" w14:paraId="0BFF4B6A" w14:textId="77777777">
                      <w:pPr>
                        <w:pBdr>
                          <w:top w:val="nil"/>
                          <w:left w:val="nil"/>
                          <w:bottom w:val="nil"/>
                          <w:right w:val="nil"/>
                          <w:between w:val="nil"/>
                        </w:pBdr>
                        <w:spacing w:line="276" w:lineRule="auto"/>
                        <w:rPr>
                          <w:rFonts w:cs="Arial"/>
                          <w:lang w:val="sk-SK"/>
                        </w:rPr>
                      </w:pPr>
                      <w:r w:rsidRPr="00AB75EF">
                        <w:rPr>
                          <w:rFonts w:cs="Arial"/>
                          <w:lang w:val="sk-SK"/>
                        </w:rPr>
                        <w:t>o rozmiestnení skupín obyvateľov, na ktoré má zmena klímy najhorší dopad a rozmiestnenie majetku v meste.</w:t>
                      </w:r>
                    </w:p>
                    <w:p w:rsidRPr="00AB75EF" w:rsidR="001241B9" w:rsidP="00AB75EF" w:rsidRDefault="001241B9" w14:paraId="30A30D63" w14:textId="77777777">
                      <w:pPr>
                        <w:pBdr>
                          <w:top w:val="nil"/>
                          <w:left w:val="nil"/>
                          <w:bottom w:val="nil"/>
                          <w:right w:val="nil"/>
                          <w:between w:val="nil"/>
                        </w:pBdr>
                        <w:spacing w:line="276" w:lineRule="auto"/>
                        <w:rPr>
                          <w:rFonts w:cs="Arial"/>
                          <w:lang w:val="sk-SK"/>
                        </w:rPr>
                      </w:pPr>
                      <w:r w:rsidRPr="00AB75EF">
                        <w:rPr>
                          <w:rFonts w:cs="Arial"/>
                          <w:b/>
                          <w:bCs/>
                          <w:i/>
                          <w:iCs/>
                          <w:lang w:val="sk-SK"/>
                        </w:rPr>
                        <w:t>Adaptačná kapacita</w:t>
                      </w:r>
                      <w:r w:rsidRPr="00AB75EF">
                        <w:rPr>
                          <w:rFonts w:cs="Arial"/>
                          <w:lang w:val="sk-SK"/>
                        </w:rPr>
                        <w:t xml:space="preserve"> popisuje schopnosť zvládnuť negatívne dopady klimatických zmien. Ide teda napr. o schopnosť územia ochladzovať sa alebo vsakovať vodu.</w:t>
                      </w:r>
                    </w:p>
                    <w:p w:rsidRPr="00B15116" w:rsidR="001241B9" w:rsidP="009F0C66" w:rsidRDefault="001241B9" w14:paraId="5DAB6C7B" w14:textId="76B098EB">
                      <w:pPr>
                        <w:spacing w:line="240" w:lineRule="auto"/>
                        <w:ind w:left="142"/>
                        <w:textDirection w:val="btLr"/>
                      </w:pPr>
                    </w:p>
                  </w:txbxContent>
                </v:textbox>
                <w10:wrap type="through" anchorx="margin"/>
              </v:rect>
            </w:pict>
          </mc:Fallback>
        </mc:AlternateContent>
      </w:r>
      <w:r w:rsidRPr="00D137D9" w:rsidR="000E17D8">
        <w:rPr>
          <w:rFonts w:cs="Arial"/>
          <w:lang w:val="sk-SK"/>
        </w:rPr>
        <w:t>Opatrenia na prispôsobenie sa zmene klímy sa preto zvyčajne viac zameriavajú na zníženie citlivosti, tj na prispôsobenie ľudí, prírody a infraštruktúry zmene klímy prostredníctvom organizačných, štrukturálnych alebo iných opatrení.</w:t>
      </w:r>
    </w:p>
    <w:p w:rsidRPr="00D137D9" w:rsidR="009F0C66" w:rsidP="00DE5B4F" w:rsidRDefault="009F0C66" w14:paraId="78240C07" w14:textId="33CC23A5">
      <w:pPr>
        <w:pBdr>
          <w:top w:val="nil"/>
          <w:left w:val="nil"/>
          <w:bottom w:val="nil"/>
          <w:right w:val="nil"/>
          <w:between w:val="nil"/>
        </w:pBdr>
        <w:spacing w:line="276" w:lineRule="auto"/>
        <w:rPr>
          <w:rFonts w:cs="Arial"/>
          <w:lang w:val="sk-SK"/>
        </w:rPr>
      </w:pPr>
      <w:r w:rsidRPr="00D137D9">
        <w:rPr>
          <w:rFonts w:cs="Arial"/>
          <w:lang w:val="sk-SK"/>
        </w:rPr>
        <w:t xml:space="preserve">. </w:t>
      </w:r>
    </w:p>
    <w:p w:rsidRPr="00D137D9" w:rsidR="009F0C66" w:rsidP="00DE5B4F" w:rsidRDefault="009F0C66" w14:paraId="19EE70C4" w14:textId="77777777">
      <w:pPr>
        <w:pBdr>
          <w:top w:val="nil"/>
          <w:left w:val="nil"/>
          <w:bottom w:val="nil"/>
          <w:right w:val="nil"/>
          <w:between w:val="nil"/>
        </w:pBdr>
        <w:spacing w:line="276" w:lineRule="auto"/>
        <w:rPr>
          <w:rFonts w:cs="Arial"/>
          <w:lang w:val="sk-SK"/>
        </w:rPr>
      </w:pPr>
    </w:p>
    <w:p w:rsidRPr="00D137D9" w:rsidR="00AB75EF" w:rsidP="00DE5B4F" w:rsidRDefault="00AB75EF" w14:paraId="1117F68F" w14:textId="77777777">
      <w:pPr>
        <w:pBdr>
          <w:top w:val="nil"/>
          <w:left w:val="nil"/>
          <w:bottom w:val="nil"/>
          <w:right w:val="nil"/>
          <w:between w:val="nil"/>
        </w:pBdr>
        <w:spacing w:line="276" w:lineRule="auto"/>
        <w:rPr>
          <w:rFonts w:cs="Arial"/>
          <w:lang w:val="sk-SK"/>
        </w:rPr>
      </w:pPr>
      <w:r w:rsidRPr="00D137D9">
        <w:rPr>
          <w:rFonts w:cs="Arial"/>
          <w:lang w:val="sk-SK"/>
        </w:rPr>
        <w:t>V poslednej dobe sa dostáva najviac do popredia problematika zvyšovania adaptačnej kapacity, najmä prostredníctvom realizácie projektov modrozelenej infraštruktúry. Zvyšovanie adaptačnej kapacity je totiž kľúčové vzhľadom na predpokladaný nárast expozície (zmena klímy) aj citlivosti (starnutie populácie).</w:t>
      </w:r>
    </w:p>
    <w:p w:rsidRPr="00D137D9" w:rsidR="009F0C66" w:rsidP="00DE5B4F" w:rsidRDefault="009F0C66" w14:paraId="2E4ECFE2" w14:textId="77777777">
      <w:pPr>
        <w:pBdr>
          <w:top w:val="nil"/>
          <w:left w:val="nil"/>
          <w:bottom w:val="nil"/>
          <w:right w:val="nil"/>
          <w:between w:val="nil"/>
        </w:pBdr>
        <w:spacing w:line="276" w:lineRule="auto"/>
        <w:rPr>
          <w:rFonts w:cs="Arial"/>
          <w:lang w:val="sk-SK"/>
        </w:rPr>
      </w:pPr>
    </w:p>
    <w:p w:rsidRPr="00D137D9" w:rsidR="009F0C66" w:rsidP="00DE5B4F" w:rsidRDefault="009F0C66" w14:paraId="2089D8F6" w14:textId="77777777">
      <w:pPr>
        <w:spacing w:line="276" w:lineRule="auto"/>
        <w:jc w:val="left"/>
        <w:rPr>
          <w:rFonts w:cs="Arial"/>
          <w:highlight w:val="yellow"/>
          <w:lang w:val="sk-SK"/>
        </w:rPr>
      </w:pPr>
    </w:p>
    <w:p w:rsidRPr="00D137D9" w:rsidR="009F0C66" w:rsidP="00DE5B4F" w:rsidRDefault="009F0C66" w14:paraId="63551042" w14:textId="77777777">
      <w:pPr>
        <w:spacing w:line="276" w:lineRule="auto"/>
        <w:jc w:val="left"/>
        <w:rPr>
          <w:rFonts w:cs="Arial"/>
          <w:highlight w:val="yellow"/>
          <w:lang w:val="sk-SK"/>
        </w:rPr>
      </w:pPr>
    </w:p>
    <w:p w:rsidR="008F5CCB" w:rsidRDefault="008F5CCB" w14:paraId="478EB4A1" w14:textId="15A85398">
      <w:pPr>
        <w:spacing w:after="160" w:line="259" w:lineRule="auto"/>
        <w:jc w:val="left"/>
        <w:rPr>
          <w:rFonts w:cs="Arial"/>
          <w:highlight w:val="yellow"/>
          <w:lang w:val="sk-SK"/>
        </w:rPr>
      </w:pPr>
      <w:r>
        <w:rPr>
          <w:rFonts w:cs="Arial"/>
          <w:highlight w:val="yellow"/>
          <w:lang w:val="sk-SK"/>
        </w:rPr>
        <w:br w:type="page"/>
      </w:r>
    </w:p>
    <w:p w:rsidRPr="00D137D9" w:rsidR="009F0C66" w:rsidP="00DE5B4F" w:rsidRDefault="009F0C66" w14:paraId="759BB71F" w14:textId="77777777">
      <w:pPr>
        <w:spacing w:line="276" w:lineRule="auto"/>
        <w:jc w:val="left"/>
        <w:rPr>
          <w:rFonts w:cs="Arial"/>
          <w:highlight w:val="yellow"/>
          <w:lang w:val="sk-SK"/>
        </w:rPr>
      </w:pPr>
    </w:p>
    <w:p w:rsidRPr="00D137D9" w:rsidR="00D54C68" w:rsidP="00DE5B4F" w:rsidRDefault="00D54C68" w14:paraId="5354B34F" w14:textId="77777777">
      <w:pPr>
        <w:pStyle w:val="Nadpis2"/>
        <w:numPr>
          <w:ilvl w:val="1"/>
          <w:numId w:val="8"/>
        </w:numPr>
        <w:tabs>
          <w:tab w:val="left" w:pos="567"/>
        </w:tabs>
        <w:spacing w:line="276" w:lineRule="auto"/>
        <w:ind w:left="284" w:hanging="284"/>
        <w:rPr>
          <w:lang w:val="sk-SK"/>
        </w:rPr>
      </w:pPr>
      <w:bookmarkStart w:name="_Toc136169669" w:id="130"/>
      <w:r w:rsidRPr="00D137D9">
        <w:rPr>
          <w:lang w:val="sk-SK"/>
        </w:rPr>
        <w:t>Podrobná analýza zraniteľnosti</w:t>
      </w:r>
      <w:bookmarkEnd w:id="130"/>
    </w:p>
    <w:p w:rsidRPr="00D137D9" w:rsidR="00D54C68" w:rsidP="00DE5B4F" w:rsidRDefault="00D54C68" w14:paraId="736FB4B0" w14:textId="77777777">
      <w:pPr>
        <w:spacing w:line="276" w:lineRule="auto"/>
        <w:rPr>
          <w:rFonts w:cs="Arial"/>
          <w:lang w:val="sk-SK"/>
        </w:rPr>
      </w:pPr>
    </w:p>
    <w:p w:rsidRPr="00D137D9" w:rsidR="00D54C68" w:rsidP="00DE5B4F" w:rsidRDefault="00D54C68" w14:paraId="1F73BFB9" w14:textId="77777777">
      <w:pPr>
        <w:pStyle w:val="Textbubliny"/>
        <w:keepNext/>
        <w:numPr>
          <w:ilvl w:val="0"/>
          <w:numId w:val="7"/>
        </w:numPr>
        <w:spacing w:line="276" w:lineRule="auto"/>
        <w:outlineLvl w:val="2"/>
        <w:rPr>
          <w:rFonts w:ascii="Arial" w:hAnsi="Arial" w:eastAsia="Calibri" w:cs="Arial"/>
          <w:b/>
          <w:vanish/>
          <w:sz w:val="24"/>
          <w:szCs w:val="20"/>
          <w:lang w:val="sk-SK" w:eastAsia="x-none"/>
        </w:rPr>
      </w:pPr>
    </w:p>
    <w:p w:rsidRPr="00D137D9" w:rsidR="00D54C68" w:rsidP="00DE5B4F" w:rsidRDefault="00D54C68" w14:paraId="368ED262" w14:textId="77777777">
      <w:pPr>
        <w:pStyle w:val="Textbubliny"/>
        <w:keepNext/>
        <w:numPr>
          <w:ilvl w:val="0"/>
          <w:numId w:val="7"/>
        </w:numPr>
        <w:spacing w:line="276" w:lineRule="auto"/>
        <w:outlineLvl w:val="2"/>
        <w:rPr>
          <w:rFonts w:ascii="Arial" w:hAnsi="Arial" w:eastAsia="Calibri" w:cs="Arial"/>
          <w:b/>
          <w:vanish/>
          <w:sz w:val="24"/>
          <w:szCs w:val="20"/>
          <w:lang w:val="sk-SK" w:eastAsia="x-none"/>
        </w:rPr>
      </w:pPr>
    </w:p>
    <w:p w:rsidRPr="00D137D9" w:rsidR="00D54C68" w:rsidP="00DE5B4F" w:rsidRDefault="00D54C68" w14:paraId="2029B998" w14:textId="77777777">
      <w:pPr>
        <w:pStyle w:val="Textbubliny"/>
        <w:keepNext/>
        <w:numPr>
          <w:ilvl w:val="0"/>
          <w:numId w:val="7"/>
        </w:numPr>
        <w:spacing w:line="276" w:lineRule="auto"/>
        <w:outlineLvl w:val="2"/>
        <w:rPr>
          <w:rFonts w:ascii="Arial" w:hAnsi="Arial" w:eastAsia="Calibri" w:cs="Arial"/>
          <w:b/>
          <w:vanish/>
          <w:sz w:val="24"/>
          <w:szCs w:val="20"/>
          <w:lang w:val="sk-SK" w:eastAsia="x-none"/>
        </w:rPr>
      </w:pPr>
    </w:p>
    <w:p w:rsidRPr="00D137D9" w:rsidR="00D54C68" w:rsidP="00DE5B4F" w:rsidRDefault="00D54C68" w14:paraId="7BC1B456" w14:textId="77777777">
      <w:pPr>
        <w:pStyle w:val="Textbubliny"/>
        <w:keepNext/>
        <w:numPr>
          <w:ilvl w:val="1"/>
          <w:numId w:val="7"/>
        </w:numPr>
        <w:spacing w:line="276" w:lineRule="auto"/>
        <w:outlineLvl w:val="2"/>
        <w:rPr>
          <w:rFonts w:ascii="Arial" w:hAnsi="Arial" w:eastAsia="Calibri" w:cs="Arial"/>
          <w:b/>
          <w:vanish/>
          <w:sz w:val="24"/>
          <w:szCs w:val="20"/>
          <w:lang w:val="sk-SK" w:eastAsia="x-none"/>
        </w:rPr>
      </w:pPr>
    </w:p>
    <w:p w:rsidRPr="00D137D9" w:rsidR="00D54C68" w:rsidP="00DE5B4F" w:rsidRDefault="00D54C68" w14:paraId="51304951" w14:textId="77777777">
      <w:pPr>
        <w:pStyle w:val="Textbubliny"/>
        <w:keepNext/>
        <w:numPr>
          <w:ilvl w:val="1"/>
          <w:numId w:val="7"/>
        </w:numPr>
        <w:spacing w:line="276" w:lineRule="auto"/>
        <w:outlineLvl w:val="2"/>
        <w:rPr>
          <w:rFonts w:ascii="Arial" w:hAnsi="Arial" w:eastAsia="Calibri" w:cs="Arial"/>
          <w:b/>
          <w:vanish/>
          <w:sz w:val="24"/>
          <w:szCs w:val="20"/>
          <w:lang w:val="sk-SK" w:eastAsia="x-none"/>
        </w:rPr>
      </w:pPr>
    </w:p>
    <w:p w:rsidRPr="00D137D9" w:rsidR="00D54C68" w:rsidP="00DE5B4F" w:rsidRDefault="00D54C68" w14:paraId="44798EDA" w14:textId="77777777">
      <w:pPr>
        <w:pStyle w:val="Textbubliny"/>
        <w:keepNext/>
        <w:numPr>
          <w:ilvl w:val="1"/>
          <w:numId w:val="7"/>
        </w:numPr>
        <w:spacing w:line="276" w:lineRule="auto"/>
        <w:outlineLvl w:val="2"/>
        <w:rPr>
          <w:rFonts w:ascii="Arial" w:hAnsi="Arial" w:eastAsia="Calibri" w:cs="Arial"/>
          <w:b/>
          <w:vanish/>
          <w:sz w:val="24"/>
          <w:szCs w:val="20"/>
          <w:lang w:val="sk-SK" w:eastAsia="x-none"/>
        </w:rPr>
      </w:pPr>
    </w:p>
    <w:p w:rsidRPr="00D137D9" w:rsidR="00D54C68" w:rsidP="00DE5B4F" w:rsidRDefault="00D54C68" w14:paraId="066A26A7" w14:textId="77777777">
      <w:pPr>
        <w:pStyle w:val="Nadpis3"/>
        <w:numPr>
          <w:ilvl w:val="2"/>
          <w:numId w:val="8"/>
        </w:numPr>
        <w:tabs>
          <w:tab w:val="num" w:pos="720"/>
          <w:tab w:val="left" w:pos="993"/>
        </w:tabs>
        <w:spacing w:line="276" w:lineRule="auto"/>
        <w:ind w:left="0" w:firstLine="0"/>
        <w:rPr>
          <w:rFonts w:cs="Arial"/>
          <w:color w:val="0D344D" w:themeColor="text2"/>
          <w:lang w:val="sk-SK"/>
        </w:rPr>
      </w:pPr>
      <w:r w:rsidRPr="00D137D9">
        <w:rPr>
          <w:rFonts w:cs="Arial"/>
          <w:color w:val="0D344D" w:themeColor="text2"/>
          <w:lang w:val="sk-SK"/>
        </w:rPr>
        <w:t>Expozícia</w:t>
      </w:r>
    </w:p>
    <w:p w:rsidRPr="00D137D9" w:rsidR="00D54C68" w:rsidP="00DE5B4F" w:rsidRDefault="00D54C68" w14:paraId="315985E6" w14:textId="77777777">
      <w:pPr>
        <w:spacing w:line="276" w:lineRule="auto"/>
        <w:rPr>
          <w:rFonts w:cs="Arial"/>
          <w:lang w:val="sk-SK"/>
        </w:rPr>
      </w:pPr>
    </w:p>
    <w:p w:rsidRPr="00D137D9" w:rsidR="00D54C68" w:rsidP="00DE5B4F" w:rsidRDefault="00D54C68" w14:paraId="527288FE" w14:textId="57680A7D">
      <w:pPr>
        <w:pStyle w:val="Nadpis4"/>
        <w:numPr>
          <w:ilvl w:val="3"/>
          <w:numId w:val="10"/>
        </w:numPr>
        <w:spacing w:line="276" w:lineRule="auto"/>
        <w:ind w:left="709" w:hanging="709"/>
        <w:rPr>
          <w:rFonts w:eastAsia="Arial" w:cs="Arial"/>
          <w:i/>
          <w:iCs/>
          <w:lang w:val="sk-SK"/>
        </w:rPr>
      </w:pPr>
      <w:r w:rsidRPr="00D137D9">
        <w:rPr>
          <w:rFonts w:eastAsia="Arial" w:cs="Arial"/>
          <w:i/>
          <w:iCs/>
          <w:lang w:val="sk-SK"/>
        </w:rPr>
        <w:t>P</w:t>
      </w:r>
      <w:r w:rsidRPr="00D137D9" w:rsidR="00FF5556">
        <w:rPr>
          <w:rFonts w:eastAsia="Arial" w:cs="Arial"/>
          <w:i/>
          <w:iCs/>
          <w:lang w:val="sk-SK"/>
        </w:rPr>
        <w:t>rehrievanie územia</w:t>
      </w:r>
    </w:p>
    <w:p w:rsidRPr="00D137D9" w:rsidR="00D54C68" w:rsidP="00DE5B4F" w:rsidRDefault="00D54C68" w14:paraId="0EFE5A35" w14:textId="6DFF2BCB">
      <w:pPr>
        <w:spacing w:before="240" w:after="240" w:line="276" w:lineRule="auto"/>
        <w:rPr>
          <w:color w:val="0D344D" w:themeColor="accent3"/>
          <w:lang w:val="sk-SK"/>
        </w:rPr>
      </w:pPr>
      <w:r w:rsidRPr="00D137D9">
        <w:rPr>
          <w:noProof/>
          <w:color w:val="2B579A"/>
          <w:shd w:val="clear" w:color="auto" w:fill="E6E6E6"/>
        </w:rPr>
        <w:drawing>
          <wp:inline distT="0" distB="0" distL="0" distR="0" wp14:anchorId="3017616C" wp14:editId="382E48EC">
            <wp:extent cx="5759998" cy="6857306"/>
            <wp:effectExtent l="0" t="0" r="0" b="1270"/>
            <wp:docPr id="324363997" name="Obrázek 32436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363997" name="Obrázek 32436399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9998" cy="6857306"/>
                    </a:xfrm>
                    <a:prstGeom prst="rect">
                      <a:avLst/>
                    </a:prstGeom>
                  </pic:spPr>
                </pic:pic>
              </a:graphicData>
            </a:graphic>
          </wp:inline>
        </w:drawing>
      </w:r>
    </w:p>
    <w:p w:rsidRPr="00D137D9" w:rsidR="009F0748" w:rsidP="00DE5B4F" w:rsidRDefault="001573F0" w14:paraId="3352F471" w14:textId="683791FA">
      <w:pPr>
        <w:pStyle w:val="Titulek"/>
        <w:spacing w:line="276" w:lineRule="auto"/>
        <w:rPr>
          <w:i w:val="0"/>
          <w:iCs/>
          <w:lang w:val="sk-SK"/>
        </w:rPr>
      </w:pPr>
      <w:bookmarkStart w:name="_Toc112065169" w:id="131"/>
      <w:r w:rsidRPr="00D137D9">
        <w:rPr>
          <w:lang w:val="sk-SK"/>
        </w:rPr>
        <w:t xml:space="preserve">Obr. </w:t>
      </w:r>
      <w:r w:rsidRPr="00D137D9">
        <w:rPr>
          <w:color w:val="2B579A"/>
          <w:shd w:val="clear" w:color="auto" w:fill="E6E6E6"/>
          <w:lang w:val="sk-SK"/>
        </w:rPr>
        <w:fldChar w:fldCharType="begin"/>
      </w:r>
      <w:r w:rsidRPr="00D137D9">
        <w:rPr>
          <w:lang w:val="sk-SK"/>
        </w:rPr>
        <w:instrText>SEQ Obr. \* ARABIC</w:instrText>
      </w:r>
      <w:r w:rsidRPr="00D137D9">
        <w:rPr>
          <w:color w:val="2B579A"/>
          <w:shd w:val="clear" w:color="auto" w:fill="E6E6E6"/>
          <w:lang w:val="sk-SK"/>
        </w:rPr>
        <w:fldChar w:fldCharType="separate"/>
      </w:r>
      <w:r w:rsidR="008D6F34">
        <w:rPr>
          <w:noProof/>
          <w:lang w:val="sk-SK"/>
        </w:rPr>
        <w:t>6</w:t>
      </w:r>
      <w:r w:rsidRPr="00D137D9">
        <w:rPr>
          <w:color w:val="2B579A"/>
          <w:shd w:val="clear" w:color="auto" w:fill="E6E6E6"/>
          <w:lang w:val="sk-SK"/>
        </w:rPr>
        <w:fldChar w:fldCharType="end"/>
      </w:r>
      <w:r w:rsidRPr="00D137D9">
        <w:rPr>
          <w:lang w:val="sk-SK"/>
        </w:rPr>
        <w:t xml:space="preserve">: </w:t>
      </w:r>
      <w:r w:rsidRPr="00D137D9" w:rsidR="00D54C68">
        <w:rPr>
          <w:iCs/>
          <w:lang w:val="sk-SK"/>
        </w:rPr>
        <w:t>P</w:t>
      </w:r>
      <w:r w:rsidRPr="00D137D9" w:rsidR="009F0748">
        <w:rPr>
          <w:iCs/>
          <w:lang w:val="sk-SK"/>
        </w:rPr>
        <w:t xml:space="preserve">riemerná teplota </w:t>
      </w:r>
      <w:r w:rsidRPr="00D137D9" w:rsidR="008F3E56">
        <w:rPr>
          <w:iCs/>
          <w:lang w:val="sk-SK"/>
        </w:rPr>
        <w:t xml:space="preserve">povrchu </w:t>
      </w:r>
      <w:r w:rsidRPr="00D137D9" w:rsidR="009F0748">
        <w:rPr>
          <w:iCs/>
          <w:lang w:val="sk-SK"/>
        </w:rPr>
        <w:t>počas letných mesiacov na území mesta Žiliny. Zdroj: ASITIS na základe družicových dát Landsat 8 z rokov 2015-2021, dát prispievateľov OpenStreetMap 2022</w:t>
      </w:r>
      <w:bookmarkEnd w:id="131"/>
    </w:p>
    <w:p w:rsidRPr="00D137D9" w:rsidR="009F0748" w:rsidP="00DE5B4F" w:rsidRDefault="009F0748" w14:paraId="4ED7663D" w14:textId="29C8310F">
      <w:pPr>
        <w:spacing w:line="276" w:lineRule="auto"/>
        <w:rPr>
          <w:lang w:val="sk-SK"/>
        </w:rPr>
      </w:pPr>
    </w:p>
    <w:p w:rsidRPr="00D137D9" w:rsidR="72A6A39D" w:rsidP="00DE5B4F" w:rsidRDefault="72A6A39D" w14:paraId="004839CD" w14:textId="12DA4C9D">
      <w:pPr>
        <w:spacing w:line="276" w:lineRule="auto"/>
        <w:rPr>
          <w:lang w:val="sk-SK"/>
        </w:rPr>
      </w:pPr>
      <w:r w:rsidRPr="00D137D9">
        <w:rPr>
          <w:lang w:val="sk-SK"/>
        </w:rPr>
        <w:t xml:space="preserve">V priemere sa ukazujú ako </w:t>
      </w:r>
      <w:r w:rsidRPr="00D137D9">
        <w:rPr>
          <w:b/>
          <w:bCs/>
          <w:lang w:val="sk-SK"/>
        </w:rPr>
        <w:t>najteplejšie husto zastavané plochy, a to predovšetkým priemyselné oblasti a nákupné centrá</w:t>
      </w:r>
      <w:r w:rsidRPr="00D137D9">
        <w:rPr>
          <w:lang w:val="sk-SK"/>
        </w:rPr>
        <w:t>, ktoré môžu mať v lete aj o 10 °C vyšší priemer ako riedko zastavané obytné časti riešeného územia. Na území mesta Žiliny sa jedná predovšetkým o obchodné centrum OC Dubeň</w:t>
      </w:r>
      <w:r w:rsidRPr="00D137D9" w:rsidR="2D057ABF">
        <w:rPr>
          <w:lang w:val="sk-SK"/>
        </w:rPr>
        <w:t xml:space="preserve"> (Vysokoškolákov)</w:t>
      </w:r>
      <w:r w:rsidRPr="00D137D9" w:rsidR="0C559686">
        <w:rPr>
          <w:lang w:val="sk-SK"/>
        </w:rPr>
        <w:t>,</w:t>
      </w:r>
      <w:r w:rsidRPr="00D137D9">
        <w:rPr>
          <w:lang w:val="sk-SK"/>
        </w:rPr>
        <w:t xml:space="preserve"> hypermarket Tesco (Košická), Adient Slovakia s.r.o. OZ Žilina (Kysucká), v menšej miere firmy magano.sk a Sungwoo Hitech (Cestárska) a Zábavno-obchodné a nákupné centrum ZOC MAX Žilina a Metro Cash &amp; Carry SR s.r.o. (Prielohy).</w:t>
      </w:r>
    </w:p>
    <w:p w:rsidRPr="00D137D9" w:rsidR="2365C3EC" w:rsidP="00DE5B4F" w:rsidRDefault="2365C3EC" w14:paraId="1FBB4389" w14:textId="70A775CD">
      <w:pPr>
        <w:spacing w:line="276" w:lineRule="auto"/>
        <w:rPr>
          <w:lang w:val="sk-SK"/>
        </w:rPr>
      </w:pPr>
    </w:p>
    <w:p w:rsidRPr="00D137D9" w:rsidR="6A85B04A" w:rsidP="00DE5B4F" w:rsidRDefault="6A85B04A" w14:paraId="3C734DF8" w14:textId="790B511F">
      <w:pPr>
        <w:spacing w:line="276" w:lineRule="auto"/>
        <w:rPr>
          <w:lang w:val="sk-SK"/>
        </w:rPr>
      </w:pPr>
      <w:r w:rsidRPr="00D137D9">
        <w:rPr>
          <w:lang w:val="sk-SK"/>
        </w:rPr>
        <w:t>Všeobecne možno identifikovať zastavané územie Žiliny ako oblasť, kde je priemerná teplota vyššia ako v okolitnej nezastavanej krajine, ktorá je tvorená prevažne poľnohospodárskou a lesnou pôdou.</w:t>
      </w:r>
    </w:p>
    <w:p w:rsidRPr="00D137D9" w:rsidR="000A1B1B" w:rsidP="00DE5B4F" w:rsidRDefault="000A1B1B" w14:paraId="1B899B71" w14:textId="77777777">
      <w:pPr>
        <w:spacing w:line="276" w:lineRule="auto"/>
        <w:rPr>
          <w:lang w:val="sk-SK"/>
        </w:rPr>
      </w:pPr>
    </w:p>
    <w:p w:rsidRPr="00D137D9" w:rsidR="7BB53684" w:rsidP="00DE5B4F" w:rsidRDefault="7BB53684" w14:paraId="407D198F" w14:textId="3051645A">
      <w:pPr>
        <w:spacing w:line="276" w:lineRule="auto"/>
        <w:rPr>
          <w:lang w:val="sk-SK"/>
        </w:rPr>
      </w:pPr>
      <w:r w:rsidRPr="00D137D9">
        <w:rPr>
          <w:lang w:val="sk-SK"/>
        </w:rPr>
        <w:t xml:space="preserve">Najnižšie priemerné teploty sa všeobecne viažu na vodné toky (Váh, Kysuca a </w:t>
      </w:r>
      <w:r w:rsidRPr="00D137D9" w:rsidR="00EB6BE0">
        <w:rPr>
          <w:lang w:val="sk-SK"/>
        </w:rPr>
        <w:t>Rajčianka</w:t>
      </w:r>
      <w:r w:rsidRPr="00D137D9">
        <w:rPr>
          <w:lang w:val="sk-SK"/>
        </w:rPr>
        <w:t>) a plochy (Vodná nádrž Hričov a Vodné dielo Žilina) a najmä na zalesnené plochy. V celom území mesta Žiliny je možné identifikovať najnižšie priemerné teploty v letnom období práve na území s lesným pokryvom.</w:t>
      </w:r>
    </w:p>
    <w:p w:rsidRPr="00D137D9" w:rsidR="01A92C9E" w:rsidP="00DE5B4F" w:rsidRDefault="01A92C9E" w14:paraId="0C5A1583" w14:textId="23300267">
      <w:pPr>
        <w:spacing w:line="276" w:lineRule="auto"/>
        <w:rPr>
          <w:lang w:val="sk-SK"/>
        </w:rPr>
      </w:pPr>
      <w:r w:rsidRPr="00D137D9">
        <w:rPr>
          <w:lang w:val="sk-SK"/>
        </w:rPr>
        <w:t xml:space="preserve">  </w:t>
      </w:r>
    </w:p>
    <w:p w:rsidRPr="00D137D9" w:rsidR="00D54C68" w:rsidP="00DE5B4F" w:rsidRDefault="00D54C68" w14:paraId="3AF57FC0" w14:textId="0D0D4D39">
      <w:pPr>
        <w:spacing w:before="240" w:after="240" w:line="276" w:lineRule="auto"/>
        <w:rPr>
          <w:color w:val="0D344D" w:themeColor="accent3"/>
          <w:lang w:val="sk-SK"/>
        </w:rPr>
      </w:pPr>
      <w:r w:rsidRPr="00D137D9">
        <w:rPr>
          <w:noProof/>
          <w:color w:val="2B579A"/>
          <w:shd w:val="clear" w:color="auto" w:fill="E6E6E6"/>
        </w:rPr>
        <w:lastRenderedPageBreak/>
        <w:drawing>
          <wp:inline distT="0" distB="0" distL="0" distR="0" wp14:anchorId="25BF5189" wp14:editId="04085650">
            <wp:extent cx="5759998" cy="6857306"/>
            <wp:effectExtent l="0" t="0" r="0" b="1270"/>
            <wp:docPr id="18682276" name="Obrázek 1868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2276" name="Obrázek 1868227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59998" cy="6857306"/>
                    </a:xfrm>
                    <a:prstGeom prst="rect">
                      <a:avLst/>
                    </a:prstGeom>
                  </pic:spPr>
                </pic:pic>
              </a:graphicData>
            </a:graphic>
          </wp:inline>
        </w:drawing>
      </w:r>
    </w:p>
    <w:p w:rsidRPr="00D137D9" w:rsidR="00813D53" w:rsidP="00DE5B4F" w:rsidRDefault="37B21F33" w14:paraId="3B699DB7" w14:textId="5925CA93">
      <w:pPr>
        <w:pStyle w:val="Titulek"/>
        <w:spacing w:line="276" w:lineRule="auto"/>
        <w:rPr>
          <w:i w:val="0"/>
          <w:iCs/>
          <w:lang w:val="sk-SK"/>
        </w:rPr>
      </w:pPr>
      <w:bookmarkStart w:name="_Toc112065170" w:id="132"/>
      <w:r w:rsidRPr="00D137D9">
        <w:rPr>
          <w:lang w:val="sk-SK"/>
        </w:rPr>
        <w:t xml:space="preserve">Obr. </w:t>
      </w:r>
      <w:r w:rsidRPr="00D137D9" w:rsidR="001573F0">
        <w:rPr>
          <w:color w:val="2B579A"/>
          <w:lang w:val="sk-SK"/>
        </w:rPr>
        <w:fldChar w:fldCharType="begin"/>
      </w:r>
      <w:r w:rsidRPr="00D137D9" w:rsidR="001573F0">
        <w:rPr>
          <w:lang w:val="sk-SK"/>
        </w:rPr>
        <w:instrText>SEQ Obr. \* ARABIC</w:instrText>
      </w:r>
      <w:r w:rsidRPr="00D137D9" w:rsidR="001573F0">
        <w:rPr>
          <w:color w:val="2B579A"/>
          <w:lang w:val="sk-SK"/>
        </w:rPr>
        <w:fldChar w:fldCharType="separate"/>
      </w:r>
      <w:r w:rsidR="008D6F34">
        <w:rPr>
          <w:noProof/>
          <w:lang w:val="sk-SK"/>
        </w:rPr>
        <w:t>7</w:t>
      </w:r>
      <w:r w:rsidRPr="00D137D9" w:rsidR="001573F0">
        <w:rPr>
          <w:color w:val="2B579A"/>
          <w:lang w:val="sk-SK"/>
        </w:rPr>
        <w:fldChar w:fldCharType="end"/>
      </w:r>
      <w:r w:rsidRPr="00D137D9">
        <w:rPr>
          <w:lang w:val="sk-SK"/>
        </w:rPr>
        <w:t xml:space="preserve">: </w:t>
      </w:r>
      <w:r w:rsidRPr="00D137D9" w:rsidR="008F3E56">
        <w:rPr>
          <w:lang w:val="sk-SK"/>
        </w:rPr>
        <w:t>Teplota povrchu počas najteplejších dní</w:t>
      </w:r>
      <w:r w:rsidRPr="00D137D9" w:rsidR="38520A7B">
        <w:rPr>
          <w:lang w:val="sk-SK"/>
        </w:rPr>
        <w:t xml:space="preserve"> na území mesta Žiliny. Zdroj: ASITIS na základe družicových dát Landsat 8 z rokov 2015-2021, dát prispievateľov OpenStreetMap 2022</w:t>
      </w:r>
      <w:bookmarkEnd w:id="132"/>
    </w:p>
    <w:p w:rsidRPr="00D137D9" w:rsidR="00D54C68" w:rsidP="00DE5B4F" w:rsidRDefault="2AC9E1E0" w14:paraId="2C836700" w14:textId="747244C4">
      <w:pPr>
        <w:spacing w:before="240" w:after="240" w:line="276" w:lineRule="auto"/>
        <w:rPr>
          <w:color w:val="0D344D" w:themeColor="accent3"/>
          <w:lang w:val="sk-SK"/>
        </w:rPr>
      </w:pPr>
      <w:r w:rsidRPr="00D137D9">
        <w:rPr>
          <w:color w:val="0D344D" w:themeColor="accent3"/>
          <w:lang w:val="sk-SK"/>
        </w:rPr>
        <w:t>Miesta ohrozené prehrievaním (teploty počas najteplejších letných dní) sa čiastočne líšia od území, ktoré majú priemerne vyššiu teplotu.</w:t>
      </w:r>
    </w:p>
    <w:p w:rsidRPr="00D137D9" w:rsidR="00D54C68" w:rsidP="00DE5B4F" w:rsidRDefault="2AC9E1E0" w14:paraId="7ECB627E" w14:textId="42367422">
      <w:pPr>
        <w:spacing w:before="240" w:after="240" w:line="276" w:lineRule="auto"/>
        <w:rPr>
          <w:lang w:val="sk-SK"/>
        </w:rPr>
      </w:pPr>
      <w:r w:rsidRPr="00D137D9">
        <w:rPr>
          <w:color w:val="0D344D" w:themeColor="accent3"/>
          <w:lang w:val="sk-SK"/>
        </w:rPr>
        <w:t>Na prehrievanie sú náchylné aj niektoré nezastavané plochy. Pri porovnaní priemerných teplôt s teplotami najteplejších dní je možné vidieť, kde dochádza ku kolísaniu teploty v priebehu leta.</w:t>
      </w:r>
    </w:p>
    <w:p w:rsidRPr="00D137D9" w:rsidR="00D54C68" w:rsidP="00DE5B4F" w:rsidRDefault="2AC9E1E0" w14:paraId="11A0357E" w14:textId="36C72DA2">
      <w:pPr>
        <w:spacing w:before="240" w:after="240" w:line="276" w:lineRule="auto"/>
        <w:rPr>
          <w:color w:val="0D344D" w:themeColor="accent3"/>
          <w:lang w:val="sk-SK"/>
        </w:rPr>
      </w:pPr>
      <w:r w:rsidRPr="00D137D9">
        <w:rPr>
          <w:color w:val="0D344D" w:themeColor="accent3"/>
          <w:lang w:val="sk-SK"/>
        </w:rPr>
        <w:t>Pole v období pred zberom svoje okolie významne ochladzujú. Po zbere naopak dochádza k miernemu prehrievaniu holej pôdy. Oproti priemerným teplotám vykazujú poľnohospodárske plochy miestami až o 10 °C vyššie teploty.</w:t>
      </w:r>
    </w:p>
    <w:p w:rsidRPr="00D137D9" w:rsidR="00D54C68" w:rsidP="00DE5B4F" w:rsidRDefault="5A314827" w14:paraId="644D70FD" w14:textId="7F1B1C79">
      <w:pPr>
        <w:spacing w:before="240" w:after="240" w:line="276" w:lineRule="auto"/>
        <w:rPr>
          <w:lang w:val="sk-SK"/>
        </w:rPr>
      </w:pPr>
      <w:r w:rsidRPr="00D137D9">
        <w:rPr>
          <w:lang w:val="sk-SK"/>
        </w:rPr>
        <w:lastRenderedPageBreak/>
        <w:t xml:space="preserve">V zastavanej časti mesta sú </w:t>
      </w:r>
      <w:r w:rsidRPr="00D137D9">
        <w:rPr>
          <w:b/>
          <w:bCs/>
          <w:lang w:val="sk-SK"/>
        </w:rPr>
        <w:t>najviac prehrievané nákupné centrá a priemyselné haly</w:t>
      </w:r>
      <w:r w:rsidRPr="00D137D9">
        <w:rPr>
          <w:lang w:val="sk-SK"/>
        </w:rPr>
        <w:t xml:space="preserve">, kde kvôli prevažne plechovým strechám dosahujú teplotu až k 43 °C. Problém sa týka predovšetkým obchodného centra OC Dubeň, hypermarketu Tesco, areálu firmy Adient Slovakia s.r.o. OZ Žilina a priemyselné haly spoločnosti Sungwoo Hitech. Okrem spomínaných lokalít je tiež veľmi exponovaná celá priemyselná oblasť pozdĺž rieky </w:t>
      </w:r>
      <w:r w:rsidRPr="00D137D9" w:rsidR="00EB6BE0">
        <w:rPr>
          <w:lang w:val="sk-SK"/>
        </w:rPr>
        <w:t>Rajčianka</w:t>
      </w:r>
      <w:r w:rsidRPr="00D137D9">
        <w:rPr>
          <w:lang w:val="sk-SK"/>
        </w:rPr>
        <w:t xml:space="preserve"> a priemyselná oblasť pozdĺž hlavnej vlakovej stanice. Za lokalitu ohrozenú prehrievaním možno tiež označiť historické centrum mesta, ktoré sa nachádza medzi spomínanými priemyselnými oblasťami.</w:t>
      </w:r>
    </w:p>
    <w:p w:rsidRPr="00D137D9" w:rsidR="00D54C68" w:rsidP="00DE5B4F" w:rsidRDefault="5A314827" w14:paraId="3C10FF4B" w14:textId="5E098420">
      <w:pPr>
        <w:spacing w:before="240" w:after="240" w:line="276" w:lineRule="auto"/>
        <w:rPr>
          <w:lang w:val="sk-SK"/>
        </w:rPr>
      </w:pPr>
      <w:r w:rsidRPr="00D137D9">
        <w:rPr>
          <w:lang w:val="sk-SK"/>
        </w:rPr>
        <w:t>Všeobecne k prehrievaniu prispieva vysoký počet antropogénnych povrchov a nízke zastúpenie vegetácie v uliciach. Vysoká koncentrácia striech, betónových a asfaltových povrchov slúži ako akumulátor tepla vytvára tak tzv. tepelný ostrov mesta. Pohltené teplo emituje do svojho okolia, a tak prispieva k prehrievaniu zastúpených obytných zón.</w:t>
      </w:r>
    </w:p>
    <w:p w:rsidRPr="00D137D9" w:rsidR="00D54C68" w:rsidP="00DE5B4F" w:rsidRDefault="5A314827" w14:paraId="6A70AE63" w14:textId="75FE76B0">
      <w:pPr>
        <w:spacing w:before="240" w:after="240" w:line="276" w:lineRule="auto"/>
        <w:rPr>
          <w:lang w:val="sk-SK"/>
        </w:rPr>
      </w:pPr>
      <w:r w:rsidRPr="00D137D9">
        <w:rPr>
          <w:lang w:val="sk-SK"/>
        </w:rPr>
        <w:t xml:space="preserve">V porovnaní s mapou množstva vegetácie v blízkosti budov a ulíc je </w:t>
      </w:r>
      <w:r w:rsidRPr="00D137D9">
        <w:rPr>
          <w:b/>
          <w:bCs/>
          <w:lang w:val="sk-SK"/>
        </w:rPr>
        <w:t>zjavná korelácia medzi nedostatkom až kritickým nedostatkom vegetácie v blízkosti budov a prehrievaným územím mesta</w:t>
      </w:r>
      <w:r w:rsidRPr="00D137D9">
        <w:rPr>
          <w:lang w:val="sk-SK"/>
        </w:rPr>
        <w:t>. V miestach, kde sa nachádza zalesnená plocha je možné pozorovať významný ochladzujúci efekt. V katastrálnom území Žilina možno spomenúť Žilinský lesopark a</w:t>
      </w:r>
      <w:r w:rsidRPr="00D137D9" w:rsidR="02AEB5DE">
        <w:rPr>
          <w:lang w:val="sk-SK"/>
        </w:rPr>
        <w:t xml:space="preserve"> </w:t>
      </w:r>
      <w:r w:rsidRPr="00D137D9">
        <w:rPr>
          <w:lang w:val="sk-SK"/>
        </w:rPr>
        <w:t>v okolitých obciach všetky lesné pozemky.</w:t>
      </w:r>
    </w:p>
    <w:p w:rsidRPr="00D137D9" w:rsidR="00D54C68" w:rsidP="00DE5B4F" w:rsidRDefault="00D54C68" w14:paraId="7FDF0499" w14:textId="77777777">
      <w:pPr>
        <w:spacing w:before="240" w:after="240" w:line="276" w:lineRule="auto"/>
        <w:rPr>
          <w:highlight w:val="yellow"/>
          <w:lang w:val="sk-SK"/>
        </w:rPr>
      </w:pPr>
    </w:p>
    <w:p w:rsidRPr="00D137D9" w:rsidR="00D54C68" w:rsidP="00DE5B4F" w:rsidRDefault="00D54C68" w14:paraId="29C04C5B" w14:textId="77777777">
      <w:pPr>
        <w:spacing w:before="240" w:after="240" w:line="276" w:lineRule="auto"/>
        <w:rPr>
          <w:highlight w:val="yellow"/>
          <w:lang w:val="sk-SK"/>
        </w:rPr>
      </w:pPr>
    </w:p>
    <w:p w:rsidRPr="00D137D9" w:rsidR="00D54C68" w:rsidP="00DE5B4F" w:rsidRDefault="00D54C68" w14:paraId="513E12C1" w14:textId="77777777">
      <w:pPr>
        <w:spacing w:before="240" w:after="240" w:line="276" w:lineRule="auto"/>
        <w:rPr>
          <w:highlight w:val="yellow"/>
          <w:lang w:val="sk-SK"/>
        </w:rPr>
      </w:pPr>
    </w:p>
    <w:p w:rsidRPr="00D137D9" w:rsidR="00D54C68" w:rsidP="00DE5B4F" w:rsidRDefault="00D54C68" w14:paraId="55624BD5" w14:textId="77777777">
      <w:pPr>
        <w:spacing w:before="240" w:after="240" w:line="276" w:lineRule="auto"/>
        <w:rPr>
          <w:highlight w:val="yellow"/>
          <w:lang w:val="sk-SK"/>
        </w:rPr>
      </w:pPr>
    </w:p>
    <w:p w:rsidRPr="00D137D9" w:rsidR="00D54C68" w:rsidP="00DE5B4F" w:rsidRDefault="00D54C68" w14:paraId="3703FC6D" w14:textId="77777777">
      <w:pPr>
        <w:spacing w:before="240" w:after="240" w:line="276" w:lineRule="auto"/>
        <w:rPr>
          <w:highlight w:val="yellow"/>
          <w:lang w:val="sk-SK"/>
        </w:rPr>
      </w:pPr>
    </w:p>
    <w:p w:rsidRPr="00D137D9" w:rsidR="00D54C68" w:rsidP="00DE5B4F" w:rsidRDefault="00D54C68" w14:paraId="2EF7B778" w14:textId="77777777">
      <w:pPr>
        <w:spacing w:before="240" w:after="240" w:line="276" w:lineRule="auto"/>
        <w:rPr>
          <w:highlight w:val="yellow"/>
          <w:lang w:val="sk-SK"/>
        </w:rPr>
      </w:pPr>
    </w:p>
    <w:p w:rsidRPr="00D137D9" w:rsidR="00D54C68" w:rsidP="00DE5B4F" w:rsidRDefault="00D54C68" w14:paraId="70463036" w14:textId="77777777">
      <w:pPr>
        <w:spacing w:before="240" w:after="240" w:line="276" w:lineRule="auto"/>
        <w:rPr>
          <w:highlight w:val="yellow"/>
          <w:lang w:val="sk-SK"/>
        </w:rPr>
      </w:pPr>
    </w:p>
    <w:p w:rsidRPr="00D137D9" w:rsidR="00D54C68" w:rsidP="00DE5B4F" w:rsidRDefault="00D54C68" w14:paraId="4FB47B9B" w14:textId="77777777">
      <w:pPr>
        <w:spacing w:before="240" w:after="240" w:line="276" w:lineRule="auto"/>
        <w:rPr>
          <w:highlight w:val="yellow"/>
          <w:lang w:val="sk-SK"/>
        </w:rPr>
      </w:pPr>
    </w:p>
    <w:p w:rsidRPr="00D137D9" w:rsidR="00D54C68" w:rsidP="00DE5B4F" w:rsidRDefault="00D54C68" w14:paraId="59F6CA0A" w14:textId="77777777">
      <w:pPr>
        <w:spacing w:before="240" w:after="240" w:line="276" w:lineRule="auto"/>
        <w:rPr>
          <w:highlight w:val="yellow"/>
          <w:lang w:val="sk-SK"/>
        </w:rPr>
      </w:pPr>
    </w:p>
    <w:p w:rsidRPr="00D137D9" w:rsidR="00D54C68" w:rsidP="00DE5B4F" w:rsidRDefault="00D54C68" w14:paraId="6BB1CE94" w14:textId="41C7C536">
      <w:pPr>
        <w:pStyle w:val="Nadpis4"/>
        <w:numPr>
          <w:ilvl w:val="3"/>
          <w:numId w:val="10"/>
        </w:numPr>
        <w:spacing w:line="276" w:lineRule="auto"/>
        <w:ind w:left="709" w:hanging="709"/>
        <w:rPr>
          <w:rFonts w:eastAsia="Arial" w:cs="Arial"/>
          <w:i/>
          <w:iCs/>
          <w:lang w:val="sk-SK"/>
        </w:rPr>
      </w:pPr>
      <w:r w:rsidRPr="00D137D9">
        <w:rPr>
          <w:rFonts w:eastAsia="Arial" w:cs="Arial"/>
          <w:i/>
          <w:iCs/>
          <w:lang w:val="sk-SK"/>
        </w:rPr>
        <w:lastRenderedPageBreak/>
        <w:t>Dopady sucha na veget</w:t>
      </w:r>
      <w:r w:rsidRPr="00D137D9" w:rsidR="00F70B57">
        <w:rPr>
          <w:rFonts w:eastAsia="Arial" w:cs="Arial"/>
          <w:i/>
          <w:iCs/>
          <w:lang w:val="sk-SK"/>
        </w:rPr>
        <w:t>áciu</w:t>
      </w:r>
    </w:p>
    <w:p w:rsidRPr="00D137D9" w:rsidR="004249A7" w:rsidP="00DE5B4F" w:rsidRDefault="004249A7" w14:paraId="1F4EE1A7" w14:textId="0E1893B8">
      <w:pPr>
        <w:spacing w:before="240" w:after="240" w:line="276" w:lineRule="auto"/>
        <w:rPr>
          <w:color w:val="0D344D" w:themeColor="accent3"/>
          <w:szCs w:val="20"/>
          <w:lang w:val="sk-SK"/>
        </w:rPr>
      </w:pPr>
      <w:r w:rsidRPr="00D137D9">
        <w:rPr>
          <w:noProof/>
          <w:shd w:val="clear" w:color="auto" w:fill="E6E6E6"/>
        </w:rPr>
        <w:drawing>
          <wp:inline distT="0" distB="0" distL="0" distR="0" wp14:anchorId="721D1160" wp14:editId="60308B0E">
            <wp:extent cx="5759999" cy="6857308"/>
            <wp:effectExtent l="0" t="0" r="0" b="1270"/>
            <wp:docPr id="1790729254" name="Obrázek 1790729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729254" name="Obrázek 179072925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59999" cy="6857308"/>
                    </a:xfrm>
                    <a:prstGeom prst="rect">
                      <a:avLst/>
                    </a:prstGeom>
                  </pic:spPr>
                </pic:pic>
              </a:graphicData>
            </a:graphic>
          </wp:inline>
        </w:drawing>
      </w:r>
    </w:p>
    <w:p w:rsidRPr="00D137D9" w:rsidR="004249A7" w:rsidP="00DE5B4F" w:rsidRDefault="004249A7" w14:paraId="3916AC68" w14:textId="7E83F552">
      <w:pPr>
        <w:pStyle w:val="Titulek"/>
        <w:spacing w:line="276" w:lineRule="auto"/>
        <w:rPr>
          <w:iCs/>
          <w:lang w:val="sk-SK"/>
        </w:rPr>
      </w:pPr>
      <w:bookmarkStart w:name="_Toc112065171" w:id="133"/>
      <w:r w:rsidRPr="00D137D9">
        <w:rPr>
          <w:lang w:val="sk-SK"/>
        </w:rPr>
        <w:t xml:space="preserve">Obr. </w:t>
      </w:r>
      <w:r w:rsidRPr="00D137D9">
        <w:rPr>
          <w:color w:val="2B579A"/>
          <w:shd w:val="clear" w:color="auto" w:fill="E6E6E6"/>
          <w:lang w:val="sk-SK"/>
        </w:rPr>
        <w:fldChar w:fldCharType="begin"/>
      </w:r>
      <w:r w:rsidRPr="00D137D9">
        <w:rPr>
          <w:lang w:val="sk-SK"/>
        </w:rPr>
        <w:instrText>SEQ Obr. \* ARABIC</w:instrText>
      </w:r>
      <w:r w:rsidRPr="00D137D9">
        <w:rPr>
          <w:color w:val="2B579A"/>
          <w:shd w:val="clear" w:color="auto" w:fill="E6E6E6"/>
          <w:lang w:val="sk-SK"/>
        </w:rPr>
        <w:fldChar w:fldCharType="separate"/>
      </w:r>
      <w:r w:rsidR="008D6F34">
        <w:rPr>
          <w:noProof/>
          <w:lang w:val="sk-SK"/>
        </w:rPr>
        <w:t>8</w:t>
      </w:r>
      <w:r w:rsidRPr="00D137D9">
        <w:rPr>
          <w:color w:val="2B579A"/>
          <w:shd w:val="clear" w:color="auto" w:fill="E6E6E6"/>
          <w:lang w:val="sk-SK"/>
        </w:rPr>
        <w:fldChar w:fldCharType="end"/>
      </w:r>
      <w:r w:rsidRPr="00D137D9">
        <w:rPr>
          <w:lang w:val="sk-SK"/>
        </w:rPr>
        <w:t xml:space="preserve">: </w:t>
      </w:r>
      <w:r w:rsidRPr="00D137D9">
        <w:rPr>
          <w:iCs/>
          <w:lang w:val="sk-SK"/>
        </w:rPr>
        <w:t>Náchylnosť vegetácie voči vysychaniu na území mesta Žiliny. Zdroj: ASITIS na základe družicových dát Sentinel 2 z rokov 2017-2021, dát prispievateľov OpenStreetMap 2022</w:t>
      </w:r>
      <w:bookmarkEnd w:id="133"/>
    </w:p>
    <w:p w:rsidRPr="00D137D9" w:rsidR="004249A7" w:rsidP="00DE5B4F" w:rsidRDefault="004249A7" w14:paraId="35E0D78A" w14:textId="77777777">
      <w:pPr>
        <w:spacing w:line="276" w:lineRule="auto"/>
        <w:rPr>
          <w:lang w:val="sk-SK" w:eastAsia="x-none"/>
        </w:rPr>
      </w:pPr>
    </w:p>
    <w:p w:rsidRPr="00D137D9" w:rsidR="001573F0" w:rsidP="00DE5B4F" w:rsidRDefault="39DB5E57" w14:paraId="6A5108DF" w14:textId="4A3310B5">
      <w:pPr>
        <w:spacing w:before="240" w:after="240" w:line="276" w:lineRule="auto"/>
        <w:rPr>
          <w:rFonts w:eastAsia="Arial" w:cs="Arial"/>
          <w:lang w:val="sk-SK"/>
        </w:rPr>
      </w:pPr>
      <w:r w:rsidRPr="00D137D9">
        <w:rPr>
          <w:rFonts w:eastAsia="Arial" w:cs="Arial"/>
          <w:lang w:val="sk-SK"/>
        </w:rPr>
        <w:t>Analýza náchylnosti vegetácie na sucho vychádza s kombinácie analýzy stability vegetácie a jej ochrannej funkcie. Do výpočtu boli zahrnuté snímky z multispektrálneho senzora družíc Sentinel A a B z obdobia 2017 až 2022 v mesiacich júl až august.</w:t>
      </w:r>
    </w:p>
    <w:p w:rsidRPr="00D137D9" w:rsidR="001573F0" w:rsidP="00DE5B4F" w:rsidRDefault="35942E6F" w14:paraId="18BFE7E2" w14:textId="47DE79E3">
      <w:pPr>
        <w:spacing w:before="240" w:after="240" w:line="276" w:lineRule="auto"/>
        <w:rPr>
          <w:rFonts w:cs="Arial"/>
          <w:lang w:val="sk-SK"/>
        </w:rPr>
      </w:pPr>
      <w:r w:rsidRPr="00D137D9">
        <w:rPr>
          <w:rFonts w:eastAsia="Arial" w:cs="Arial"/>
          <w:lang w:val="sk-SK"/>
        </w:rPr>
        <w:t xml:space="preserve">Z hľadiska náchylnosti na vysychanie sú najviac ohrozené poľnohospodárske plochy. Väčšina týchto polí vykazuje </w:t>
      </w:r>
      <w:r w:rsidRPr="00D137D9" w:rsidR="592E8048">
        <w:rPr>
          <w:rFonts w:eastAsia="Arial" w:cs="Arial"/>
          <w:lang w:val="sk-SK"/>
        </w:rPr>
        <w:t xml:space="preserve">z </w:t>
      </w:r>
      <w:r w:rsidRPr="00D137D9">
        <w:rPr>
          <w:rFonts w:eastAsia="Arial" w:cs="Arial"/>
          <w:lang w:val="sk-SK"/>
        </w:rPr>
        <w:t>takmer cel</w:t>
      </w:r>
      <w:r w:rsidRPr="00D137D9" w:rsidR="6E598D81">
        <w:rPr>
          <w:rFonts w:eastAsia="Arial" w:cs="Arial"/>
          <w:lang w:val="sk-SK"/>
        </w:rPr>
        <w:t>ej</w:t>
      </w:r>
      <w:r w:rsidRPr="00D137D9">
        <w:rPr>
          <w:rFonts w:eastAsia="Arial" w:cs="Arial"/>
          <w:lang w:val="sk-SK"/>
        </w:rPr>
        <w:t xml:space="preserve"> časti veľmi nízku až strednú stabilitu vegetácie s nízkou ochrannou </w:t>
      </w:r>
      <w:r w:rsidRPr="00D137D9">
        <w:rPr>
          <w:rFonts w:eastAsia="Arial" w:cs="Arial"/>
          <w:lang w:val="sk-SK"/>
        </w:rPr>
        <w:lastRenderedPageBreak/>
        <w:t>funkciou. Tu záleží na sklone a orientácii svahu a plodinách, ktoré sa na poli pestujú. Severozápadné svahy nie sú tak vystavené priamemu slnečnému svitu, preto si ľahšie zachovávajú svoju vlhkosť. Najhoršia situácia je v obciach Bánová, Bytčica, Trnov</w:t>
      </w:r>
      <w:r w:rsidRPr="00D137D9" w:rsidR="516D56CC">
        <w:rPr>
          <w:rFonts w:eastAsia="Arial" w:cs="Arial"/>
          <w:lang w:val="sk-SK"/>
        </w:rPr>
        <w:t>é</w:t>
      </w:r>
      <w:r w:rsidRPr="00D137D9">
        <w:rPr>
          <w:rFonts w:eastAsia="Arial" w:cs="Arial"/>
          <w:lang w:val="sk-SK"/>
        </w:rPr>
        <w:t xml:space="preserve"> a Mojšova Lučka, avšak veľmi záleží na tom, či je pole pred zberom alebo po zbere. Trval</w:t>
      </w:r>
      <w:r w:rsidRPr="00D137D9" w:rsidR="64791F38">
        <w:rPr>
          <w:rFonts w:eastAsia="Arial" w:cs="Arial"/>
          <w:lang w:val="sk-SK"/>
        </w:rPr>
        <w:t>é</w:t>
      </w:r>
      <w:r w:rsidRPr="00D137D9">
        <w:rPr>
          <w:rFonts w:eastAsia="Arial" w:cs="Arial"/>
          <w:lang w:val="sk-SK"/>
        </w:rPr>
        <w:t xml:space="preserve"> trávne porasty majú všeobecne vyššiu stabilitu vegetácie ako pole, avšak ochranná funkcia vegetácie voči vysychaniu je stále skôr nižšia. Rovnako je tomu v prípade v</w:t>
      </w:r>
      <w:r w:rsidRPr="00D137D9" w:rsidR="48A78234">
        <w:rPr>
          <w:rFonts w:eastAsia="Arial" w:cs="Arial"/>
          <w:lang w:val="sk-SK"/>
        </w:rPr>
        <w:t xml:space="preserve">zrastlej </w:t>
      </w:r>
      <w:r w:rsidRPr="00D137D9">
        <w:rPr>
          <w:rFonts w:eastAsia="Arial" w:cs="Arial"/>
          <w:lang w:val="sk-SK"/>
        </w:rPr>
        <w:t xml:space="preserve">vegetácie v zastavanom území a v jeho blízkom okolí, reprezentovaná záhradami, </w:t>
      </w:r>
      <w:r w:rsidRPr="00D137D9" w:rsidR="7A494260">
        <w:rPr>
          <w:rFonts w:eastAsia="Arial" w:cs="Arial"/>
          <w:lang w:val="sk-SK"/>
        </w:rPr>
        <w:t xml:space="preserve">verejnou </w:t>
      </w:r>
      <w:r w:rsidRPr="00D137D9">
        <w:rPr>
          <w:rFonts w:eastAsia="Arial" w:cs="Arial"/>
          <w:lang w:val="sk-SK"/>
        </w:rPr>
        <w:t>zeleňou a menšími lesíkmi alebo stromoradím.</w:t>
      </w:r>
    </w:p>
    <w:p w:rsidRPr="00D137D9" w:rsidR="001573F0" w:rsidP="00DE5B4F" w:rsidRDefault="21C66ACF" w14:paraId="29689920" w14:textId="7461A118">
      <w:pPr>
        <w:spacing w:before="240" w:after="240" w:line="276" w:lineRule="auto"/>
        <w:rPr>
          <w:rFonts w:cs="Arial"/>
          <w:lang w:val="sk-SK"/>
        </w:rPr>
      </w:pPr>
      <w:r w:rsidRPr="00D137D9">
        <w:rPr>
          <w:rFonts w:eastAsia="Arial" w:cs="Arial"/>
          <w:lang w:val="sk-SK"/>
        </w:rPr>
        <w:t>Z hľadiska náchylnosti vegetácie voči vysychaniu sú na tom najlepšie lesné plochy. Aj tu sú však hodnoty veľmi premenlivé. Zatiaľ čo ihličnaté lesy majú vysokú stabilitu aj ochrannú funkciu voči vysychaniu, listové lesy majú stabilitu o niečo nižšiu. Veľkú úlohu na ochrannej funkcii vegetácie hrá aj hustota porastu.</w:t>
      </w:r>
    </w:p>
    <w:p w:rsidRPr="00D137D9" w:rsidR="001573F0" w:rsidP="00DE5B4F" w:rsidRDefault="001573F0" w14:paraId="70D0E46E" w14:textId="12CA0417">
      <w:pPr>
        <w:spacing w:before="240" w:after="240" w:line="276" w:lineRule="auto"/>
        <w:rPr>
          <w:rFonts w:eastAsia="Arial" w:cs="Arial"/>
          <w:szCs w:val="20"/>
          <w:lang w:val="sk-SK"/>
        </w:rPr>
      </w:pPr>
    </w:p>
    <w:p w:rsidRPr="00D137D9" w:rsidR="00DA2D9B" w:rsidP="00DE5B4F" w:rsidRDefault="00DA2D9B" w14:paraId="193C2B11" w14:textId="74DE64B2">
      <w:pPr>
        <w:spacing w:before="240" w:after="240" w:line="276" w:lineRule="auto"/>
        <w:rPr>
          <w:rFonts w:eastAsia="Arial" w:cs="Arial"/>
          <w:szCs w:val="20"/>
          <w:lang w:val="sk-SK"/>
        </w:rPr>
      </w:pPr>
    </w:p>
    <w:p w:rsidRPr="00D137D9" w:rsidR="00DA2D9B" w:rsidP="00DE5B4F" w:rsidRDefault="00DA2D9B" w14:paraId="066DA2AB" w14:textId="43D7B028">
      <w:pPr>
        <w:spacing w:before="240" w:after="240" w:line="276" w:lineRule="auto"/>
        <w:rPr>
          <w:rFonts w:eastAsia="Arial" w:cs="Arial"/>
          <w:szCs w:val="20"/>
          <w:lang w:val="sk-SK"/>
        </w:rPr>
      </w:pPr>
    </w:p>
    <w:p w:rsidRPr="00D137D9" w:rsidR="001573F0" w:rsidP="00DE5B4F" w:rsidRDefault="001573F0" w14:paraId="3C6B99BC" w14:textId="316470F9">
      <w:pPr>
        <w:spacing w:before="240" w:after="240" w:line="276" w:lineRule="auto"/>
        <w:rPr>
          <w:rFonts w:eastAsia="Arial" w:cs="Arial"/>
          <w:szCs w:val="20"/>
          <w:lang w:val="sk-SK"/>
        </w:rPr>
      </w:pPr>
    </w:p>
    <w:p w:rsidRPr="00D137D9" w:rsidR="001573F0" w:rsidP="00DE5B4F" w:rsidRDefault="001573F0" w14:paraId="15229859" w14:textId="7F156009">
      <w:pPr>
        <w:spacing w:before="240" w:after="240" w:line="276" w:lineRule="auto"/>
        <w:rPr>
          <w:rFonts w:eastAsia="Arial" w:cs="Arial"/>
          <w:szCs w:val="20"/>
          <w:lang w:val="sk-SK"/>
        </w:rPr>
      </w:pPr>
    </w:p>
    <w:p w:rsidRPr="00D137D9" w:rsidR="001573F0" w:rsidP="00DE5B4F" w:rsidRDefault="001573F0" w14:paraId="0A6BB3F4" w14:textId="657EF681">
      <w:pPr>
        <w:spacing w:before="240" w:after="240" w:line="276" w:lineRule="auto"/>
        <w:rPr>
          <w:rFonts w:eastAsia="Arial" w:cs="Arial"/>
          <w:szCs w:val="20"/>
          <w:lang w:val="sk-SK"/>
        </w:rPr>
      </w:pPr>
    </w:p>
    <w:p w:rsidRPr="00D137D9" w:rsidR="00263A89" w:rsidP="00DE5B4F" w:rsidRDefault="00263A89" w14:paraId="3A8EAA38" w14:textId="77777777">
      <w:pPr>
        <w:spacing w:before="240" w:after="240" w:line="276" w:lineRule="auto"/>
        <w:rPr>
          <w:rFonts w:eastAsia="Arial" w:cs="Arial"/>
          <w:szCs w:val="20"/>
          <w:lang w:val="sk-SK"/>
        </w:rPr>
      </w:pPr>
    </w:p>
    <w:p w:rsidRPr="00D137D9" w:rsidR="00263A89" w:rsidP="00DE5B4F" w:rsidRDefault="00263A89" w14:paraId="3BFAE2F4" w14:textId="77777777">
      <w:pPr>
        <w:spacing w:before="240" w:after="240" w:line="276" w:lineRule="auto"/>
        <w:rPr>
          <w:rFonts w:eastAsia="Arial" w:cs="Arial"/>
          <w:szCs w:val="20"/>
          <w:lang w:val="sk-SK"/>
        </w:rPr>
      </w:pPr>
    </w:p>
    <w:p w:rsidRPr="00D137D9" w:rsidR="00263A89" w:rsidP="00DE5B4F" w:rsidRDefault="00263A89" w14:paraId="4178EAC9" w14:textId="77777777">
      <w:pPr>
        <w:spacing w:before="240" w:after="240" w:line="276" w:lineRule="auto"/>
        <w:rPr>
          <w:rFonts w:eastAsia="Arial" w:cs="Arial"/>
          <w:szCs w:val="20"/>
          <w:lang w:val="sk-SK"/>
        </w:rPr>
      </w:pPr>
    </w:p>
    <w:p w:rsidRPr="00D137D9" w:rsidR="00263A89" w:rsidP="00DE5B4F" w:rsidRDefault="00263A89" w14:paraId="1D851902" w14:textId="77777777">
      <w:pPr>
        <w:spacing w:before="240" w:after="240" w:line="276" w:lineRule="auto"/>
        <w:rPr>
          <w:rFonts w:eastAsia="Arial" w:cs="Arial"/>
          <w:szCs w:val="20"/>
          <w:lang w:val="sk-SK"/>
        </w:rPr>
      </w:pPr>
    </w:p>
    <w:p w:rsidRPr="00D137D9" w:rsidR="00263A89" w:rsidP="00DE5B4F" w:rsidRDefault="00263A89" w14:paraId="799745F3" w14:textId="77777777">
      <w:pPr>
        <w:spacing w:before="240" w:after="240" w:line="276" w:lineRule="auto"/>
        <w:rPr>
          <w:rFonts w:eastAsia="Arial" w:cs="Arial"/>
          <w:szCs w:val="20"/>
          <w:lang w:val="sk-SK"/>
        </w:rPr>
      </w:pPr>
    </w:p>
    <w:p w:rsidRPr="00D137D9" w:rsidR="00263A89" w:rsidP="00DE5B4F" w:rsidRDefault="00263A89" w14:paraId="7159FCE1" w14:textId="77777777">
      <w:pPr>
        <w:spacing w:before="240" w:after="240" w:line="276" w:lineRule="auto"/>
        <w:rPr>
          <w:rFonts w:eastAsia="Arial" w:cs="Arial"/>
          <w:szCs w:val="20"/>
          <w:lang w:val="sk-SK"/>
        </w:rPr>
      </w:pPr>
    </w:p>
    <w:p w:rsidRPr="00D137D9" w:rsidR="00263A89" w:rsidP="00DE5B4F" w:rsidRDefault="00263A89" w14:paraId="593D91F4" w14:textId="77777777">
      <w:pPr>
        <w:spacing w:before="240" w:after="240" w:line="276" w:lineRule="auto"/>
        <w:rPr>
          <w:rFonts w:eastAsia="Arial" w:cs="Arial"/>
          <w:szCs w:val="20"/>
          <w:lang w:val="sk-SK"/>
        </w:rPr>
      </w:pPr>
    </w:p>
    <w:p w:rsidRPr="00D137D9" w:rsidR="00263A89" w:rsidP="00DE5B4F" w:rsidRDefault="00263A89" w14:paraId="096016C3" w14:textId="77777777">
      <w:pPr>
        <w:spacing w:before="240" w:after="240" w:line="276" w:lineRule="auto"/>
        <w:rPr>
          <w:rFonts w:eastAsia="Arial" w:cs="Arial"/>
          <w:szCs w:val="20"/>
          <w:lang w:val="sk-SK"/>
        </w:rPr>
      </w:pPr>
    </w:p>
    <w:p w:rsidRPr="00D137D9" w:rsidR="00263A89" w:rsidP="00DE5B4F" w:rsidRDefault="00263A89" w14:paraId="66AC7262" w14:textId="77777777">
      <w:pPr>
        <w:spacing w:before="240" w:after="240" w:line="276" w:lineRule="auto"/>
        <w:rPr>
          <w:rFonts w:eastAsia="Arial" w:cs="Arial"/>
          <w:szCs w:val="20"/>
          <w:lang w:val="sk-SK"/>
        </w:rPr>
      </w:pPr>
    </w:p>
    <w:p w:rsidRPr="00D137D9" w:rsidR="00263A89" w:rsidP="00DE5B4F" w:rsidRDefault="00263A89" w14:paraId="09C6FC67" w14:textId="77777777">
      <w:pPr>
        <w:spacing w:before="240" w:after="240" w:line="276" w:lineRule="auto"/>
        <w:rPr>
          <w:rFonts w:eastAsia="Arial" w:cs="Arial"/>
          <w:szCs w:val="20"/>
          <w:lang w:val="sk-SK"/>
        </w:rPr>
      </w:pPr>
    </w:p>
    <w:p w:rsidRPr="00D137D9" w:rsidR="00263A89" w:rsidP="00DE5B4F" w:rsidRDefault="00263A89" w14:paraId="3ABE443C" w14:textId="77777777">
      <w:pPr>
        <w:spacing w:before="240" w:after="240" w:line="276" w:lineRule="auto"/>
        <w:rPr>
          <w:rFonts w:eastAsia="Arial" w:cs="Arial"/>
          <w:szCs w:val="20"/>
          <w:lang w:val="sk-SK"/>
        </w:rPr>
      </w:pPr>
    </w:p>
    <w:p w:rsidRPr="00D137D9" w:rsidR="00263A89" w:rsidP="00DE5B4F" w:rsidRDefault="00263A89" w14:paraId="05185C75" w14:textId="77777777">
      <w:pPr>
        <w:spacing w:before="240" w:after="240" w:line="276" w:lineRule="auto"/>
        <w:rPr>
          <w:rFonts w:eastAsia="Arial" w:cs="Arial"/>
          <w:szCs w:val="20"/>
          <w:lang w:val="sk-SK"/>
        </w:rPr>
      </w:pPr>
    </w:p>
    <w:p w:rsidRPr="00D137D9" w:rsidR="00263A89" w:rsidP="00DE5B4F" w:rsidRDefault="00263A89" w14:paraId="14913C1D" w14:textId="77777777">
      <w:pPr>
        <w:spacing w:before="240" w:after="240" w:line="276" w:lineRule="auto"/>
        <w:rPr>
          <w:rFonts w:eastAsia="Arial" w:cs="Arial"/>
          <w:szCs w:val="20"/>
          <w:lang w:val="sk-SK"/>
        </w:rPr>
      </w:pPr>
    </w:p>
    <w:p w:rsidRPr="00D137D9" w:rsidR="00263A89" w:rsidP="00DE5B4F" w:rsidRDefault="00263A89" w14:paraId="1CF8AA24" w14:textId="77777777">
      <w:pPr>
        <w:spacing w:before="240" w:after="240" w:line="276" w:lineRule="auto"/>
        <w:rPr>
          <w:rFonts w:eastAsia="Arial" w:cs="Arial"/>
          <w:szCs w:val="20"/>
          <w:lang w:val="sk-SK"/>
        </w:rPr>
      </w:pPr>
    </w:p>
    <w:p w:rsidRPr="00D137D9" w:rsidR="00263A89" w:rsidP="00DE5B4F" w:rsidRDefault="00263A89" w14:paraId="4E00E8DB" w14:textId="77777777">
      <w:pPr>
        <w:spacing w:before="240" w:after="240" w:line="276" w:lineRule="auto"/>
        <w:rPr>
          <w:rFonts w:eastAsia="Arial" w:cs="Arial"/>
          <w:szCs w:val="20"/>
          <w:lang w:val="sk-SK"/>
        </w:rPr>
      </w:pPr>
    </w:p>
    <w:p w:rsidRPr="00D137D9" w:rsidR="001573F0" w:rsidP="00DE5B4F" w:rsidRDefault="001573F0" w14:paraId="09DF99EC" w14:textId="098E3028">
      <w:pPr>
        <w:spacing w:before="240" w:after="240" w:line="276" w:lineRule="auto"/>
        <w:rPr>
          <w:rFonts w:eastAsia="Arial" w:cs="Arial"/>
          <w:szCs w:val="20"/>
          <w:lang w:val="sk-SK"/>
        </w:rPr>
      </w:pPr>
    </w:p>
    <w:p w:rsidRPr="00D137D9" w:rsidR="0080374C" w:rsidP="00DE5B4F" w:rsidRDefault="464E9842" w14:paraId="0B3BE720" w14:textId="7773ACD2">
      <w:pPr>
        <w:pStyle w:val="Nadpis4"/>
        <w:numPr>
          <w:ilvl w:val="3"/>
          <w:numId w:val="10"/>
        </w:numPr>
        <w:spacing w:line="276" w:lineRule="auto"/>
        <w:ind w:left="709" w:hanging="709"/>
        <w:rPr>
          <w:rFonts w:eastAsia="Arial" w:cs="Arial"/>
          <w:i/>
          <w:iCs/>
          <w:lang w:val="sk-SK"/>
        </w:rPr>
      </w:pPr>
      <w:r w:rsidRPr="00D137D9">
        <w:rPr>
          <w:rFonts w:eastAsia="Arial" w:cs="Arial"/>
          <w:i/>
          <w:iCs/>
          <w:lang w:val="sk-SK"/>
        </w:rPr>
        <w:lastRenderedPageBreak/>
        <w:t>Miesta ohrozené prívalovými povodňami</w:t>
      </w:r>
    </w:p>
    <w:p w:rsidRPr="00D137D9" w:rsidR="0080374C" w:rsidP="00DE5B4F" w:rsidRDefault="0080374C" w14:paraId="2EF070B4" w14:textId="77777777">
      <w:pPr>
        <w:spacing w:line="276" w:lineRule="auto"/>
        <w:rPr>
          <w:rFonts w:eastAsia="Arial"/>
          <w:highlight w:val="yellow"/>
          <w:lang w:val="sk-SK"/>
        </w:rPr>
      </w:pPr>
    </w:p>
    <w:p w:rsidRPr="00D137D9" w:rsidR="00D54C68" w:rsidP="00DE5B4F" w:rsidRDefault="00D54C68" w14:paraId="38A1356D" w14:textId="4B218944">
      <w:pPr>
        <w:spacing w:line="276" w:lineRule="auto"/>
        <w:rPr>
          <w:color w:val="0D344D" w:themeColor="accent3"/>
          <w:szCs w:val="20"/>
          <w:lang w:val="sk-SK"/>
        </w:rPr>
      </w:pPr>
      <w:r w:rsidRPr="00D137D9">
        <w:rPr>
          <w:noProof/>
          <w:color w:val="2B579A"/>
          <w:shd w:val="clear" w:color="auto" w:fill="E6E6E6"/>
        </w:rPr>
        <w:drawing>
          <wp:inline distT="0" distB="0" distL="0" distR="0" wp14:anchorId="48D157A7" wp14:editId="3D3641BB">
            <wp:extent cx="5760000" cy="6857308"/>
            <wp:effectExtent l="0" t="0" r="0" b="1270"/>
            <wp:docPr id="454929771" name="Obrázek 454929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929771" name="Obrázek 45492977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000" cy="6857308"/>
                    </a:xfrm>
                    <a:prstGeom prst="rect">
                      <a:avLst/>
                    </a:prstGeom>
                  </pic:spPr>
                </pic:pic>
              </a:graphicData>
            </a:graphic>
          </wp:inline>
        </w:drawing>
      </w:r>
    </w:p>
    <w:p w:rsidRPr="00D137D9" w:rsidR="008C2D89" w:rsidP="00DE5B4F" w:rsidRDefault="1A874F36" w14:paraId="43784914" w14:textId="1DD39FD8">
      <w:pPr>
        <w:pStyle w:val="Titulek"/>
        <w:spacing w:line="276" w:lineRule="auto"/>
        <w:rPr>
          <w:lang w:val="sk-SK"/>
        </w:rPr>
      </w:pPr>
      <w:bookmarkStart w:name="_Toc112065172" w:id="134"/>
      <w:r w:rsidRPr="00D137D9">
        <w:rPr>
          <w:lang w:val="sk-SK"/>
        </w:rPr>
        <w:t xml:space="preserve">Obr. </w:t>
      </w:r>
      <w:r w:rsidRPr="00D137D9" w:rsidR="008C2D89">
        <w:rPr>
          <w:color w:val="2B579A"/>
          <w:lang w:val="sk-SK"/>
        </w:rPr>
        <w:fldChar w:fldCharType="begin"/>
      </w:r>
      <w:r w:rsidRPr="00D137D9" w:rsidR="008C2D89">
        <w:rPr>
          <w:lang w:val="sk-SK"/>
        </w:rPr>
        <w:instrText>SEQ Obr. \* ARABIC</w:instrText>
      </w:r>
      <w:r w:rsidRPr="00D137D9" w:rsidR="008C2D89">
        <w:rPr>
          <w:color w:val="2B579A"/>
          <w:lang w:val="sk-SK"/>
        </w:rPr>
        <w:fldChar w:fldCharType="separate"/>
      </w:r>
      <w:r w:rsidR="008D6F34">
        <w:rPr>
          <w:noProof/>
          <w:lang w:val="sk-SK"/>
        </w:rPr>
        <w:t>9</w:t>
      </w:r>
      <w:r w:rsidRPr="00D137D9" w:rsidR="008C2D89">
        <w:rPr>
          <w:color w:val="2B579A"/>
          <w:lang w:val="sk-SK"/>
        </w:rPr>
        <w:fldChar w:fldCharType="end"/>
      </w:r>
      <w:r w:rsidRPr="00D137D9">
        <w:rPr>
          <w:lang w:val="sk-SK"/>
        </w:rPr>
        <w:t xml:space="preserve">: Miesta ohrozené prívalovými povodňami na území mesta </w:t>
      </w:r>
      <w:r w:rsidRPr="00D137D9" w:rsidR="416D276D">
        <w:rPr>
          <w:lang w:val="sk-SK"/>
        </w:rPr>
        <w:t>Žiliny</w:t>
      </w:r>
      <w:r w:rsidRPr="00D137D9">
        <w:rPr>
          <w:lang w:val="sk-SK"/>
        </w:rPr>
        <w:t>. Zdroj: ASITIS,202</w:t>
      </w:r>
      <w:r w:rsidRPr="00D137D9" w:rsidR="764F49E0">
        <w:rPr>
          <w:lang w:val="sk-SK"/>
        </w:rPr>
        <w:t>2</w:t>
      </w:r>
      <w:bookmarkEnd w:id="134"/>
    </w:p>
    <w:p w:rsidRPr="00D137D9" w:rsidR="2D202EF7" w:rsidP="00DE5B4F" w:rsidRDefault="2D202EF7" w14:paraId="6B6A0C57" w14:textId="1B05FA35">
      <w:pPr>
        <w:spacing w:before="240" w:after="240" w:line="276" w:lineRule="auto"/>
        <w:rPr>
          <w:lang w:val="sk-SK"/>
        </w:rPr>
      </w:pPr>
      <w:r w:rsidRPr="00D137D9">
        <w:rPr>
          <w:lang w:val="sk-SK"/>
        </w:rPr>
        <w:t>Na základe analýzy terénu, siete vodných tokov a krajinnej pokrývky boli identifikované oblasti, ktoré môžu byť postihnuté prívalovou povodní. Mapa prívalových povodní vychádza z kombinácie niekoľkých faktorov, ktoré prispievajú k ohrozeniu prívalovými povodňami. Ide najmä o topografický index vlhkosti, sklon a dĺžka svahu, vychádzajúci z Digitálneho modelu reliéfu; využitie pôdy a identifikácia miest, kde dochádza k sútoku jednotlivých vodných tokov.</w:t>
      </w:r>
    </w:p>
    <w:p w:rsidRPr="00D137D9" w:rsidR="007D11DC" w:rsidP="00DE5B4F" w:rsidRDefault="3A6FFF4A" w14:paraId="6C9E011E" w14:textId="478316BB">
      <w:pPr>
        <w:spacing w:before="240" w:after="240" w:line="276" w:lineRule="auto"/>
        <w:rPr>
          <w:rStyle w:val="rynqvb"/>
          <w:rFonts w:eastAsia="Calibri"/>
          <w:lang w:val="sk-SK"/>
        </w:rPr>
      </w:pPr>
      <w:r w:rsidRPr="00D137D9">
        <w:rPr>
          <w:lang w:val="sk-SK"/>
        </w:rPr>
        <w:t>Povodne, ku ktorým dôjde kvôli vysokej akumulácii odtoku v krátkej chvíli, môžu zodpovedať rozsahom záplav</w:t>
      </w:r>
      <w:r w:rsidRPr="00D137D9" w:rsidR="3E47EAFC">
        <w:rPr>
          <w:lang w:val="sk-SK"/>
        </w:rPr>
        <w:t xml:space="preserve">ám </w:t>
      </w:r>
      <w:r w:rsidRPr="00D137D9">
        <w:rPr>
          <w:lang w:val="sk-SK"/>
        </w:rPr>
        <w:t>z dlhotrvajúcich zrážok (cca prietok až s desaťročnou frekvenciou).</w:t>
      </w:r>
      <w:r w:rsidRPr="00D137D9" w:rsidR="007E1142">
        <w:rPr>
          <w:lang w:val="sk-SK"/>
        </w:rPr>
        <w:t xml:space="preserve"> </w:t>
      </w:r>
      <w:r w:rsidRPr="00D137D9" w:rsidR="008F0EC1">
        <w:rPr>
          <w:rStyle w:val="rynqvb"/>
          <w:lang w:val="sk-SK"/>
        </w:rPr>
        <w:t xml:space="preserve">Z analýzy vyplýva, že najväčšie súvislé územie, ktoré je ohrozené prívalovou povodní je zastavané územie pozdĺž vodného </w:t>
      </w:r>
      <w:r w:rsidRPr="00D137D9" w:rsidR="008F0EC1">
        <w:rPr>
          <w:rStyle w:val="rynqvb"/>
          <w:lang w:val="sk-SK"/>
        </w:rPr>
        <w:lastRenderedPageBreak/>
        <w:t xml:space="preserve">toku </w:t>
      </w:r>
      <w:r w:rsidRPr="00D137D9" w:rsidR="00EB6BE0">
        <w:rPr>
          <w:rStyle w:val="rynqvb"/>
          <w:lang w:val="sk-SK"/>
        </w:rPr>
        <w:t>Rajčianka</w:t>
      </w:r>
      <w:r w:rsidRPr="00D137D9" w:rsidR="008F0EC1">
        <w:rPr>
          <w:rStyle w:val="rynqvb"/>
          <w:lang w:val="sk-SK"/>
        </w:rPr>
        <w:t>, konkrétne v mestských častiach Bánová a Závodie.</w:t>
      </w:r>
      <w:r w:rsidRPr="00D137D9" w:rsidR="008F0EC1">
        <w:rPr>
          <w:rStyle w:val="hwtze"/>
          <w:rFonts w:eastAsia="Calibri"/>
          <w:lang w:val="sk-SK"/>
        </w:rPr>
        <w:t xml:space="preserve"> </w:t>
      </w:r>
      <w:r w:rsidRPr="00D137D9" w:rsidR="008F0EC1">
        <w:rPr>
          <w:rStyle w:val="rynqvb"/>
          <w:lang w:val="sk-SK"/>
        </w:rPr>
        <w:t>Ďalej potom zastavané územie Považského Chlmca, ktorý leží v údolí medzi Chlmeckým vrchom a Horou.</w:t>
      </w:r>
      <w:r w:rsidRPr="00D137D9" w:rsidR="008F0EC1">
        <w:rPr>
          <w:rStyle w:val="hwtze"/>
          <w:rFonts w:eastAsia="Calibri"/>
          <w:lang w:val="sk-SK"/>
        </w:rPr>
        <w:t xml:space="preserve"> </w:t>
      </w:r>
      <w:r w:rsidRPr="00D137D9" w:rsidR="008F0EC1">
        <w:rPr>
          <w:rStyle w:val="rynqvb"/>
          <w:lang w:val="sk-SK"/>
        </w:rPr>
        <w:t xml:space="preserve">V menšej miere z hľadiska </w:t>
      </w:r>
      <w:r w:rsidRPr="00D137D9" w:rsidR="00C24547">
        <w:rPr>
          <w:rStyle w:val="rynqvb"/>
          <w:noProof/>
        </w:rPr>
        <w:drawing>
          <wp:anchor distT="0" distB="0" distL="114300" distR="114300" simplePos="0" relativeHeight="251658271" behindDoc="0" locked="0" layoutInCell="1" allowOverlap="1" wp14:anchorId="0FBA4193" wp14:editId="5629DC8D">
            <wp:simplePos x="0" y="0"/>
            <wp:positionH relativeFrom="margin">
              <wp:align>right</wp:align>
            </wp:positionH>
            <wp:positionV relativeFrom="paragraph">
              <wp:posOffset>688340</wp:posOffset>
            </wp:positionV>
            <wp:extent cx="5728970" cy="7419975"/>
            <wp:effectExtent l="0" t="0" r="5080" b="0"/>
            <wp:wrapTopAndBottom/>
            <wp:docPr id="900334464" name="Obrázek 90033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34464" name="Obrázek 900334464"/>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5729127" cy="7419975"/>
                    </a:xfrm>
                    <a:prstGeom prst="rect">
                      <a:avLst/>
                    </a:prstGeom>
                    <a:noFill/>
                    <a:ln>
                      <a:noFill/>
                    </a:ln>
                  </pic:spPr>
                </pic:pic>
              </a:graphicData>
            </a:graphic>
          </wp:anchor>
        </w:drawing>
      </w:r>
      <w:r w:rsidRPr="00D137D9" w:rsidR="008F0EC1">
        <w:rPr>
          <w:rStyle w:val="rynqvb"/>
          <w:lang w:val="sk-SK"/>
        </w:rPr>
        <w:t>rozlohy je ohrozená mestská časť Brodno a Vranie na severe Žiliny, kadiaľ preteká rieka Kysúca.</w:t>
      </w:r>
    </w:p>
    <w:p w:rsidRPr="00D137D9" w:rsidR="00FC4C9A" w:rsidP="00DE5B4F" w:rsidRDefault="00FC4C9A" w14:paraId="62BCC5D0" w14:textId="469C810F">
      <w:pPr>
        <w:pStyle w:val="Titulek"/>
        <w:spacing w:line="276" w:lineRule="auto"/>
        <w:rPr>
          <w:lang w:val="sk-SK"/>
        </w:rPr>
      </w:pPr>
      <w:r w:rsidRPr="00D137D9">
        <w:rPr>
          <w:lang w:val="sk-SK"/>
        </w:rPr>
        <w:t xml:space="preserve">Obr. </w:t>
      </w:r>
      <w:r w:rsidRPr="00D137D9">
        <w:rPr>
          <w:color w:val="2B579A"/>
          <w:lang w:val="sk-SK"/>
        </w:rPr>
        <w:fldChar w:fldCharType="begin"/>
      </w:r>
      <w:r w:rsidRPr="00D137D9">
        <w:rPr>
          <w:lang w:val="sk-SK"/>
        </w:rPr>
        <w:instrText>SEQ Obr. \* ARABIC</w:instrText>
      </w:r>
      <w:r w:rsidRPr="00D137D9">
        <w:rPr>
          <w:color w:val="2B579A"/>
          <w:lang w:val="sk-SK"/>
        </w:rPr>
        <w:fldChar w:fldCharType="separate"/>
      </w:r>
      <w:r w:rsidR="008D6F34">
        <w:rPr>
          <w:noProof/>
          <w:lang w:val="sk-SK"/>
        </w:rPr>
        <w:t>10</w:t>
      </w:r>
      <w:r w:rsidRPr="00D137D9">
        <w:rPr>
          <w:color w:val="2B579A"/>
          <w:lang w:val="sk-SK"/>
        </w:rPr>
        <w:fldChar w:fldCharType="end"/>
      </w:r>
      <w:r w:rsidRPr="00D137D9">
        <w:rPr>
          <w:lang w:val="sk-SK"/>
        </w:rPr>
        <w:t>: Miesta ohrozené povodňami na území mesta Žiliny. Zdroj: ASITIS,2022</w:t>
      </w:r>
    </w:p>
    <w:p w:rsidRPr="00D137D9" w:rsidR="00C24547" w:rsidP="00DE5B4F" w:rsidRDefault="00C24547" w14:paraId="1E01DB48" w14:textId="7D0FED38">
      <w:pPr>
        <w:spacing w:after="160" w:line="276" w:lineRule="auto"/>
        <w:jc w:val="left"/>
        <w:rPr>
          <w:rStyle w:val="rynqvb"/>
          <w:lang w:val="sk-SK"/>
        </w:rPr>
      </w:pPr>
    </w:p>
    <w:p w:rsidRPr="00D137D9" w:rsidR="006B2945" w:rsidP="00DE5B4F" w:rsidRDefault="006B2945" w14:paraId="155AD750" w14:textId="77777777">
      <w:pPr>
        <w:spacing w:after="160" w:line="276" w:lineRule="auto"/>
        <w:jc w:val="left"/>
        <w:rPr>
          <w:rStyle w:val="rynqvb"/>
          <w:lang w:val="sk-SK"/>
        </w:rPr>
      </w:pPr>
      <w:r w:rsidRPr="00D137D9">
        <w:rPr>
          <w:rStyle w:val="rynqvb"/>
          <w:lang w:val="sk-SK"/>
        </w:rPr>
        <w:t xml:space="preserve">Na území mesta Žiliny sa vyskytujú 2 lokality ohrozené povodňami. Prvá oblasť sa nachádza v mestskej časti Bytčica a čiastočne v časti Bánová, kadiaľ preteká rieka Rajčanka, do ktorej sa v rovnakej oblasti vlieva Bytčický potok (Oblasť 1). Druhou oblasťou je spodná časť vodného toku </w:t>
      </w:r>
      <w:r w:rsidRPr="00D137D9">
        <w:rPr>
          <w:rStyle w:val="rynqvb"/>
          <w:lang w:val="sk-SK"/>
        </w:rPr>
        <w:lastRenderedPageBreak/>
        <w:t>Kysuca na rozhraní mestských častí Považský Chlmec, Budatín a Žilina, kde sa Kysuca vlieva do Váhu (Oblasť 2).</w:t>
      </w:r>
    </w:p>
    <w:p w:rsidRPr="00D137D9" w:rsidR="006B2945" w:rsidP="00DE5B4F" w:rsidRDefault="006B2945" w14:paraId="5902E5FD" w14:textId="77777777">
      <w:pPr>
        <w:spacing w:after="160" w:line="276" w:lineRule="auto"/>
        <w:jc w:val="left"/>
        <w:rPr>
          <w:rStyle w:val="rynqvb"/>
          <w:lang w:val="sk-SK"/>
        </w:rPr>
      </w:pPr>
      <w:r w:rsidRPr="00D137D9">
        <w:rPr>
          <w:rStyle w:val="rynqvb"/>
          <w:lang w:val="sk-SK"/>
        </w:rPr>
        <w:t>Na analýzu boli využité záplavové čiary a budovy z OpenStreetMap. Jednotlivé zaplavované územia sú odlíšené podľa n-letosti prietoku (Q5, Q10, Q50, Q100 a Q1000) a budovy na základe ohrozenia danú povodní. V prípade povodní Q5 a Q10 prietoku sa rieky v oboch oblastiach takmer nevylievajú a nie sú tak ohrozené žiadne budovy. V prípade Q50 je už ohrozených 203 budov, pri Q100 242 (203 + 39 nových) a pri povodni Q1000 je ohrozených celkom 283 budov.</w:t>
      </w:r>
    </w:p>
    <w:p w:rsidRPr="00D137D9" w:rsidR="00FC4889" w:rsidP="00DE5B4F" w:rsidRDefault="006B2945" w14:paraId="206E8C7A" w14:textId="5F3DF127">
      <w:pPr>
        <w:spacing w:after="160" w:line="276" w:lineRule="auto"/>
        <w:jc w:val="left"/>
        <w:rPr>
          <w:rStyle w:val="rynqvb"/>
          <w:lang w:val="sk-SK"/>
        </w:rPr>
      </w:pPr>
      <w:r w:rsidRPr="00D137D9">
        <w:rPr>
          <w:rStyle w:val="rynqvb"/>
          <w:lang w:val="sk-SK"/>
        </w:rPr>
        <w:t>Zatiaľ čo oblasť 1 je tvorená prevažne priemyselnými objektmi, oblasť 2 obsahuje menej ohrozených budov, ale väčšina z nich sú budovy obytné. V oblasti 2 sa tiež nachádza Budatínsky hrad, ktorý by bol zasiahnutý v prípade Q1000 povodne.</w:t>
      </w:r>
      <w:r w:rsidRPr="00D137D9" w:rsidR="00FC4889">
        <w:rPr>
          <w:rStyle w:val="rynqvb"/>
          <w:lang w:val="sk-SK"/>
        </w:rPr>
        <w:br w:type="page"/>
      </w:r>
    </w:p>
    <w:p w:rsidRPr="00D137D9" w:rsidR="007D11DC" w:rsidP="00DE5B4F" w:rsidRDefault="007D11DC" w14:paraId="6949BE98" w14:textId="77777777">
      <w:pPr>
        <w:spacing w:before="240" w:after="240" w:line="276" w:lineRule="auto"/>
        <w:rPr>
          <w:rFonts w:eastAsia="Calibri" w:cs="Arial"/>
          <w:b/>
          <w:vanish/>
          <w:color w:val="83D0F5"/>
          <w:sz w:val="24"/>
          <w:szCs w:val="20"/>
          <w:highlight w:val="yellow"/>
          <w:lang w:val="sk-SK" w:eastAsia="x-none"/>
        </w:rPr>
      </w:pPr>
    </w:p>
    <w:p w:rsidRPr="00D137D9" w:rsidR="00D54C68" w:rsidP="00DE5B4F" w:rsidRDefault="00D54C68" w14:paraId="2C1AE41A" w14:textId="149AE471">
      <w:pPr>
        <w:pStyle w:val="Nadpis3"/>
        <w:numPr>
          <w:ilvl w:val="2"/>
          <w:numId w:val="8"/>
        </w:numPr>
        <w:tabs>
          <w:tab w:val="num" w:pos="720"/>
          <w:tab w:val="left" w:pos="993"/>
        </w:tabs>
        <w:spacing w:line="276" w:lineRule="auto"/>
        <w:ind w:left="0" w:firstLine="0"/>
        <w:rPr>
          <w:rFonts w:cs="Arial"/>
          <w:color w:val="0D344D" w:themeColor="text2"/>
          <w:lang w:val="sk-SK"/>
        </w:rPr>
      </w:pPr>
      <w:r w:rsidRPr="00D137D9">
        <w:rPr>
          <w:rFonts w:cs="Arial"/>
          <w:color w:val="0D344D" w:themeColor="accent3"/>
          <w:lang w:val="sk-SK"/>
        </w:rPr>
        <w:t>Citlivos</w:t>
      </w:r>
      <w:r w:rsidRPr="00D137D9" w:rsidR="00557AB3">
        <w:rPr>
          <w:rFonts w:cs="Arial"/>
          <w:color w:val="0D344D" w:themeColor="accent3"/>
          <w:lang w:val="sk-SK"/>
        </w:rPr>
        <w:t>ť</w:t>
      </w:r>
    </w:p>
    <w:p w:rsidRPr="00D137D9" w:rsidR="00D54C68" w:rsidP="00DE5B4F" w:rsidRDefault="00D54C68" w14:paraId="1EAD8786" w14:textId="6C75FE0A">
      <w:pPr>
        <w:spacing w:before="240" w:after="240" w:line="276" w:lineRule="auto"/>
        <w:rPr>
          <w:color w:val="0D344D" w:themeColor="accent3"/>
          <w:szCs w:val="20"/>
          <w:lang w:val="sk-SK"/>
        </w:rPr>
      </w:pPr>
      <w:r w:rsidRPr="00D137D9">
        <w:rPr>
          <w:noProof/>
          <w:color w:val="2B579A"/>
          <w:shd w:val="clear" w:color="auto" w:fill="E6E6E6"/>
        </w:rPr>
        <w:drawing>
          <wp:inline distT="0" distB="0" distL="0" distR="0" wp14:anchorId="38596BCE" wp14:editId="15B5E350">
            <wp:extent cx="5760000" cy="6857308"/>
            <wp:effectExtent l="0" t="0" r="0" b="1270"/>
            <wp:docPr id="1205960" name="Obrázek 1205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60" name="Obrázek 120596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000" cy="6857308"/>
                    </a:xfrm>
                    <a:prstGeom prst="rect">
                      <a:avLst/>
                    </a:prstGeom>
                  </pic:spPr>
                </pic:pic>
              </a:graphicData>
            </a:graphic>
          </wp:inline>
        </w:drawing>
      </w:r>
    </w:p>
    <w:p w:rsidRPr="00D137D9" w:rsidR="001F5645" w:rsidP="00DE5B4F" w:rsidRDefault="1A874F36" w14:paraId="2DB5C98E" w14:textId="280A7928">
      <w:pPr>
        <w:pStyle w:val="Titulek"/>
        <w:spacing w:line="276" w:lineRule="auto"/>
        <w:rPr>
          <w:lang w:val="sk-SK"/>
        </w:rPr>
      </w:pPr>
      <w:bookmarkStart w:name="_Toc112065173" w:id="135"/>
      <w:r w:rsidRPr="00D137D9">
        <w:rPr>
          <w:lang w:val="sk-SK"/>
        </w:rPr>
        <w:t xml:space="preserve">Obr. </w:t>
      </w:r>
      <w:r w:rsidRPr="00D137D9" w:rsidR="008C2D89">
        <w:rPr>
          <w:color w:val="2B579A"/>
          <w:lang w:val="sk-SK"/>
        </w:rPr>
        <w:fldChar w:fldCharType="begin"/>
      </w:r>
      <w:r w:rsidRPr="00D137D9" w:rsidR="008C2D89">
        <w:rPr>
          <w:lang w:val="sk-SK"/>
        </w:rPr>
        <w:instrText>SEQ Obr. \* ARABIC</w:instrText>
      </w:r>
      <w:r w:rsidRPr="00D137D9" w:rsidR="008C2D89">
        <w:rPr>
          <w:color w:val="2B579A"/>
          <w:lang w:val="sk-SK"/>
        </w:rPr>
        <w:fldChar w:fldCharType="separate"/>
      </w:r>
      <w:r w:rsidR="008D6F34">
        <w:rPr>
          <w:noProof/>
          <w:lang w:val="sk-SK"/>
        </w:rPr>
        <w:t>11</w:t>
      </w:r>
      <w:r w:rsidRPr="00D137D9" w:rsidR="008C2D89">
        <w:rPr>
          <w:color w:val="2B579A"/>
          <w:lang w:val="sk-SK"/>
        </w:rPr>
        <w:fldChar w:fldCharType="end"/>
      </w:r>
      <w:r w:rsidRPr="00D137D9">
        <w:rPr>
          <w:lang w:val="sk-SK"/>
        </w:rPr>
        <w:t xml:space="preserve">: </w:t>
      </w:r>
      <w:r w:rsidRPr="00D137D9" w:rsidR="0838035F">
        <w:rPr>
          <w:lang w:val="sk-SK"/>
        </w:rPr>
        <w:t>Rozmiestnenie zraniteľnej populácie v meste Žilina. Zdroj: ASITIS, 2021 na základe socioekonomických dát mesta, dát prispievateľov OpenStreetMap 202</w:t>
      </w:r>
      <w:r w:rsidRPr="00D137D9" w:rsidR="75BDC5C7">
        <w:rPr>
          <w:lang w:val="sk-SK"/>
        </w:rPr>
        <w:t>2</w:t>
      </w:r>
      <w:bookmarkEnd w:id="135"/>
    </w:p>
    <w:p w:rsidRPr="00D137D9" w:rsidR="29366B18" w:rsidP="00DE5B4F" w:rsidRDefault="29366B18" w14:paraId="25751550" w14:textId="0583DA00">
      <w:pPr>
        <w:spacing w:before="240" w:after="240" w:line="276" w:lineRule="auto"/>
        <w:rPr>
          <w:color w:val="0D344D" w:themeColor="accent3"/>
          <w:lang w:val="sk-SK"/>
        </w:rPr>
      </w:pPr>
      <w:r w:rsidRPr="00D137D9">
        <w:rPr>
          <w:color w:val="0D344D" w:themeColor="accent3"/>
          <w:lang w:val="sk-SK"/>
        </w:rPr>
        <w:t xml:space="preserve">Mapa vyššie vyjadruje mieru ohrozenia populácie voči vlnám </w:t>
      </w:r>
      <w:r w:rsidRPr="00D137D9" w:rsidR="00011F48">
        <w:rPr>
          <w:color w:val="0D344D" w:themeColor="accent3"/>
          <w:lang w:val="sk-SK"/>
        </w:rPr>
        <w:t>horúčav</w:t>
      </w:r>
      <w:r w:rsidRPr="00D137D9">
        <w:rPr>
          <w:color w:val="0D344D" w:themeColor="accent3"/>
          <w:lang w:val="sk-SK"/>
        </w:rPr>
        <w:t xml:space="preserve"> a prívalovým povodniam. Vychádza z analýzy distribúcie ľudí v rámci obce so zameraním na zvlášť zraniteľné skupiny. Vyznačuje teda miesta s vysokou hustotou osídlenia a vysokým výskytom detí (do 15 rokov) a starších osôb (nad 65 rokov). Ohrozené vzdelávacie a sociálne zariadenia sú v mape klasifikované do samostatnej skupiny (služby). Ide o školy, domy s opatrovateľskou službou a nemocnice.</w:t>
      </w:r>
    </w:p>
    <w:p w:rsidRPr="00D137D9" w:rsidR="29366B18" w:rsidP="00DE5B4F" w:rsidRDefault="29366B18" w14:paraId="4A7FB921" w14:textId="58355868">
      <w:pPr>
        <w:spacing w:before="240" w:after="240" w:line="276" w:lineRule="auto"/>
        <w:rPr>
          <w:color w:val="0D344D" w:themeColor="accent3"/>
          <w:lang w:val="sk-SK"/>
        </w:rPr>
      </w:pPr>
      <w:r w:rsidRPr="00D137D9">
        <w:rPr>
          <w:color w:val="0D344D" w:themeColor="accent3"/>
          <w:lang w:val="sk-SK"/>
        </w:rPr>
        <w:lastRenderedPageBreak/>
        <w:t>Suchom je ohrozené celé územie mesta, a preto nebola zvolená žiadna doplňujúca informácia pre stanovenie citlivosti.</w:t>
      </w:r>
    </w:p>
    <w:p w:rsidRPr="00D137D9" w:rsidR="00D54C68" w:rsidP="00DE5B4F" w:rsidRDefault="00D54C68" w14:paraId="5747EE5D" w14:textId="77777777">
      <w:pPr>
        <w:spacing w:before="240" w:after="240" w:line="276" w:lineRule="auto"/>
        <w:rPr>
          <w:color w:val="0D344D" w:themeColor="accent3"/>
          <w:szCs w:val="20"/>
          <w:highlight w:val="yellow"/>
          <w:lang w:val="sk-SK"/>
        </w:rPr>
      </w:pPr>
    </w:p>
    <w:p w:rsidRPr="00D137D9" w:rsidR="00D54C68" w:rsidP="00DE5B4F" w:rsidRDefault="00D54C68" w14:paraId="7D905B92" w14:textId="77777777">
      <w:pPr>
        <w:spacing w:before="240" w:after="240" w:line="276" w:lineRule="auto"/>
        <w:rPr>
          <w:color w:val="0D344D" w:themeColor="accent3"/>
          <w:szCs w:val="20"/>
          <w:highlight w:val="yellow"/>
          <w:lang w:val="sk-SK"/>
        </w:rPr>
      </w:pPr>
    </w:p>
    <w:p w:rsidRPr="00D137D9" w:rsidR="00D54C68" w:rsidP="00DE5B4F" w:rsidRDefault="00D54C68" w14:paraId="2615DE8F" w14:textId="77777777">
      <w:pPr>
        <w:spacing w:before="240" w:after="240" w:line="276" w:lineRule="auto"/>
        <w:rPr>
          <w:color w:val="0D344D" w:themeColor="accent3"/>
          <w:szCs w:val="20"/>
          <w:highlight w:val="yellow"/>
          <w:lang w:val="sk-SK"/>
        </w:rPr>
      </w:pPr>
      <w:r w:rsidRPr="00D137D9">
        <w:rPr>
          <w:noProof/>
          <w:color w:val="2B579A"/>
          <w:shd w:val="clear" w:color="auto" w:fill="E6E6E6"/>
        </w:rPr>
        <w:drawing>
          <wp:inline distT="0" distB="0" distL="0" distR="0" wp14:anchorId="0FB4AC34" wp14:editId="1F6404D3">
            <wp:extent cx="5760000" cy="6857308"/>
            <wp:effectExtent l="0" t="0" r="0" b="1270"/>
            <wp:docPr id="929878004" name="Obrázek 929878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878004" name="Obrázek 929878004"/>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000" cy="6857308"/>
                    </a:xfrm>
                    <a:prstGeom prst="rect">
                      <a:avLst/>
                    </a:prstGeom>
                  </pic:spPr>
                </pic:pic>
              </a:graphicData>
            </a:graphic>
          </wp:inline>
        </w:drawing>
      </w:r>
    </w:p>
    <w:p w:rsidRPr="00D137D9" w:rsidR="006419B8" w:rsidP="00DE5B4F" w:rsidRDefault="0838035F" w14:paraId="3007EACB" w14:textId="471595AC">
      <w:pPr>
        <w:pStyle w:val="Titulek"/>
        <w:spacing w:line="276" w:lineRule="auto"/>
        <w:rPr>
          <w:lang w:val="sk-SK"/>
        </w:rPr>
      </w:pPr>
      <w:bookmarkStart w:name="_Toc112065174" w:id="136"/>
      <w:bookmarkStart w:name="_Hlk110328105" w:id="137"/>
      <w:r w:rsidRPr="00D137D9">
        <w:rPr>
          <w:lang w:val="sk-SK"/>
        </w:rPr>
        <w:t xml:space="preserve">Obr. </w:t>
      </w:r>
      <w:r w:rsidRPr="00D137D9" w:rsidR="001F5645">
        <w:rPr>
          <w:color w:val="2B579A"/>
          <w:lang w:val="sk-SK"/>
        </w:rPr>
        <w:fldChar w:fldCharType="begin"/>
      </w:r>
      <w:r w:rsidRPr="00D137D9" w:rsidR="001F5645">
        <w:rPr>
          <w:lang w:val="sk-SK"/>
        </w:rPr>
        <w:instrText>SEQ Obr. \* ARABIC</w:instrText>
      </w:r>
      <w:r w:rsidRPr="00D137D9" w:rsidR="001F5645">
        <w:rPr>
          <w:color w:val="2B579A"/>
          <w:lang w:val="sk-SK"/>
        </w:rPr>
        <w:fldChar w:fldCharType="separate"/>
      </w:r>
      <w:r w:rsidR="008D6F34">
        <w:rPr>
          <w:noProof/>
          <w:lang w:val="sk-SK"/>
        </w:rPr>
        <w:t>12</w:t>
      </w:r>
      <w:r w:rsidRPr="00D137D9" w:rsidR="001F5645">
        <w:rPr>
          <w:color w:val="2B579A"/>
          <w:lang w:val="sk-SK"/>
        </w:rPr>
        <w:fldChar w:fldCharType="end"/>
      </w:r>
      <w:r w:rsidRPr="00D137D9">
        <w:rPr>
          <w:lang w:val="sk-SK"/>
        </w:rPr>
        <w:t xml:space="preserve">: </w:t>
      </w:r>
      <w:r w:rsidRPr="00D137D9" w:rsidR="092AFE2B">
        <w:rPr>
          <w:lang w:val="sk-SK"/>
        </w:rPr>
        <w:t xml:space="preserve">Rozmiestnenie ohrozeného majetku a infraštruktúry v </w:t>
      </w:r>
      <w:r w:rsidRPr="00D137D9" w:rsidR="416D276D">
        <w:rPr>
          <w:lang w:val="sk-SK"/>
        </w:rPr>
        <w:t>Žiline</w:t>
      </w:r>
      <w:r w:rsidRPr="00D137D9" w:rsidR="092AFE2B">
        <w:rPr>
          <w:lang w:val="sk-SK"/>
        </w:rPr>
        <w:t>. Zdroj: ASITIS, 202</w:t>
      </w:r>
      <w:r w:rsidRPr="00D137D9" w:rsidR="4076522C">
        <w:rPr>
          <w:lang w:val="sk-SK"/>
        </w:rPr>
        <w:t>2</w:t>
      </w:r>
      <w:r w:rsidRPr="00D137D9" w:rsidR="092AFE2B">
        <w:rPr>
          <w:lang w:val="sk-SK"/>
        </w:rPr>
        <w:t>.</w:t>
      </w:r>
      <w:bookmarkEnd w:id="136"/>
      <w:bookmarkEnd w:id="137"/>
    </w:p>
    <w:p w:rsidRPr="00D137D9" w:rsidR="449DBF5B" w:rsidP="00DE5B4F" w:rsidRDefault="449DBF5B" w14:paraId="162D4152" w14:textId="4E0C1FFC">
      <w:pPr>
        <w:spacing w:before="240" w:after="240" w:line="276" w:lineRule="auto"/>
        <w:rPr>
          <w:rFonts w:eastAsia="Arial" w:cs="Arial"/>
          <w:color w:val="0D344D" w:themeColor="accent3"/>
          <w:lang w:val="sk-SK"/>
        </w:rPr>
      </w:pPr>
      <w:r w:rsidRPr="00D137D9">
        <w:rPr>
          <w:rFonts w:eastAsia="Arial" w:cs="Arial"/>
          <w:color w:val="0D344D" w:themeColor="accent3"/>
          <w:lang w:val="sk-SK"/>
        </w:rPr>
        <w:t xml:space="preserve">Na stanovenie citlivosti voči prívalovým povodniam sme využili analýzu rozmiestnenia mestskej infraštruktúry – konkrétne budov, železnice, ciest a parkovísk. Najvyššia koncentrácia ohrozeného </w:t>
      </w:r>
      <w:r w:rsidRPr="00D137D9">
        <w:rPr>
          <w:rFonts w:eastAsia="Arial" w:cs="Arial"/>
          <w:color w:val="0D344D" w:themeColor="accent3"/>
          <w:lang w:val="sk-SK"/>
        </w:rPr>
        <w:lastRenderedPageBreak/>
        <w:t xml:space="preserve">majetku je v centre mesta, v priemyselnej oblasti pri vlakovej stanici a pozdĺž rieky </w:t>
      </w:r>
      <w:r w:rsidRPr="00D137D9" w:rsidR="00EB6BE0">
        <w:rPr>
          <w:rFonts w:eastAsia="Arial" w:cs="Arial"/>
          <w:color w:val="0D344D" w:themeColor="accent3"/>
          <w:lang w:val="sk-SK"/>
        </w:rPr>
        <w:t>Rajčianky</w:t>
      </w:r>
      <w:r w:rsidRPr="00D137D9">
        <w:rPr>
          <w:rFonts w:eastAsia="Arial" w:cs="Arial"/>
          <w:color w:val="0D344D" w:themeColor="accent3"/>
          <w:lang w:val="sk-SK"/>
        </w:rPr>
        <w:t>, a väčších nákupných centrách alebo domov.</w:t>
      </w:r>
    </w:p>
    <w:p w:rsidRPr="00D137D9" w:rsidR="00D54C68" w:rsidP="00DE5B4F" w:rsidRDefault="00D54C68" w14:paraId="0751D6DA" w14:textId="77777777">
      <w:pPr>
        <w:spacing w:before="240" w:after="240" w:line="276" w:lineRule="auto"/>
        <w:rPr>
          <w:color w:val="0D344D" w:themeColor="accent3"/>
          <w:szCs w:val="20"/>
          <w:highlight w:val="yellow"/>
          <w:lang w:val="sk-SK"/>
        </w:rPr>
      </w:pPr>
    </w:p>
    <w:p w:rsidRPr="00D137D9" w:rsidR="00D54C68" w:rsidP="00DE5B4F" w:rsidRDefault="00D54C68" w14:paraId="69AC286F" w14:textId="7F99E26F">
      <w:pPr>
        <w:pStyle w:val="Nadpis3"/>
        <w:numPr>
          <w:ilvl w:val="2"/>
          <w:numId w:val="8"/>
        </w:numPr>
        <w:tabs>
          <w:tab w:val="num" w:pos="720"/>
          <w:tab w:val="left" w:pos="993"/>
        </w:tabs>
        <w:spacing w:line="276" w:lineRule="auto"/>
        <w:ind w:left="0" w:firstLine="0"/>
        <w:rPr>
          <w:rFonts w:cs="Arial"/>
          <w:color w:val="0D344D" w:themeColor="text2"/>
          <w:lang w:val="sk-SK"/>
        </w:rPr>
      </w:pPr>
      <w:r w:rsidRPr="00D137D9">
        <w:rPr>
          <w:rFonts w:cs="Arial"/>
          <w:color w:val="0D344D" w:themeColor="accent3"/>
          <w:lang w:val="sk-SK"/>
        </w:rPr>
        <w:t>Adaptačn</w:t>
      </w:r>
      <w:r w:rsidRPr="00D137D9" w:rsidR="00557AB3">
        <w:rPr>
          <w:rFonts w:cs="Arial"/>
          <w:color w:val="0D344D" w:themeColor="accent3"/>
          <w:lang w:val="sk-SK"/>
        </w:rPr>
        <w:t>á</w:t>
      </w:r>
      <w:r w:rsidRPr="00D137D9">
        <w:rPr>
          <w:rFonts w:cs="Arial"/>
          <w:color w:val="0D344D" w:themeColor="accent3"/>
          <w:lang w:val="sk-SK"/>
        </w:rPr>
        <w:t xml:space="preserve"> kapacita</w:t>
      </w:r>
    </w:p>
    <w:p w:rsidRPr="00D137D9" w:rsidR="00D54C68" w:rsidP="00DE5B4F" w:rsidRDefault="00D54C68" w14:paraId="0C980FDB" w14:textId="77777777">
      <w:pPr>
        <w:spacing w:before="240" w:after="240" w:line="276" w:lineRule="auto"/>
        <w:rPr>
          <w:color w:val="0D344D" w:themeColor="accent3"/>
          <w:szCs w:val="20"/>
          <w:lang w:val="sk-SK"/>
        </w:rPr>
      </w:pPr>
      <w:r w:rsidRPr="00D137D9">
        <w:rPr>
          <w:noProof/>
          <w:color w:val="2B579A"/>
          <w:shd w:val="clear" w:color="auto" w:fill="E6E6E6"/>
        </w:rPr>
        <w:drawing>
          <wp:inline distT="0" distB="0" distL="0" distR="0" wp14:anchorId="07A79EDE" wp14:editId="1571E957">
            <wp:extent cx="5760000" cy="6857308"/>
            <wp:effectExtent l="0" t="0" r="0" b="1270"/>
            <wp:docPr id="385897047" name="Obrázek 385897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897047" name="Obrázek 38589704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0000" cy="6857308"/>
                    </a:xfrm>
                    <a:prstGeom prst="rect">
                      <a:avLst/>
                    </a:prstGeom>
                  </pic:spPr>
                </pic:pic>
              </a:graphicData>
            </a:graphic>
          </wp:inline>
        </w:drawing>
      </w:r>
    </w:p>
    <w:p w:rsidRPr="00D137D9" w:rsidR="00E2713F" w:rsidP="00DE5B4F" w:rsidRDefault="1278D887" w14:paraId="34E36400" w14:textId="16AA24C5">
      <w:pPr>
        <w:pStyle w:val="Titulek"/>
        <w:spacing w:line="276" w:lineRule="auto"/>
        <w:rPr>
          <w:bCs/>
          <w:iCs/>
          <w:highlight w:val="yellow"/>
          <w:lang w:val="sk-SK"/>
        </w:rPr>
      </w:pPr>
      <w:bookmarkStart w:name="_Toc112065175" w:id="138"/>
      <w:r w:rsidRPr="00D137D9">
        <w:rPr>
          <w:lang w:val="sk-SK"/>
        </w:rPr>
        <w:t xml:space="preserve">Obr. </w:t>
      </w:r>
      <w:r w:rsidRPr="00D137D9" w:rsidR="004E3E8F">
        <w:rPr>
          <w:color w:val="2B579A"/>
          <w:lang w:val="sk-SK"/>
        </w:rPr>
        <w:fldChar w:fldCharType="begin"/>
      </w:r>
      <w:r w:rsidRPr="00D137D9" w:rsidR="004E3E8F">
        <w:rPr>
          <w:lang w:val="sk-SK"/>
        </w:rPr>
        <w:instrText>SEQ Obr. \* ARABIC</w:instrText>
      </w:r>
      <w:r w:rsidRPr="00D137D9" w:rsidR="004E3E8F">
        <w:rPr>
          <w:color w:val="2B579A"/>
          <w:lang w:val="sk-SK"/>
        </w:rPr>
        <w:fldChar w:fldCharType="separate"/>
      </w:r>
      <w:r w:rsidR="008D6F34">
        <w:rPr>
          <w:noProof/>
          <w:lang w:val="sk-SK"/>
        </w:rPr>
        <w:t>13</w:t>
      </w:r>
      <w:r w:rsidRPr="00D137D9" w:rsidR="004E3E8F">
        <w:rPr>
          <w:color w:val="2B579A"/>
          <w:lang w:val="sk-SK"/>
        </w:rPr>
        <w:fldChar w:fldCharType="end"/>
      </w:r>
      <w:r w:rsidRPr="00D137D9">
        <w:rPr>
          <w:lang w:val="sk-SK"/>
        </w:rPr>
        <w:t xml:space="preserve">: </w:t>
      </w:r>
      <w:r w:rsidRPr="00D137D9" w:rsidR="26E7A8F7">
        <w:rPr>
          <w:lang w:val="sk-SK"/>
        </w:rPr>
        <w:t>A</w:t>
      </w:r>
      <w:r w:rsidRPr="00D137D9" w:rsidR="7394B486">
        <w:rPr>
          <w:lang w:val="sk-SK"/>
        </w:rPr>
        <w:t>nalýza povrchov na území mesta Žiliny v roku 2021. Zdroj ASITIS na základe družicových dát Sentinel 2 z rokov 2020-2021, dát prispievateľov OpenStreetMap 2022</w:t>
      </w:r>
      <w:bookmarkEnd w:id="138"/>
    </w:p>
    <w:p w:rsidRPr="00D137D9" w:rsidR="76B6B79A" w:rsidP="00DE5B4F" w:rsidRDefault="76B6B79A" w14:paraId="7F14AD4E" w14:textId="6E96EA37">
      <w:pPr>
        <w:spacing w:before="240" w:after="240" w:line="276" w:lineRule="auto"/>
        <w:rPr>
          <w:color w:val="0D344D" w:themeColor="accent3"/>
          <w:lang w:val="sk-SK"/>
        </w:rPr>
      </w:pPr>
      <w:r w:rsidRPr="00D137D9">
        <w:rPr>
          <w:color w:val="0D344D" w:themeColor="accent3"/>
          <w:lang w:val="sk-SK"/>
        </w:rPr>
        <w:t xml:space="preserve">Pre vytvorenie informácií o aktuálnom (pre rok 2021) rozsahu vegetácie, jej množstve, zastavaných i zmiešaných plochách boli využité dáta z multispektrálneho senzora družíc Sentinel-2 A a B. Snímky </w:t>
      </w:r>
      <w:r w:rsidRPr="00D137D9">
        <w:rPr>
          <w:color w:val="0D344D" w:themeColor="accent3"/>
          <w:lang w:val="sk-SK"/>
        </w:rPr>
        <w:lastRenderedPageBreak/>
        <w:t>všetkých preletov boli očistené o oblačnosť a boli z nich vypočítané požadované hodnoty vegetačných charakteristík. Je však vhodné spomenúť, že priradenie povrchov do tried sa počas roka mení v závislosti od stavu vegetácie a poľnohospodárskych zásahov.</w:t>
      </w:r>
    </w:p>
    <w:p w:rsidRPr="00D137D9" w:rsidR="3328C6E9" w:rsidP="00DE5B4F" w:rsidRDefault="3328C6E9" w14:paraId="551B430F" w14:textId="40B9D3DA">
      <w:pPr>
        <w:spacing w:before="240" w:after="240" w:line="276" w:lineRule="auto"/>
        <w:rPr>
          <w:lang w:val="sk-SK"/>
        </w:rPr>
      </w:pPr>
      <w:r w:rsidRPr="00D137D9">
        <w:rPr>
          <w:color w:val="0D344D" w:themeColor="accent3"/>
          <w:lang w:val="sk-SK"/>
        </w:rPr>
        <w:t>Aktuálna klasifikácia na Obr. 1</w:t>
      </w:r>
      <w:r w:rsidRPr="00D137D9" w:rsidR="00FF1505">
        <w:rPr>
          <w:color w:val="0D344D" w:themeColor="accent3"/>
          <w:lang w:val="sk-SK"/>
        </w:rPr>
        <w:t>3</w:t>
      </w:r>
      <w:r w:rsidRPr="00D137D9">
        <w:rPr>
          <w:color w:val="0D344D" w:themeColor="accent3"/>
          <w:lang w:val="sk-SK"/>
        </w:rPr>
        <w:t xml:space="preserve"> vychádza z kombinácie vrcholu vegetačného obdobia daného povrchu a najnižšej hodnoty vegetačných indexov. Z celkovej rozlohy mesta zaberá najväčší podiel územia </w:t>
      </w:r>
      <w:r w:rsidRPr="00D137D9">
        <w:rPr>
          <w:b/>
          <w:bCs/>
          <w:color w:val="0D344D" w:themeColor="accent3"/>
          <w:lang w:val="sk-SK"/>
        </w:rPr>
        <w:t>hustá vegetácia (62,2 %)</w:t>
      </w:r>
      <w:r w:rsidRPr="00D137D9">
        <w:rPr>
          <w:color w:val="0D344D" w:themeColor="accent3"/>
          <w:lang w:val="sk-SK"/>
        </w:rPr>
        <w:t>, a to predovšetkým vďaka rozsiahlym listnatým lesom, ktoré tvoria sezónne stabilnú vegetáciu</w:t>
      </w:r>
      <w:r w:rsidRPr="00D137D9" w:rsidR="007D57CB">
        <w:rPr>
          <w:color w:val="0D344D" w:themeColor="accent3"/>
          <w:lang w:val="sk-SK"/>
        </w:rPr>
        <w:t xml:space="preserve"> (</w:t>
      </w:r>
      <w:r w:rsidRPr="00D137D9">
        <w:rPr>
          <w:color w:val="0D344D" w:themeColor="accent3"/>
          <w:lang w:val="sk-SK"/>
        </w:rPr>
        <w:t>39 % územia</w:t>
      </w:r>
      <w:r w:rsidRPr="00D137D9" w:rsidR="007D57CB">
        <w:rPr>
          <w:color w:val="0D344D" w:themeColor="accent3"/>
          <w:lang w:val="sk-SK"/>
        </w:rPr>
        <w:t>)</w:t>
      </w:r>
      <w:r w:rsidRPr="00D137D9">
        <w:rPr>
          <w:color w:val="0D344D" w:themeColor="accent3"/>
          <w:lang w:val="sk-SK"/>
        </w:rPr>
        <w:t>. Sezónne stredne stabilná vegetácia (lúky, čistiny a medze) tvorí 12,5 % z hustej vegetácie. Celoročne stabilná vegetácia, ktorú tvoria ihličnaté lesy, pokrýva necelých 7,9 % územia. Najmenší podiel na hustej vegetácii má nestabilná vegetácia, ktorá zaberá v území iba 2,8 % a tvorí ju prevažne pole, ktoré sa v priebehu roka mení podľa konkrétnej plodiny, doby osiatia, vrcholu vegetačnej sezóny a zberu.</w:t>
      </w:r>
    </w:p>
    <w:p w:rsidRPr="00D137D9" w:rsidR="122C114E" w:rsidP="00DE5B4F" w:rsidRDefault="122C114E" w14:paraId="21680220" w14:textId="7D6098BB">
      <w:pPr>
        <w:spacing w:before="240" w:after="240" w:line="276" w:lineRule="auto"/>
        <w:rPr>
          <w:color w:val="0D344D" w:themeColor="accent3"/>
          <w:lang w:val="sk-SK"/>
        </w:rPr>
      </w:pPr>
      <w:r w:rsidRPr="00D137D9">
        <w:rPr>
          <w:b/>
          <w:bCs/>
          <w:color w:val="0D344D" w:themeColor="accent3"/>
          <w:lang w:val="sk-SK"/>
        </w:rPr>
        <w:t>Zmiešaný povrch</w:t>
      </w:r>
      <w:r w:rsidRPr="00D137D9">
        <w:rPr>
          <w:color w:val="0D344D" w:themeColor="accent3"/>
          <w:lang w:val="sk-SK"/>
        </w:rPr>
        <w:t xml:space="preserve"> je na území mesta Žilina zastúpený </w:t>
      </w:r>
      <w:r w:rsidRPr="00D137D9">
        <w:rPr>
          <w:b/>
          <w:bCs/>
          <w:color w:val="0D344D" w:themeColor="accent3"/>
          <w:lang w:val="sk-SK"/>
        </w:rPr>
        <w:t>20,7 %</w:t>
      </w:r>
      <w:r w:rsidRPr="00D137D9">
        <w:rPr>
          <w:color w:val="0D344D" w:themeColor="accent3"/>
          <w:lang w:val="sk-SK"/>
        </w:rPr>
        <w:t>. Zmiešaný povrch je možné deliť na povrch s prevahou vegetácie (14,3 %), ktorý je reprezentovaný predovšetkým mestskými trávnikmi a záhradami a povrch s prevahou zástavby, ktorý zaberá 6,4 % územia. Tu sa jedná najmä o územie v okolí priemyselných podnikov, blízko nepriepustných povrchov v zastavaných častiach mesta.</w:t>
      </w:r>
    </w:p>
    <w:p w:rsidRPr="00D137D9" w:rsidR="55B3E5C6" w:rsidP="00DE5B4F" w:rsidRDefault="55B3E5C6" w14:paraId="636F5C7F" w14:textId="5D9B2BF6">
      <w:pPr>
        <w:spacing w:before="240" w:after="240" w:line="276" w:lineRule="auto"/>
        <w:rPr>
          <w:color w:val="0D344D" w:themeColor="accent3"/>
          <w:lang w:val="sk-SK"/>
        </w:rPr>
      </w:pPr>
      <w:r w:rsidRPr="00D137D9">
        <w:rPr>
          <w:color w:val="0D344D" w:themeColor="accent3"/>
          <w:lang w:val="sk-SK"/>
        </w:rPr>
        <w:t xml:space="preserve">Nepriepustný povrch bez vegetácie je zastúpený v zastavanej časti územia vo forme ulíc a vo forme betónových plôch v areáloch priemyselných podnikov a celkovo zaberá 8,2 % územia. Budovy zaberajú ďalších zhruba 4,6 % územia a železnice s vodnými plochami (zahŕňa tiež rieky so širším korytom, ako je Váh, Kysuca alebo časť </w:t>
      </w:r>
      <w:r w:rsidRPr="00D137D9" w:rsidR="00EB6BE0">
        <w:rPr>
          <w:color w:val="0D344D" w:themeColor="accent3"/>
          <w:lang w:val="sk-SK"/>
        </w:rPr>
        <w:t>Rajčianky</w:t>
      </w:r>
      <w:r w:rsidRPr="00D137D9">
        <w:rPr>
          <w:color w:val="0D344D" w:themeColor="accent3"/>
          <w:lang w:val="sk-SK"/>
        </w:rPr>
        <w:t>) tvoria bez mála 4,3 % riešeného územia.</w:t>
      </w:r>
    </w:p>
    <w:p w:rsidRPr="00D137D9" w:rsidR="2365C3EC" w:rsidP="00DE5B4F" w:rsidRDefault="2365C3EC" w14:paraId="6C2C81C6" w14:textId="72755DE5">
      <w:pPr>
        <w:spacing w:before="240" w:after="240" w:line="276" w:lineRule="auto"/>
        <w:rPr>
          <w:color w:val="0D344D" w:themeColor="accent3"/>
          <w:lang w:val="sk-SK"/>
        </w:rPr>
      </w:pPr>
    </w:p>
    <w:p w:rsidRPr="00D137D9" w:rsidR="00D54C68" w:rsidP="00DE5B4F" w:rsidRDefault="00D54C68" w14:paraId="0C84A872" w14:textId="77777777">
      <w:pPr>
        <w:spacing w:before="240" w:after="240" w:line="276" w:lineRule="auto"/>
        <w:rPr>
          <w:color w:val="0D344D" w:themeColor="accent3"/>
          <w:szCs w:val="20"/>
          <w:lang w:val="sk-SK"/>
        </w:rPr>
      </w:pPr>
      <w:r w:rsidRPr="00D137D9">
        <w:rPr>
          <w:noProof/>
          <w:color w:val="2B579A"/>
          <w:shd w:val="clear" w:color="auto" w:fill="E6E6E6"/>
        </w:rPr>
        <w:lastRenderedPageBreak/>
        <w:drawing>
          <wp:inline distT="0" distB="0" distL="0" distR="0" wp14:anchorId="72DB5787" wp14:editId="2101306C">
            <wp:extent cx="5760000" cy="6857308"/>
            <wp:effectExtent l="0" t="0" r="0" b="1270"/>
            <wp:docPr id="2090430831" name="Obrázek 2090430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430831" name="Obrázek 209043083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60000" cy="6857308"/>
                    </a:xfrm>
                    <a:prstGeom prst="rect">
                      <a:avLst/>
                    </a:prstGeom>
                  </pic:spPr>
                </pic:pic>
              </a:graphicData>
            </a:graphic>
          </wp:inline>
        </w:drawing>
      </w:r>
    </w:p>
    <w:p w:rsidRPr="00D137D9" w:rsidR="00B1215F" w:rsidP="00DE5B4F" w:rsidRDefault="1278D887" w14:paraId="65D39D08" w14:textId="6A8EC637">
      <w:pPr>
        <w:pStyle w:val="Titulek"/>
        <w:spacing w:line="276" w:lineRule="auto"/>
        <w:rPr>
          <w:szCs w:val="24"/>
          <w:lang w:val="sk-SK"/>
        </w:rPr>
      </w:pPr>
      <w:bookmarkStart w:name="_Toc112065176" w:id="139"/>
      <w:r w:rsidRPr="00D137D9">
        <w:rPr>
          <w:lang w:val="sk-SK"/>
        </w:rPr>
        <w:t xml:space="preserve">Obr. </w:t>
      </w:r>
      <w:r w:rsidRPr="00D137D9" w:rsidR="004E3E8F">
        <w:rPr>
          <w:color w:val="2B579A"/>
          <w:lang w:val="sk-SK"/>
        </w:rPr>
        <w:fldChar w:fldCharType="begin"/>
      </w:r>
      <w:r w:rsidRPr="00D137D9" w:rsidR="004E3E8F">
        <w:rPr>
          <w:lang w:val="sk-SK"/>
        </w:rPr>
        <w:instrText>SEQ Obr. \* ARABIC</w:instrText>
      </w:r>
      <w:r w:rsidRPr="00D137D9" w:rsidR="004E3E8F">
        <w:rPr>
          <w:color w:val="2B579A"/>
          <w:lang w:val="sk-SK"/>
        </w:rPr>
        <w:fldChar w:fldCharType="separate"/>
      </w:r>
      <w:r w:rsidR="008D6F34">
        <w:rPr>
          <w:noProof/>
          <w:lang w:val="sk-SK"/>
        </w:rPr>
        <w:t>14</w:t>
      </w:r>
      <w:r w:rsidRPr="00D137D9" w:rsidR="004E3E8F">
        <w:rPr>
          <w:color w:val="2B579A"/>
          <w:lang w:val="sk-SK"/>
        </w:rPr>
        <w:fldChar w:fldCharType="end"/>
      </w:r>
      <w:r w:rsidRPr="00D137D9">
        <w:rPr>
          <w:lang w:val="sk-SK"/>
        </w:rPr>
        <w:t xml:space="preserve">: </w:t>
      </w:r>
      <w:r w:rsidRPr="00D137D9" w:rsidR="4CADF299">
        <w:rPr>
          <w:lang w:val="sk-SK"/>
        </w:rPr>
        <w:t>Analýza množstva vegetácie v blízkosti budov a ulíc na území mesta Žiliny. Zdroj: ASITIS na základe družicových dát Sentinel 2 z rokov 2019-2021, dát prispievateľov OpenStreetMap, 2022</w:t>
      </w:r>
      <w:bookmarkEnd w:id="139"/>
    </w:p>
    <w:p w:rsidRPr="00D137D9" w:rsidR="00D54C68" w:rsidP="00DE5B4F" w:rsidRDefault="3A53127C" w14:paraId="6E4DA4B9" w14:textId="30EEA5FE">
      <w:pPr>
        <w:spacing w:before="240" w:after="240" w:line="276" w:lineRule="auto"/>
        <w:rPr>
          <w:rFonts w:eastAsia="Arial" w:cs="Arial"/>
          <w:lang w:val="sk-SK"/>
        </w:rPr>
      </w:pPr>
      <w:r w:rsidRPr="00D137D9">
        <w:rPr>
          <w:rFonts w:eastAsia="Arial" w:cs="Arial"/>
          <w:lang w:val="sk-SK"/>
        </w:rPr>
        <w:t>Mapa vyobrazujúca množstvo vegetácie v blízkosti budov a ulíc vychádza z rozsahu vegetácie, jej množstva a zastúpenia zastavaných i zmiešaných plôch. Na jej vytvorenie boli využité dáta z multispektrálneho senzora družíc Sentinel-2 A a B.</w:t>
      </w:r>
    </w:p>
    <w:p w:rsidRPr="00D137D9" w:rsidR="00D54C68" w:rsidP="00DE5B4F" w:rsidRDefault="3A53127C" w14:paraId="70B63686" w14:textId="5EAFC479">
      <w:pPr>
        <w:spacing w:before="240" w:after="240" w:line="276" w:lineRule="auto"/>
        <w:rPr>
          <w:lang w:val="sk-SK"/>
        </w:rPr>
      </w:pPr>
      <w:r w:rsidRPr="00D137D9">
        <w:rPr>
          <w:rFonts w:eastAsia="Arial" w:cs="Arial"/>
          <w:lang w:val="sk-SK"/>
        </w:rPr>
        <w:t xml:space="preserve">Kritický nedostatok zelene vo svojej blízkosti vykazujú najmä budovy a ulice v rámci historického centra mesta, priemyselná zóna pozdĺž vodného toku </w:t>
      </w:r>
      <w:r w:rsidRPr="00D137D9" w:rsidR="00EB6BE0">
        <w:rPr>
          <w:rFonts w:eastAsia="Arial" w:cs="Arial"/>
          <w:lang w:val="sk-SK"/>
        </w:rPr>
        <w:t>Rajčianka</w:t>
      </w:r>
      <w:r w:rsidRPr="00D137D9">
        <w:rPr>
          <w:rFonts w:eastAsia="Arial" w:cs="Arial"/>
          <w:lang w:val="sk-SK"/>
        </w:rPr>
        <w:t xml:space="preserve"> a priemyselná oblasť v okolí hlavnej vlakovej stanice, vrátane hypermarketu Tesco a Žilinských teplární. V týchto miestach sú veľkým problémom rozsiahle strechy priemyselných hál a obchodných centier a parkovacie plochy bez prítomnosti vegetácie. Nedostatkom vegetácie trpí širšie okolie centra. Ide predovšetkým o budovy severne od ulice </w:t>
      </w:r>
      <w:r w:rsidRPr="00D137D9">
        <w:rPr>
          <w:rFonts w:eastAsia="Arial" w:cs="Arial"/>
          <w:lang w:val="sk-SK"/>
        </w:rPr>
        <w:lastRenderedPageBreak/>
        <w:t>Mostná a Nemocničná. Zvyšné budovy v katastrálnom území Žilina majú dostatok a miestami vhodné množstvo vegetácie. Najmä v okolí Žilinskej univerzity je situácia výrazne lepšia vďaka Žilinskému lesoparku.</w:t>
      </w:r>
    </w:p>
    <w:p w:rsidRPr="00D137D9" w:rsidR="00D54C68" w:rsidP="00DE5B4F" w:rsidRDefault="3A53127C" w14:paraId="7321F598" w14:textId="28AF994E">
      <w:pPr>
        <w:spacing w:before="240" w:after="240" w:line="276" w:lineRule="auto"/>
        <w:rPr>
          <w:lang w:val="sk-SK"/>
        </w:rPr>
      </w:pPr>
      <w:r w:rsidRPr="00D137D9">
        <w:rPr>
          <w:rFonts w:eastAsia="Arial" w:cs="Arial"/>
          <w:lang w:val="sk-SK"/>
        </w:rPr>
        <w:t xml:space="preserve">V mestských štvrtiach okolo centra je nedostatok zelene predovšetkým v mieste s hustou zástavbou. Konkrétne možno spomenúť sídlisko Hájik v mestskej časti Závodie alebo okolie ulíc Študentská a Zúbekova v </w:t>
      </w:r>
      <w:r w:rsidRPr="00D137D9" w:rsidR="5CBCD1F8">
        <w:rPr>
          <w:rFonts w:eastAsia="Arial" w:cs="Arial"/>
          <w:lang w:val="sk-SK"/>
        </w:rPr>
        <w:t>část</w:t>
      </w:r>
      <w:r w:rsidRPr="00D137D9">
        <w:rPr>
          <w:rFonts w:eastAsia="Arial" w:cs="Arial"/>
          <w:lang w:val="sk-SK"/>
        </w:rPr>
        <w:t xml:space="preserve">i Považský chmelec. Zvyšné </w:t>
      </w:r>
      <w:r w:rsidRPr="00D137D9" w:rsidR="4EC97CDD">
        <w:rPr>
          <w:rFonts w:eastAsia="Arial" w:cs="Arial"/>
          <w:lang w:val="sk-SK"/>
        </w:rPr>
        <w:t xml:space="preserve">části </w:t>
      </w:r>
      <w:r w:rsidRPr="00D137D9">
        <w:rPr>
          <w:rFonts w:eastAsia="Arial" w:cs="Arial"/>
          <w:lang w:val="sk-SK"/>
        </w:rPr>
        <w:t xml:space="preserve">Bytčica, Bánová, Strážov a Budatín má </w:t>
      </w:r>
      <w:r w:rsidRPr="00D137D9" w:rsidR="0A378C28">
        <w:rPr>
          <w:rFonts w:eastAsia="Arial" w:cs="Arial"/>
          <w:lang w:val="sk-SK"/>
        </w:rPr>
        <w:t>u</w:t>
      </w:r>
      <w:r w:rsidRPr="00D137D9">
        <w:rPr>
          <w:rFonts w:eastAsia="Arial" w:cs="Arial"/>
          <w:lang w:val="sk-SK"/>
        </w:rPr>
        <w:t xml:space="preserve"> väčšin</w:t>
      </w:r>
      <w:r w:rsidRPr="00D137D9" w:rsidR="623E55DE">
        <w:rPr>
          <w:rFonts w:eastAsia="Arial" w:cs="Arial"/>
          <w:lang w:val="sk-SK"/>
        </w:rPr>
        <w:t>y</w:t>
      </w:r>
      <w:r w:rsidRPr="00D137D9">
        <w:rPr>
          <w:rFonts w:eastAsia="Arial" w:cs="Arial"/>
          <w:lang w:val="sk-SK"/>
        </w:rPr>
        <w:t xml:space="preserve"> budov dostatok vegetácie. Menšiu výnimku tvorí Bytčica, do ktorej zasahuje južná časť priemyselnej zóny.</w:t>
      </w:r>
    </w:p>
    <w:p w:rsidRPr="00D137D9" w:rsidR="00D54C68" w:rsidP="00DE5B4F" w:rsidRDefault="3A53127C" w14:paraId="786D988E" w14:textId="4BC009C2">
      <w:pPr>
        <w:spacing w:before="240" w:after="240" w:line="276" w:lineRule="auto"/>
        <w:rPr>
          <w:lang w:val="sk-SK"/>
        </w:rPr>
      </w:pPr>
      <w:r w:rsidRPr="00D137D9">
        <w:rPr>
          <w:rFonts w:eastAsia="Arial" w:cs="Arial"/>
          <w:lang w:val="sk-SK"/>
        </w:rPr>
        <w:t>Lepšia situácia je na okraji riešeného územia, kde hrajú významnú úlohu lesy a lúky. Jedná sa o mestské časti Vranie, Brodno, Zádubnie, Zástranie, Žilinská Lehota, Trnové a Mojšova Lúčka. Tu má väčšina budov vhodné až optimálne množstvo vegetácie vo svojej blízkosti.</w:t>
      </w:r>
    </w:p>
    <w:p w:rsidRPr="00D137D9" w:rsidR="00D54C68" w:rsidP="00DE5B4F" w:rsidRDefault="7577181B" w14:paraId="02832377" w14:textId="2557016F">
      <w:pPr>
        <w:spacing w:before="240" w:after="240" w:line="276" w:lineRule="auto"/>
        <w:rPr>
          <w:lang w:val="sk-SK"/>
        </w:rPr>
      </w:pPr>
      <w:r w:rsidRPr="00D137D9">
        <w:rPr>
          <w:noProof/>
        </w:rPr>
        <w:lastRenderedPageBreak/>
        <w:drawing>
          <wp:inline distT="0" distB="0" distL="0" distR="0" wp14:anchorId="66D694AD" wp14:editId="4FBB3A63">
            <wp:extent cx="5759998" cy="6857306"/>
            <wp:effectExtent l="0" t="0" r="0" b="1270"/>
            <wp:docPr id="1375213395" name="Obrázek 137521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213395" name="Obrázek 137521339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59998" cy="6857306"/>
                    </a:xfrm>
                    <a:prstGeom prst="rect">
                      <a:avLst/>
                    </a:prstGeom>
                  </pic:spPr>
                </pic:pic>
              </a:graphicData>
            </a:graphic>
          </wp:inline>
        </w:drawing>
      </w:r>
      <w:r w:rsidRPr="00D137D9">
        <w:rPr>
          <w:lang w:val="sk-SK"/>
        </w:rPr>
        <w:t xml:space="preserve"> </w:t>
      </w:r>
    </w:p>
    <w:p w:rsidRPr="00D137D9" w:rsidR="005F5C6C" w:rsidP="00DE5B4F" w:rsidRDefault="1278D887" w14:paraId="42F9ABF0" w14:textId="0CDEA4EC">
      <w:pPr>
        <w:pStyle w:val="Titulek"/>
        <w:spacing w:line="276" w:lineRule="auto"/>
        <w:rPr>
          <w:szCs w:val="24"/>
          <w:lang w:val="sk-SK"/>
        </w:rPr>
      </w:pPr>
      <w:bookmarkStart w:name="_Toc112065177" w:id="140"/>
      <w:r w:rsidRPr="00D137D9">
        <w:rPr>
          <w:lang w:val="sk-SK"/>
        </w:rPr>
        <w:t xml:space="preserve">Obr. </w:t>
      </w:r>
      <w:r w:rsidRPr="00D137D9" w:rsidR="004E3E8F">
        <w:rPr>
          <w:color w:val="2B579A"/>
          <w:lang w:val="sk-SK"/>
        </w:rPr>
        <w:fldChar w:fldCharType="begin"/>
      </w:r>
      <w:r w:rsidRPr="00D137D9" w:rsidR="004E3E8F">
        <w:rPr>
          <w:lang w:val="sk-SK"/>
        </w:rPr>
        <w:instrText>SEQ Obr. \* ARABIC</w:instrText>
      </w:r>
      <w:r w:rsidRPr="00D137D9" w:rsidR="004E3E8F">
        <w:rPr>
          <w:color w:val="2B579A"/>
          <w:lang w:val="sk-SK"/>
        </w:rPr>
        <w:fldChar w:fldCharType="separate"/>
      </w:r>
      <w:r w:rsidR="008D6F34">
        <w:rPr>
          <w:noProof/>
          <w:lang w:val="sk-SK"/>
        </w:rPr>
        <w:t>15</w:t>
      </w:r>
      <w:r w:rsidRPr="00D137D9" w:rsidR="004E3E8F">
        <w:rPr>
          <w:color w:val="2B579A"/>
          <w:lang w:val="sk-SK"/>
        </w:rPr>
        <w:fldChar w:fldCharType="end"/>
      </w:r>
      <w:r w:rsidRPr="00D137D9">
        <w:rPr>
          <w:lang w:val="sk-SK"/>
        </w:rPr>
        <w:t xml:space="preserve">: </w:t>
      </w:r>
      <w:r w:rsidRPr="00D137D9" w:rsidR="21C84D8E">
        <w:rPr>
          <w:lang w:val="sk-SK"/>
        </w:rPr>
        <w:t>Analýza priepustných povrchov na území mesta Žiliny v roku 2021. Zdroj: ASITIS na základe družicových dát Sentinel 2 z rokov 2020-2021, dát prispievateľov OpenStreetMap, 2022</w:t>
      </w:r>
      <w:bookmarkEnd w:id="140"/>
    </w:p>
    <w:p w:rsidRPr="00D137D9" w:rsidR="16B843BC" w:rsidP="00DE5B4F" w:rsidRDefault="16B843BC" w14:paraId="5F02E05C" w14:textId="4CF65B7E">
      <w:pPr>
        <w:spacing w:before="240" w:after="240" w:line="276" w:lineRule="auto"/>
        <w:rPr>
          <w:color w:val="0D344D" w:themeColor="accent3"/>
          <w:lang w:val="sk-SK"/>
        </w:rPr>
      </w:pPr>
      <w:r w:rsidRPr="00D137D9">
        <w:rPr>
          <w:color w:val="0D344D" w:themeColor="accent3"/>
          <w:lang w:val="sk-SK"/>
        </w:rPr>
        <w:t>Analýza schopnosti povrchu vsakovať vodu ukázala, že 67,5 % územia je tvorených priepustným povrchom, ktorý je tu reprezentovaný lesmi a poľnohospodárskou pôdou.</w:t>
      </w:r>
    </w:p>
    <w:p w:rsidRPr="00D137D9" w:rsidR="16B843BC" w:rsidP="00DE5B4F" w:rsidRDefault="16B843BC" w14:paraId="5188683B" w14:textId="1C9BB6A4">
      <w:pPr>
        <w:spacing w:before="240" w:after="240" w:line="276" w:lineRule="auto"/>
        <w:rPr>
          <w:color w:val="0D344D" w:themeColor="accent3"/>
          <w:lang w:val="sk-SK"/>
        </w:rPr>
      </w:pPr>
      <w:r w:rsidRPr="00D137D9">
        <w:rPr>
          <w:color w:val="0D344D" w:themeColor="accent3"/>
          <w:lang w:val="sk-SK"/>
        </w:rPr>
        <w:t xml:space="preserve">Kategória prevažne priepustných povrchov bola identifikovaná na 14 % územia Žiliny, najmä sa jedná o územie, ktoré je tvorené zmiešaným povrchom s prevahou vegetácie, alebo na ktorom sa okrem vegetácie nachádzajú aj menšie stavby a iné objekty. Analýza priepustnosti vychádza z predpokladu prítomnosti vegetácie, z toho dôvodu sú v tejto kategórii klasifikované aj lúky a čistiny v lesoch. Prevažne priepustné povrchy tvoria tiež podstatnú časť plochy v rámci zastavaného územia. Ide o </w:t>
      </w:r>
      <w:r w:rsidRPr="00D137D9">
        <w:rPr>
          <w:color w:val="0D344D" w:themeColor="accent3"/>
          <w:lang w:val="sk-SK"/>
        </w:rPr>
        <w:lastRenderedPageBreak/>
        <w:t>záhrady, vnútrobloky, parky a vegetáciu v blízkosti obytných domov, priemyselných areálov a komunikácií.</w:t>
      </w:r>
    </w:p>
    <w:p w:rsidRPr="00D137D9" w:rsidR="16B843BC" w:rsidP="00DE5B4F" w:rsidRDefault="16B843BC" w14:paraId="28657781" w14:textId="11B69EDF">
      <w:pPr>
        <w:spacing w:before="240" w:after="240" w:line="276" w:lineRule="auto"/>
        <w:rPr>
          <w:lang w:val="sk-SK"/>
        </w:rPr>
      </w:pPr>
      <w:r w:rsidRPr="00D137D9">
        <w:rPr>
          <w:color w:val="0D344D" w:themeColor="accent3"/>
          <w:lang w:val="sk-SK"/>
        </w:rPr>
        <w:t>Prevažne nepriepustný povrch bol identifikovaný na 7 % územia, a to najmä pozdĺž ulíc, kde sú cesty, chodníky a iné nepriepustné plochy spolu s izolovanými vegetačnými prvkami prezentovanými stromami, kríkmi a trávnikmi.</w:t>
      </w:r>
    </w:p>
    <w:p w:rsidRPr="00D137D9" w:rsidR="009E2BDE" w:rsidP="00DE5B4F" w:rsidRDefault="16B843BC" w14:paraId="4BF3B749" w14:textId="7BB4C1BE">
      <w:pPr>
        <w:spacing w:before="240" w:after="240" w:line="276" w:lineRule="auto"/>
        <w:rPr>
          <w:color w:val="0D344D" w:themeColor="accent3"/>
          <w:lang w:val="sk-SK"/>
        </w:rPr>
      </w:pPr>
      <w:r w:rsidRPr="00D137D9">
        <w:rPr>
          <w:color w:val="0D344D" w:themeColor="accent3"/>
          <w:lang w:val="sk-SK"/>
        </w:rPr>
        <w:t>Nepriepustný povrch tvorí 11,5 % riešeného územia, jedná sa o zastavané plochy, budovy, komunikácie, parkoviská a priemyselné podniky.</w:t>
      </w:r>
    </w:p>
    <w:p w:rsidRPr="00D137D9" w:rsidR="009E2BDE" w:rsidP="00DE5B4F" w:rsidRDefault="009E2BDE" w14:paraId="1132FF77" w14:textId="77777777">
      <w:pPr>
        <w:spacing w:after="160" w:line="276" w:lineRule="auto"/>
        <w:jc w:val="left"/>
        <w:rPr>
          <w:color w:val="0D344D" w:themeColor="accent3"/>
          <w:lang w:val="sk-SK"/>
        </w:rPr>
      </w:pPr>
      <w:r w:rsidRPr="00D137D9">
        <w:rPr>
          <w:color w:val="0D344D" w:themeColor="accent3"/>
          <w:lang w:val="sk-SK"/>
        </w:rPr>
        <w:br w:type="page"/>
      </w:r>
    </w:p>
    <w:p w:rsidRPr="00D137D9" w:rsidR="009F0C66" w:rsidP="00DE5B4F" w:rsidRDefault="009F0C66" w14:paraId="72E3B258" w14:textId="381B7AA4">
      <w:pPr>
        <w:pStyle w:val="Nadpis2"/>
        <w:numPr>
          <w:ilvl w:val="1"/>
          <w:numId w:val="8"/>
        </w:numPr>
        <w:tabs>
          <w:tab w:val="left" w:pos="567"/>
        </w:tabs>
        <w:spacing w:line="276" w:lineRule="auto"/>
        <w:ind w:left="284" w:hanging="284"/>
        <w:rPr>
          <w:lang w:val="sk-SK"/>
        </w:rPr>
      </w:pPr>
      <w:bookmarkStart w:name="_Toc67387661" w:id="141"/>
      <w:bookmarkStart w:name="_Toc100763421" w:id="142"/>
      <w:bookmarkStart w:name="_Toc136169670" w:id="143"/>
      <w:r w:rsidRPr="00D137D9">
        <w:rPr>
          <w:lang w:val="sk-SK"/>
        </w:rPr>
        <w:lastRenderedPageBreak/>
        <w:t>Zranite</w:t>
      </w:r>
      <w:r w:rsidRPr="00D137D9" w:rsidR="00492658">
        <w:rPr>
          <w:lang w:val="sk-SK"/>
        </w:rPr>
        <w:t>ľ</w:t>
      </w:r>
      <w:r w:rsidRPr="00D137D9">
        <w:rPr>
          <w:lang w:val="sk-SK"/>
        </w:rPr>
        <w:t>nost m</w:t>
      </w:r>
      <w:r w:rsidRPr="00D137D9" w:rsidR="00D6669E">
        <w:rPr>
          <w:lang w:val="sk-SK"/>
        </w:rPr>
        <w:t>e</w:t>
      </w:r>
      <w:r w:rsidRPr="00D137D9">
        <w:rPr>
          <w:lang w:val="sk-SK"/>
        </w:rPr>
        <w:t xml:space="preserve">sta </w:t>
      </w:r>
      <w:bookmarkEnd w:id="141"/>
      <w:bookmarkEnd w:id="142"/>
      <w:r w:rsidRPr="00D137D9" w:rsidR="00D6669E">
        <w:rPr>
          <w:lang w:val="sk-SK"/>
        </w:rPr>
        <w:t>Žilina</w:t>
      </w:r>
      <w:bookmarkEnd w:id="143"/>
    </w:p>
    <w:p w:rsidRPr="00D137D9" w:rsidR="009F0C66" w:rsidP="00DE5B4F" w:rsidRDefault="009F0C66" w14:paraId="243DDDEB" w14:textId="77777777">
      <w:pPr>
        <w:pStyle w:val="Textbubliny"/>
        <w:keepNext/>
        <w:numPr>
          <w:ilvl w:val="0"/>
          <w:numId w:val="9"/>
        </w:numPr>
        <w:spacing w:line="276" w:lineRule="auto"/>
        <w:outlineLvl w:val="2"/>
        <w:rPr>
          <w:rFonts w:ascii="Arial" w:hAnsi="Arial" w:eastAsia="Calibri" w:cs="Arial"/>
          <w:b/>
          <w:vanish/>
          <w:sz w:val="24"/>
          <w:szCs w:val="20"/>
          <w:highlight w:val="yellow"/>
          <w:lang w:val="sk-SK" w:eastAsia="x-none"/>
        </w:rPr>
      </w:pPr>
      <w:bookmarkStart w:name="_Toc79656701" w:id="144"/>
      <w:bookmarkStart w:name="_Toc80002167" w:id="145"/>
      <w:bookmarkStart w:name="_Toc79656702" w:id="146"/>
      <w:bookmarkStart w:name="_Toc80002168" w:id="147"/>
      <w:bookmarkStart w:name="_Toc79656703" w:id="148"/>
      <w:bookmarkStart w:name="_Toc80002169" w:id="149"/>
      <w:bookmarkStart w:name="_Toc79656704" w:id="150"/>
      <w:bookmarkStart w:name="_Toc80002170" w:id="151"/>
      <w:bookmarkStart w:name="_Toc79656705" w:id="152"/>
      <w:bookmarkStart w:name="_Toc80002171" w:id="153"/>
      <w:bookmarkStart w:name="_Toc67387662" w:id="154"/>
      <w:bookmarkEnd w:id="144"/>
      <w:bookmarkEnd w:id="145"/>
      <w:bookmarkEnd w:id="146"/>
      <w:bookmarkEnd w:id="147"/>
      <w:bookmarkEnd w:id="148"/>
      <w:bookmarkEnd w:id="149"/>
      <w:bookmarkEnd w:id="150"/>
      <w:bookmarkEnd w:id="151"/>
      <w:bookmarkEnd w:id="152"/>
      <w:bookmarkEnd w:id="153"/>
    </w:p>
    <w:p w:rsidRPr="00D137D9" w:rsidR="009F0C66" w:rsidP="00DE5B4F" w:rsidRDefault="009F0C66" w14:paraId="74775543" w14:textId="77777777">
      <w:pPr>
        <w:pStyle w:val="Textbubliny"/>
        <w:keepNext/>
        <w:numPr>
          <w:ilvl w:val="0"/>
          <w:numId w:val="9"/>
        </w:numPr>
        <w:spacing w:line="276" w:lineRule="auto"/>
        <w:outlineLvl w:val="2"/>
        <w:rPr>
          <w:rFonts w:ascii="Arial" w:hAnsi="Arial" w:eastAsia="Calibri" w:cs="Arial"/>
          <w:b/>
          <w:vanish/>
          <w:sz w:val="24"/>
          <w:szCs w:val="20"/>
          <w:highlight w:val="yellow"/>
          <w:lang w:val="sk-SK" w:eastAsia="x-none"/>
        </w:rPr>
      </w:pPr>
    </w:p>
    <w:p w:rsidRPr="00D137D9" w:rsidR="009F0C66" w:rsidP="00DE5B4F" w:rsidRDefault="009F0C66" w14:paraId="210EE3D4" w14:textId="77777777">
      <w:pPr>
        <w:pStyle w:val="Textbubliny"/>
        <w:keepNext/>
        <w:numPr>
          <w:ilvl w:val="0"/>
          <w:numId w:val="9"/>
        </w:numPr>
        <w:spacing w:line="276" w:lineRule="auto"/>
        <w:outlineLvl w:val="2"/>
        <w:rPr>
          <w:rFonts w:ascii="Arial" w:hAnsi="Arial" w:eastAsia="Calibri" w:cs="Arial"/>
          <w:b/>
          <w:vanish/>
          <w:sz w:val="24"/>
          <w:szCs w:val="20"/>
          <w:highlight w:val="yellow"/>
          <w:lang w:val="sk-SK" w:eastAsia="x-none"/>
        </w:rPr>
      </w:pPr>
    </w:p>
    <w:p w:rsidRPr="00D137D9" w:rsidR="009F0C66" w:rsidP="00DE5B4F" w:rsidRDefault="009F0C66" w14:paraId="5346F27D" w14:textId="77777777">
      <w:pPr>
        <w:pStyle w:val="Textbubliny"/>
        <w:keepNext/>
        <w:numPr>
          <w:ilvl w:val="1"/>
          <w:numId w:val="9"/>
        </w:numPr>
        <w:spacing w:line="276" w:lineRule="auto"/>
        <w:outlineLvl w:val="2"/>
        <w:rPr>
          <w:rFonts w:ascii="Arial" w:hAnsi="Arial" w:eastAsia="Calibri" w:cs="Arial"/>
          <w:b/>
          <w:vanish/>
          <w:sz w:val="24"/>
          <w:szCs w:val="20"/>
          <w:highlight w:val="yellow"/>
          <w:lang w:val="sk-SK" w:eastAsia="x-none"/>
        </w:rPr>
      </w:pPr>
    </w:p>
    <w:p w:rsidRPr="00D137D9" w:rsidR="009F0C66" w:rsidP="00DE5B4F" w:rsidRDefault="009F0C66" w14:paraId="63D18145" w14:textId="77777777">
      <w:pPr>
        <w:pStyle w:val="Textbubliny"/>
        <w:keepNext/>
        <w:numPr>
          <w:ilvl w:val="1"/>
          <w:numId w:val="9"/>
        </w:numPr>
        <w:spacing w:line="276" w:lineRule="auto"/>
        <w:outlineLvl w:val="2"/>
        <w:rPr>
          <w:rFonts w:ascii="Arial" w:hAnsi="Arial" w:eastAsia="Calibri" w:cs="Arial"/>
          <w:b/>
          <w:vanish/>
          <w:sz w:val="24"/>
          <w:szCs w:val="20"/>
          <w:highlight w:val="yellow"/>
          <w:lang w:val="sk-SK" w:eastAsia="x-none"/>
        </w:rPr>
      </w:pPr>
    </w:p>
    <w:bookmarkEnd w:id="154"/>
    <w:p w:rsidRPr="00D137D9" w:rsidR="006140EB" w:rsidP="00DE5B4F" w:rsidRDefault="006140EB" w14:paraId="407CEF72" w14:textId="77777777">
      <w:pPr>
        <w:spacing w:before="240" w:after="240" w:line="276" w:lineRule="auto"/>
        <w:rPr>
          <w:color w:val="0D344D" w:themeColor="accent3"/>
          <w:szCs w:val="20"/>
          <w:lang w:val="sk-SK"/>
        </w:rPr>
      </w:pPr>
      <w:r w:rsidRPr="00D137D9">
        <w:rPr>
          <w:color w:val="0D344D" w:themeColor="accent3"/>
          <w:szCs w:val="20"/>
          <w:lang w:val="sk-SK"/>
        </w:rPr>
        <w:t>Táto časť obsahuje najdôležitejšie výsledky mapovania zraniteľnosti. Podrobnejšie informácie a detailnejšie analýzy sú súčasťou kapitoly Podrobná analýza zraniteľnosti.</w:t>
      </w:r>
    </w:p>
    <w:p w:rsidRPr="00D137D9" w:rsidR="009F0C66" w:rsidP="00DE5B4F" w:rsidRDefault="009F0C66" w14:paraId="3270E12C" w14:textId="7D218690">
      <w:pPr>
        <w:spacing w:before="240" w:after="240" w:line="276" w:lineRule="auto"/>
        <w:rPr>
          <w:color w:val="0D344D" w:themeColor="accent3"/>
          <w:szCs w:val="20"/>
          <w:lang w:val="sk-SK"/>
        </w:rPr>
      </w:pPr>
      <w:r w:rsidRPr="00D137D9">
        <w:rPr>
          <w:lang w:val="sk-SK"/>
        </w:rPr>
        <w:t xml:space="preserve"> </w:t>
      </w:r>
      <w:r w:rsidRPr="00D137D9" w:rsidR="75AE7A99">
        <w:rPr>
          <w:noProof/>
          <w:color w:val="2B579A"/>
          <w:shd w:val="clear" w:color="auto" w:fill="E6E6E6"/>
        </w:rPr>
        <w:drawing>
          <wp:inline distT="0" distB="0" distL="0" distR="0" wp14:anchorId="08D5EED2" wp14:editId="3852925C">
            <wp:extent cx="5759999" cy="6605627"/>
            <wp:effectExtent l="0" t="0" r="0" b="5080"/>
            <wp:docPr id="1989036990" name="Obrázek 1989036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036990" name="Obrázek 198903699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59999" cy="6605627"/>
                    </a:xfrm>
                    <a:prstGeom prst="rect">
                      <a:avLst/>
                    </a:prstGeom>
                  </pic:spPr>
                </pic:pic>
              </a:graphicData>
            </a:graphic>
          </wp:inline>
        </w:drawing>
      </w:r>
    </w:p>
    <w:p w:rsidRPr="00D137D9" w:rsidR="00A42A58" w:rsidP="00DE5B4F" w:rsidRDefault="1278D887" w14:paraId="273313B1" w14:textId="57F85B95">
      <w:pPr>
        <w:pStyle w:val="Titulek"/>
        <w:spacing w:line="276" w:lineRule="auto"/>
        <w:rPr>
          <w:i w:val="0"/>
          <w:highlight w:val="yellow"/>
          <w:lang w:val="sk-SK"/>
        </w:rPr>
      </w:pPr>
      <w:bookmarkStart w:name="_Toc100763328" w:id="155"/>
      <w:bookmarkStart w:name="_Toc104902974" w:id="156"/>
      <w:bookmarkStart w:name="_Toc112065178" w:id="157"/>
      <w:r w:rsidRPr="00D137D9">
        <w:rPr>
          <w:lang w:val="sk-SK"/>
        </w:rPr>
        <w:t xml:space="preserve">Obr. </w:t>
      </w:r>
      <w:r w:rsidRPr="00D137D9" w:rsidR="004E3E8F">
        <w:rPr>
          <w:color w:val="2B579A"/>
          <w:lang w:val="sk-SK"/>
        </w:rPr>
        <w:fldChar w:fldCharType="begin"/>
      </w:r>
      <w:r w:rsidRPr="00D137D9" w:rsidR="004E3E8F">
        <w:rPr>
          <w:lang w:val="sk-SK"/>
        </w:rPr>
        <w:instrText>SEQ Obr. \* ARABIC</w:instrText>
      </w:r>
      <w:r w:rsidRPr="00D137D9" w:rsidR="004E3E8F">
        <w:rPr>
          <w:color w:val="2B579A"/>
          <w:lang w:val="sk-SK"/>
        </w:rPr>
        <w:fldChar w:fldCharType="separate"/>
      </w:r>
      <w:r w:rsidR="008D6F34">
        <w:rPr>
          <w:noProof/>
          <w:lang w:val="sk-SK"/>
        </w:rPr>
        <w:t>16</w:t>
      </w:r>
      <w:r w:rsidRPr="00D137D9" w:rsidR="004E3E8F">
        <w:rPr>
          <w:color w:val="2B579A"/>
          <w:lang w:val="sk-SK"/>
        </w:rPr>
        <w:fldChar w:fldCharType="end"/>
      </w:r>
      <w:r w:rsidRPr="00D137D9">
        <w:rPr>
          <w:lang w:val="sk-SK"/>
        </w:rPr>
        <w:t xml:space="preserve">: </w:t>
      </w:r>
      <w:bookmarkEnd w:id="155"/>
      <w:bookmarkEnd w:id="156"/>
      <w:r w:rsidRPr="00D137D9" w:rsidR="638C192B">
        <w:rPr>
          <w:lang w:val="sk-SK"/>
        </w:rPr>
        <w:t>Syntéza zraniteľnosti územia mesta Žilina, Zdroj: ASITIS na základe družicových dát Landsat 8 z rokov 2015-2021, družicových Sentinel 2 z rokov 2017-2021, dát prispievateľov OpenStreetMap 202</w:t>
      </w:r>
      <w:r w:rsidRPr="00D137D9" w:rsidR="5B042E3A">
        <w:rPr>
          <w:lang w:val="sk-SK"/>
        </w:rPr>
        <w:t>2</w:t>
      </w:r>
      <w:r w:rsidRPr="00D137D9" w:rsidR="638C192B">
        <w:rPr>
          <w:lang w:val="sk-SK"/>
        </w:rPr>
        <w:t xml:space="preserve"> a socioekonomických dát mesta</w:t>
      </w:r>
      <w:bookmarkEnd w:id="157"/>
    </w:p>
    <w:p w:rsidR="21A610CB" w:rsidP="00DE5B4F" w:rsidRDefault="21A610CB" w14:paraId="4E7DEFA2" w14:textId="69757E7C">
      <w:pPr>
        <w:spacing w:before="240" w:after="240" w:line="276" w:lineRule="auto"/>
        <w:rPr>
          <w:rFonts w:eastAsia="Arial" w:cs="Arial"/>
          <w:lang w:val="sk-SK"/>
        </w:rPr>
      </w:pPr>
      <w:r w:rsidRPr="00D137D9">
        <w:rPr>
          <w:rFonts w:eastAsia="Arial" w:cs="Arial"/>
          <w:lang w:val="sk-SK"/>
        </w:rPr>
        <w:t xml:space="preserve">Výsledná mapa ukazuje </w:t>
      </w:r>
      <w:r w:rsidRPr="00D137D9">
        <w:rPr>
          <w:rFonts w:eastAsia="Arial" w:cs="Arial"/>
          <w:b/>
          <w:bCs/>
          <w:lang w:val="sk-SK"/>
        </w:rPr>
        <w:t>najzraniteľnejšie miesta v Žiline</w:t>
      </w:r>
      <w:r w:rsidRPr="00D137D9">
        <w:rPr>
          <w:rFonts w:eastAsia="Arial" w:cs="Arial"/>
          <w:lang w:val="sk-SK"/>
        </w:rPr>
        <w:t xml:space="preserve"> podľa miery jednotlivých hrozieb (vlny horúčavy, sucho, prívalové povodne). Konkrétne ohrozené lokality a možné príčiny ohrozenia sú rozobrané ďalej u máp jednotlivých ohrozujúcich faktorov. Vo vizualizácii je zohľadnená ich expozícia, </w:t>
      </w:r>
      <w:r w:rsidRPr="00D137D9">
        <w:rPr>
          <w:rFonts w:eastAsia="Arial" w:cs="Arial"/>
          <w:lang w:val="sk-SK"/>
        </w:rPr>
        <w:lastRenderedPageBreak/>
        <w:t xml:space="preserve">citlivosť a adaptačná kapacita. </w:t>
      </w:r>
      <w:r w:rsidRPr="00D137D9">
        <w:rPr>
          <w:rFonts w:eastAsia="Arial" w:cs="Arial"/>
          <w:b/>
          <w:bCs/>
          <w:lang w:val="sk-SK"/>
        </w:rPr>
        <w:t>Adaptačné opatrenia je vhodné realizovať práve v miestach s najvyšším ohrozením</w:t>
      </w:r>
      <w:r w:rsidRPr="00D137D9">
        <w:rPr>
          <w:rFonts w:eastAsia="Arial" w:cs="Arial"/>
          <w:lang w:val="sk-SK"/>
        </w:rPr>
        <w:t>. Mapa vychádza z aktuálneho stavu na rok 2021, pričom predpokladáme, že miesta už dnes ohrozené budú do budúcna pod ešte väčším tlakom. Výsledná mapa kombinuje výstupy vizualizované pre zraniteľnosti jednotlivých faktorov. Pre prehľadnosť a identifikáciu najzraniteľnejších miest v rámci mesta Žilina ukazuje iba miesta, ktoré majú zvýšenú a vyššiu zraniteľnosť.</w:t>
      </w:r>
    </w:p>
    <w:p w:rsidRPr="00D137D9" w:rsidR="008F5CCB" w:rsidP="00DE5B4F" w:rsidRDefault="008F5CCB" w14:paraId="71CD1659" w14:textId="77777777">
      <w:pPr>
        <w:spacing w:before="240" w:after="240" w:line="276" w:lineRule="auto"/>
        <w:rPr>
          <w:rFonts w:eastAsia="Arial" w:cs="Arial"/>
          <w:lang w:val="sk-SK"/>
        </w:rPr>
      </w:pPr>
    </w:p>
    <w:p w:rsidRPr="00D137D9" w:rsidR="00413BDB" w:rsidP="00DE5B4F" w:rsidRDefault="00413BDB" w14:paraId="3FE838D5" w14:textId="7D141BEF">
      <w:pPr>
        <w:pStyle w:val="Nadpis3"/>
        <w:numPr>
          <w:ilvl w:val="2"/>
          <w:numId w:val="8"/>
        </w:numPr>
        <w:tabs>
          <w:tab w:val="left" w:pos="993"/>
        </w:tabs>
        <w:spacing w:line="276" w:lineRule="auto"/>
        <w:ind w:left="0" w:firstLine="0"/>
        <w:rPr>
          <w:rFonts w:cs="Arial"/>
          <w:color w:val="0D344D" w:themeColor="text2"/>
          <w:lang w:val="sk-SK"/>
        </w:rPr>
      </w:pPr>
      <w:bookmarkStart w:name="_jurtbl1in0as" w:id="158"/>
      <w:bookmarkEnd w:id="158"/>
      <w:r w:rsidRPr="00D137D9">
        <w:rPr>
          <w:rFonts w:cs="Arial"/>
          <w:color w:val="0D344D" w:themeColor="accent3"/>
          <w:lang w:val="sk-SK"/>
        </w:rPr>
        <w:t>Zranite</w:t>
      </w:r>
      <w:r w:rsidRPr="00D137D9" w:rsidR="007E0B12">
        <w:rPr>
          <w:rFonts w:cs="Arial"/>
          <w:color w:val="0D344D" w:themeColor="accent3"/>
          <w:lang w:val="sk-SK"/>
        </w:rPr>
        <w:t>ľ</w:t>
      </w:r>
      <w:r w:rsidRPr="00D137D9">
        <w:rPr>
          <w:rFonts w:cs="Arial"/>
          <w:color w:val="0D344D" w:themeColor="accent3"/>
          <w:lang w:val="sk-SK"/>
        </w:rPr>
        <w:t>nost v</w:t>
      </w:r>
      <w:r w:rsidRPr="00D137D9" w:rsidR="007E0B12">
        <w:rPr>
          <w:rFonts w:cs="Arial"/>
          <w:color w:val="0D344D" w:themeColor="accent3"/>
          <w:lang w:val="sk-SK"/>
        </w:rPr>
        <w:t>o</w:t>
      </w:r>
      <w:r w:rsidRPr="00D137D9">
        <w:rPr>
          <w:rFonts w:cs="Arial"/>
          <w:color w:val="0D344D" w:themeColor="accent3"/>
          <w:lang w:val="sk-SK"/>
        </w:rPr>
        <w:t>či vlnám hor</w:t>
      </w:r>
      <w:r w:rsidRPr="00D137D9" w:rsidR="007E0B12">
        <w:rPr>
          <w:rFonts w:cs="Arial"/>
          <w:color w:val="0D344D" w:themeColor="accent3"/>
          <w:lang w:val="sk-SK"/>
        </w:rPr>
        <w:t>účav</w:t>
      </w:r>
    </w:p>
    <w:p w:rsidRPr="00D137D9" w:rsidR="009F0C66" w:rsidP="00DE5B4F" w:rsidRDefault="55F5F9DB" w14:paraId="7B0B9A94" w14:textId="6EFD2668">
      <w:pPr>
        <w:spacing w:before="240" w:after="240" w:line="276" w:lineRule="auto"/>
        <w:rPr>
          <w:color w:val="0D344D" w:themeColor="accent3"/>
          <w:lang w:val="sk-SK"/>
        </w:rPr>
      </w:pPr>
      <w:r w:rsidRPr="00D137D9">
        <w:rPr>
          <w:noProof/>
          <w:color w:val="2B579A"/>
          <w:shd w:val="clear" w:color="auto" w:fill="E6E6E6"/>
        </w:rPr>
        <w:drawing>
          <wp:inline distT="0" distB="0" distL="0" distR="0" wp14:anchorId="61A1C4C5" wp14:editId="532AC95C">
            <wp:extent cx="5693134" cy="6777704"/>
            <wp:effectExtent l="0" t="0" r="3175" b="4445"/>
            <wp:docPr id="957950740" name="Obrázek 957950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950740" name="Obrázek 957950740"/>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02730" cy="6789128"/>
                    </a:xfrm>
                    <a:prstGeom prst="rect">
                      <a:avLst/>
                    </a:prstGeom>
                  </pic:spPr>
                </pic:pic>
              </a:graphicData>
            </a:graphic>
          </wp:inline>
        </w:drawing>
      </w:r>
    </w:p>
    <w:p w:rsidRPr="00D137D9" w:rsidR="0023038C" w:rsidP="00DE5B4F" w:rsidRDefault="1278D887" w14:paraId="235FA771" w14:textId="04D8A4E4">
      <w:pPr>
        <w:pStyle w:val="Titulek"/>
        <w:spacing w:line="276" w:lineRule="auto"/>
        <w:rPr>
          <w:i w:val="0"/>
          <w:lang w:val="sk-SK"/>
        </w:rPr>
      </w:pPr>
      <w:bookmarkStart w:name="_Toc100763329" w:id="159"/>
      <w:bookmarkStart w:name="_Toc104902975" w:id="160"/>
      <w:bookmarkStart w:name="_Toc112065179" w:id="161"/>
      <w:r w:rsidRPr="00D137D9">
        <w:rPr>
          <w:lang w:val="sk-SK"/>
        </w:rPr>
        <w:lastRenderedPageBreak/>
        <w:t xml:space="preserve">Obr. </w:t>
      </w:r>
      <w:r w:rsidRPr="00D137D9" w:rsidR="004E3E8F">
        <w:rPr>
          <w:color w:val="2B579A"/>
          <w:lang w:val="sk-SK"/>
        </w:rPr>
        <w:fldChar w:fldCharType="begin"/>
      </w:r>
      <w:r w:rsidRPr="00D137D9" w:rsidR="004E3E8F">
        <w:rPr>
          <w:lang w:val="sk-SK"/>
        </w:rPr>
        <w:instrText>SEQ Obr. \* ARABIC</w:instrText>
      </w:r>
      <w:r w:rsidRPr="00D137D9" w:rsidR="004E3E8F">
        <w:rPr>
          <w:color w:val="2B579A"/>
          <w:lang w:val="sk-SK"/>
        </w:rPr>
        <w:fldChar w:fldCharType="separate"/>
      </w:r>
      <w:r w:rsidR="008D6F34">
        <w:rPr>
          <w:noProof/>
          <w:lang w:val="sk-SK"/>
        </w:rPr>
        <w:t>17</w:t>
      </w:r>
      <w:r w:rsidRPr="00D137D9" w:rsidR="004E3E8F">
        <w:rPr>
          <w:color w:val="2B579A"/>
          <w:lang w:val="sk-SK"/>
        </w:rPr>
        <w:fldChar w:fldCharType="end"/>
      </w:r>
      <w:r w:rsidRPr="00D137D9">
        <w:rPr>
          <w:lang w:val="sk-SK"/>
        </w:rPr>
        <w:t xml:space="preserve">: </w:t>
      </w:r>
      <w:bookmarkEnd w:id="159"/>
      <w:bookmarkEnd w:id="160"/>
      <w:r w:rsidRPr="00D137D9" w:rsidR="26E7A8F7">
        <w:rPr>
          <w:lang w:val="sk-SK"/>
        </w:rPr>
        <w:t>Z</w:t>
      </w:r>
      <w:r w:rsidRPr="00D137D9" w:rsidR="255D2D02">
        <w:rPr>
          <w:lang w:val="sk-SK"/>
        </w:rPr>
        <w:t xml:space="preserve">raniteľnosť voči vlnám </w:t>
      </w:r>
      <w:r w:rsidRPr="00D137D9" w:rsidR="14AF2EC8">
        <w:rPr>
          <w:lang w:val="sk-SK"/>
        </w:rPr>
        <w:t xml:space="preserve">horúčav </w:t>
      </w:r>
      <w:r w:rsidRPr="00D137D9" w:rsidR="255D2D02">
        <w:rPr>
          <w:lang w:val="sk-SK"/>
        </w:rPr>
        <w:t>na území mesta Žilina. Zdroj: ASITIS na základe družicových dát Landsat 8 z rokov 2015-2021, družicových dát Sentinel 2 z rokov 2020-2021, dát prispievateľov OpenStreetMap 202</w:t>
      </w:r>
      <w:r w:rsidRPr="00D137D9" w:rsidR="70BE8DD2">
        <w:rPr>
          <w:lang w:val="sk-SK"/>
        </w:rPr>
        <w:t>2</w:t>
      </w:r>
      <w:r w:rsidRPr="00D137D9" w:rsidR="255D2D02">
        <w:rPr>
          <w:lang w:val="sk-SK"/>
        </w:rPr>
        <w:t xml:space="preserve"> a socioekonomických dát mesta.</w:t>
      </w:r>
      <w:bookmarkEnd w:id="161"/>
    </w:p>
    <w:p w:rsidRPr="00D137D9" w:rsidR="2365C3EC" w:rsidP="00DE5B4F" w:rsidRDefault="2365C3EC" w14:paraId="49C09BA4" w14:textId="09BD31C1">
      <w:pPr>
        <w:spacing w:line="276" w:lineRule="auto"/>
        <w:rPr>
          <w:lang w:val="sk-SK"/>
        </w:rPr>
      </w:pPr>
    </w:p>
    <w:p w:rsidRPr="00D137D9" w:rsidR="32C1FE79" w:rsidP="00DE5B4F" w:rsidRDefault="32C1FE79" w14:paraId="6A66EC8D" w14:textId="33CE0BDC">
      <w:pPr>
        <w:spacing w:line="276" w:lineRule="auto"/>
        <w:rPr>
          <w:lang w:val="sk-SK"/>
        </w:rPr>
      </w:pPr>
      <w:r w:rsidRPr="00D137D9">
        <w:rPr>
          <w:lang w:val="sk-SK"/>
        </w:rPr>
        <w:t>Zraniteľnosť voči vlnám tepla ukazuje na oblasti, kde je nutné situáciu prioritne riešiť. Vychádza s kombinácia miest, ktoré sa prehrievajú, a miest, kde sa vyskytujú ohrozené skupiny obyvateľov (obyvatelia do 15 rokov a nad 65 rokov). Blízkosť zelene a vody naopak celkovú zraniteľnosť zmierňujú.</w:t>
      </w:r>
    </w:p>
    <w:p w:rsidRPr="00D137D9" w:rsidR="32C1FE79" w:rsidP="00DE5B4F" w:rsidRDefault="32C1FE79" w14:paraId="219DE237" w14:textId="65A247F3">
      <w:pPr>
        <w:spacing w:line="276" w:lineRule="auto"/>
        <w:rPr>
          <w:lang w:val="sk-SK"/>
        </w:rPr>
      </w:pPr>
      <w:r w:rsidRPr="00D137D9">
        <w:rPr>
          <w:lang w:val="sk-SK"/>
        </w:rPr>
        <w:t>Oproti samotným teplotným mapám (priemerná teplota povrchov a teplota počas najteplejších dní) dochádza k zníženiu závažnosti teplotnej hrozby v neobývaných a riedko obývaných lokalitách (predovšetkým v priemyselných oblastiach) zatiaľ čo v husto obývaných je tomu naopak. Je nutné spomenúť, že je analyzovaná teplota povrchu, negatívny efekt preto v prípade obývaných budov majú najmä tie, ktoré majú rozsiahlu strešnú plochu bez vegetácie, príkladom môže byť prevažná časť panelových domov.</w:t>
      </w:r>
    </w:p>
    <w:p w:rsidRPr="00D137D9" w:rsidR="006D623E" w:rsidP="00DE5B4F" w:rsidRDefault="006D623E" w14:paraId="29418895" w14:textId="0EC2EE7F">
      <w:pPr>
        <w:spacing w:line="276" w:lineRule="auto"/>
        <w:rPr>
          <w:lang w:val="sk-SK"/>
        </w:rPr>
      </w:pPr>
    </w:p>
    <w:p w:rsidRPr="00D137D9" w:rsidR="00945EF9" w:rsidP="00DE5B4F" w:rsidRDefault="06E8D374" w14:paraId="41B3A2A7" w14:textId="056E11EE">
      <w:pPr>
        <w:spacing w:line="276" w:lineRule="auto"/>
        <w:rPr>
          <w:lang w:val="sk-SK"/>
        </w:rPr>
      </w:pPr>
      <w:r w:rsidRPr="00D137D9">
        <w:rPr>
          <w:lang w:val="sk-SK"/>
        </w:rPr>
        <w:t>K extrémne zraniteľným lokalitám patria:</w:t>
      </w:r>
    </w:p>
    <w:p w:rsidRPr="00D137D9" w:rsidR="06E8D374" w:rsidP="00DE5B4F" w:rsidRDefault="06E8D374" w14:paraId="74A1E56E" w14:textId="3505978B">
      <w:pPr>
        <w:pStyle w:val="Odstavecseseznamem"/>
        <w:numPr>
          <w:ilvl w:val="0"/>
          <w:numId w:val="36"/>
        </w:numPr>
        <w:spacing w:after="160" w:line="276" w:lineRule="auto"/>
        <w:rPr>
          <w:lang w:val="sk-SK"/>
        </w:rPr>
      </w:pPr>
      <w:r w:rsidRPr="00D137D9">
        <w:rPr>
          <w:lang w:val="sk-SK"/>
        </w:rPr>
        <w:t>Mestské centrum – medzi ulicami Mostná a Nemocničná</w:t>
      </w:r>
    </w:p>
    <w:p w:rsidRPr="00D137D9" w:rsidR="00945EF9" w:rsidP="00DE5B4F" w:rsidRDefault="00945EF9" w14:paraId="2BCF277E" w14:textId="77777777">
      <w:pPr>
        <w:pStyle w:val="Odstavecseseznamem"/>
        <w:numPr>
          <w:ilvl w:val="0"/>
          <w:numId w:val="36"/>
        </w:numPr>
        <w:spacing w:after="160" w:line="276" w:lineRule="auto"/>
        <w:rPr>
          <w:lang w:val="sk-SK"/>
        </w:rPr>
      </w:pPr>
      <w:r w:rsidRPr="00D137D9">
        <w:rPr>
          <w:lang w:val="sk-SK"/>
        </w:rPr>
        <w:t>Sídlisko Solinky</w:t>
      </w:r>
    </w:p>
    <w:p w:rsidRPr="00D137D9" w:rsidR="00945EF9" w:rsidP="00DE5B4F" w:rsidRDefault="00945EF9" w14:paraId="452AD527" w14:textId="77777777">
      <w:pPr>
        <w:pStyle w:val="Odstavecseseznamem"/>
        <w:numPr>
          <w:ilvl w:val="0"/>
          <w:numId w:val="36"/>
        </w:numPr>
        <w:spacing w:after="160" w:line="276" w:lineRule="auto"/>
        <w:rPr>
          <w:lang w:val="sk-SK"/>
        </w:rPr>
      </w:pPr>
      <w:r w:rsidRPr="00D137D9">
        <w:rPr>
          <w:lang w:val="sk-SK"/>
        </w:rPr>
        <w:t>Sídlisko Hájik</w:t>
      </w:r>
    </w:p>
    <w:p w:rsidRPr="00D137D9" w:rsidR="00945EF9" w:rsidP="00DE5B4F" w:rsidRDefault="7F3C0402" w14:paraId="174024D8" w14:textId="14430835">
      <w:pPr>
        <w:pStyle w:val="Odstavecseseznamem"/>
        <w:numPr>
          <w:ilvl w:val="0"/>
          <w:numId w:val="36"/>
        </w:numPr>
        <w:spacing w:after="160" w:line="276" w:lineRule="auto"/>
        <w:rPr>
          <w:lang w:val="sk-SK"/>
        </w:rPr>
      </w:pPr>
      <w:r w:rsidRPr="00D137D9">
        <w:rPr>
          <w:lang w:val="sk-SK"/>
        </w:rPr>
        <w:t>Okol</w:t>
      </w:r>
      <w:r w:rsidRPr="00D137D9" w:rsidR="79233C7A">
        <w:rPr>
          <w:lang w:val="sk-SK"/>
        </w:rPr>
        <w:t>ie</w:t>
      </w:r>
      <w:r w:rsidRPr="00D137D9">
        <w:rPr>
          <w:lang w:val="sk-SK"/>
        </w:rPr>
        <w:t xml:space="preserve"> ZŠ na Karpatské </w:t>
      </w:r>
      <w:r w:rsidRPr="00D137D9" w:rsidR="5F515508">
        <w:rPr>
          <w:lang w:val="sk-SK"/>
        </w:rPr>
        <w:t>u</w:t>
      </w:r>
      <w:r w:rsidRPr="00D137D9">
        <w:rPr>
          <w:lang w:val="sk-SK"/>
        </w:rPr>
        <w:t>lici</w:t>
      </w:r>
    </w:p>
    <w:p w:rsidRPr="00D137D9" w:rsidR="00945EF9" w:rsidP="00DE5B4F" w:rsidRDefault="7F3C0402" w14:paraId="12D2269F" w14:textId="7B6D7923">
      <w:pPr>
        <w:pStyle w:val="Odstavecseseznamem"/>
        <w:numPr>
          <w:ilvl w:val="0"/>
          <w:numId w:val="36"/>
        </w:numPr>
        <w:spacing w:after="160" w:line="276" w:lineRule="auto"/>
        <w:rPr>
          <w:lang w:val="sk-SK"/>
        </w:rPr>
      </w:pPr>
      <w:r w:rsidRPr="00D137D9">
        <w:rPr>
          <w:lang w:val="sk-SK"/>
        </w:rPr>
        <w:t>Okol</w:t>
      </w:r>
      <w:r w:rsidRPr="00D137D9" w:rsidR="5639D5FB">
        <w:rPr>
          <w:lang w:val="sk-SK"/>
        </w:rPr>
        <w:t>ie</w:t>
      </w:r>
      <w:r w:rsidRPr="00D137D9">
        <w:rPr>
          <w:lang w:val="sk-SK"/>
        </w:rPr>
        <w:t xml:space="preserve"> ulice Juraja Závodského</w:t>
      </w:r>
    </w:p>
    <w:p w:rsidRPr="00D137D9" w:rsidR="654F7B9E" w:rsidP="00DE5B4F" w:rsidRDefault="654F7B9E" w14:paraId="2E1A7CE3" w14:textId="45480FFF">
      <w:pPr>
        <w:spacing w:line="276" w:lineRule="auto"/>
        <w:rPr>
          <w:lang w:val="sk-SK"/>
        </w:rPr>
      </w:pPr>
      <w:r w:rsidRPr="00D137D9">
        <w:rPr>
          <w:lang w:val="sk-SK"/>
        </w:rPr>
        <w:t xml:space="preserve">Vzhľadom na fakt, že mapa zraniteľnosti voči vlnám tepla zohľadňuje trvalý pobyt obyvateľov, ako menej zraniteľné sa javia priemyselné areály a obchodné centrá, ktoré ale dosahujú veľmi vysoké teploty povrchov pri vlnách </w:t>
      </w:r>
      <w:r w:rsidRPr="00D137D9" w:rsidR="006F4BF6">
        <w:rPr>
          <w:lang w:val="sk-SK"/>
        </w:rPr>
        <w:t>hor</w:t>
      </w:r>
      <w:r w:rsidRPr="00D137D9" w:rsidR="00DF508C">
        <w:rPr>
          <w:lang w:val="sk-SK"/>
        </w:rPr>
        <w:t>účav</w:t>
      </w:r>
      <w:r w:rsidRPr="00D137D9">
        <w:rPr>
          <w:lang w:val="sk-SK"/>
        </w:rPr>
        <w:t>. Ide napríklad o obchodné centrum Dubeň, hypermarket Tesco, areál firmy Adient Slovakia s.r.o. OZ Žilina, priemyselné haly spoločnosti Sungwoo Hitech.</w:t>
      </w:r>
    </w:p>
    <w:p w:rsidRPr="00D137D9" w:rsidR="79A86BC0" w:rsidP="00DE5B4F" w:rsidRDefault="79A86BC0" w14:paraId="6D7BA2C3" w14:textId="20AC7C02">
      <w:pPr>
        <w:spacing w:line="276" w:lineRule="auto"/>
        <w:rPr>
          <w:lang w:val="sk-SK"/>
        </w:rPr>
      </w:pPr>
    </w:p>
    <w:p w:rsidRPr="00D137D9" w:rsidR="654F7B9E" w:rsidP="00DE5B4F" w:rsidRDefault="654F7B9E" w14:paraId="2FAC1582" w14:textId="0E0A4E0A">
      <w:pPr>
        <w:spacing w:line="276" w:lineRule="auto"/>
        <w:rPr>
          <w:rFonts w:eastAsia="Arial"/>
          <w:lang w:val="sk-SK"/>
        </w:rPr>
      </w:pPr>
      <w:r w:rsidRPr="00D137D9">
        <w:rPr>
          <w:rFonts w:eastAsia="Arial"/>
          <w:lang w:val="sk-SK"/>
        </w:rPr>
        <w:t>Nízku zraniteľnosť dosahujú najmä poľnohospodárske plochy, ktoré sa ale výrazne v čase vĺn horúčavy prehrievajú, pokiaľ nemajú vegetačnú pokrývku, ale ide o neobývané oblasti.</w:t>
      </w:r>
    </w:p>
    <w:p w:rsidRPr="00D137D9" w:rsidR="79A86BC0" w:rsidP="00DE5B4F" w:rsidRDefault="79A86BC0" w14:paraId="43487679" w14:textId="0618F2C2">
      <w:pPr>
        <w:spacing w:line="276" w:lineRule="auto"/>
        <w:rPr>
          <w:lang w:val="sk-SK"/>
        </w:rPr>
      </w:pPr>
    </w:p>
    <w:p w:rsidRPr="00D137D9" w:rsidR="654F7B9E" w:rsidP="00DE5B4F" w:rsidRDefault="654F7B9E" w14:paraId="72A3911D" w14:textId="459AB6C5">
      <w:pPr>
        <w:spacing w:line="276" w:lineRule="auto"/>
        <w:rPr>
          <w:rFonts w:eastAsia="Arial"/>
          <w:lang w:val="sk-SK"/>
        </w:rPr>
      </w:pPr>
      <w:r w:rsidRPr="00D137D9">
        <w:rPr>
          <w:rFonts w:eastAsia="Arial"/>
          <w:lang w:val="sk-SK"/>
        </w:rPr>
        <w:t>Najnižšiu zraniteľnosť dosahujú lesné porasty a okolie vodných plôch, ktoré sú neobývané a zároveň je tu vysoká adaptačná kapacita na teplotu.</w:t>
      </w:r>
    </w:p>
    <w:p w:rsidRPr="00D137D9" w:rsidR="2365C3EC" w:rsidP="00DE5B4F" w:rsidRDefault="2365C3EC" w14:paraId="1F977887" w14:textId="4E91C9C3">
      <w:pPr>
        <w:spacing w:before="240" w:after="240" w:line="276" w:lineRule="auto"/>
        <w:rPr>
          <w:color w:val="0D344D" w:themeColor="accent3"/>
          <w:highlight w:val="yellow"/>
          <w:lang w:val="sk-SK"/>
        </w:rPr>
      </w:pPr>
    </w:p>
    <w:p w:rsidRPr="00D137D9" w:rsidR="009F0C66" w:rsidP="00DE5B4F" w:rsidRDefault="009F0C66" w14:paraId="7F5F5011" w14:textId="20923E17">
      <w:pPr>
        <w:pStyle w:val="Nadpis3"/>
        <w:numPr>
          <w:ilvl w:val="2"/>
          <w:numId w:val="8"/>
        </w:numPr>
        <w:tabs>
          <w:tab w:val="left" w:pos="993"/>
        </w:tabs>
        <w:spacing w:line="276" w:lineRule="auto"/>
        <w:ind w:left="0" w:firstLine="0"/>
        <w:rPr>
          <w:rFonts w:cs="Arial"/>
          <w:color w:val="0D344D" w:themeColor="text2"/>
          <w:lang w:val="sk-SK"/>
        </w:rPr>
      </w:pPr>
      <w:bookmarkStart w:name="_5sdo16j6rha7" w:id="162"/>
      <w:bookmarkEnd w:id="162"/>
      <w:r w:rsidRPr="00D137D9">
        <w:rPr>
          <w:rFonts w:cs="Arial"/>
          <w:color w:val="0D344D" w:themeColor="accent3"/>
          <w:lang w:val="sk-SK"/>
        </w:rPr>
        <w:lastRenderedPageBreak/>
        <w:t>Zranite</w:t>
      </w:r>
      <w:r w:rsidRPr="00D137D9" w:rsidR="00103588">
        <w:rPr>
          <w:rFonts w:cs="Arial"/>
          <w:color w:val="0D344D" w:themeColor="accent3"/>
          <w:lang w:val="sk-SK"/>
        </w:rPr>
        <w:t>ľ</w:t>
      </w:r>
      <w:r w:rsidRPr="00D137D9">
        <w:rPr>
          <w:rFonts w:cs="Arial"/>
          <w:color w:val="0D344D" w:themeColor="accent3"/>
          <w:lang w:val="sk-SK"/>
        </w:rPr>
        <w:t>nost v</w:t>
      </w:r>
      <w:r w:rsidRPr="00D137D9" w:rsidR="00103588">
        <w:rPr>
          <w:rFonts w:cs="Arial"/>
          <w:color w:val="0D344D" w:themeColor="accent3"/>
          <w:lang w:val="sk-SK"/>
        </w:rPr>
        <w:t>o</w:t>
      </w:r>
      <w:r w:rsidRPr="00D137D9">
        <w:rPr>
          <w:rFonts w:cs="Arial"/>
          <w:color w:val="0D344D" w:themeColor="accent3"/>
          <w:lang w:val="sk-SK"/>
        </w:rPr>
        <w:t>či suchu</w:t>
      </w:r>
    </w:p>
    <w:p w:rsidRPr="00D137D9" w:rsidR="009F0C66" w:rsidP="00DE5B4F" w:rsidRDefault="75AE7A99" w14:paraId="068F9D6E" w14:textId="28B8A92F">
      <w:pPr>
        <w:spacing w:before="240" w:after="240" w:line="276" w:lineRule="auto"/>
        <w:rPr>
          <w:color w:val="0D344D" w:themeColor="accent3"/>
          <w:szCs w:val="20"/>
          <w:lang w:val="sk-SK"/>
        </w:rPr>
      </w:pPr>
      <w:r w:rsidRPr="00D137D9">
        <w:rPr>
          <w:noProof/>
          <w:color w:val="2B579A"/>
          <w:shd w:val="clear" w:color="auto" w:fill="E6E6E6"/>
        </w:rPr>
        <w:drawing>
          <wp:inline distT="0" distB="0" distL="0" distR="0" wp14:anchorId="7B044C17" wp14:editId="63C29DA6">
            <wp:extent cx="5759999" cy="6857308"/>
            <wp:effectExtent l="0" t="0" r="0" b="1270"/>
            <wp:docPr id="1314806297" name="Obrázek 1314806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806297" name="Obrázek 1314806297"/>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59999" cy="6857308"/>
                    </a:xfrm>
                    <a:prstGeom prst="rect">
                      <a:avLst/>
                    </a:prstGeom>
                  </pic:spPr>
                </pic:pic>
              </a:graphicData>
            </a:graphic>
          </wp:inline>
        </w:drawing>
      </w:r>
    </w:p>
    <w:p w:rsidRPr="00D137D9" w:rsidR="009D69C6" w:rsidP="00DE5B4F" w:rsidRDefault="004E3E8F" w14:paraId="29C7A198" w14:textId="247C298F">
      <w:pPr>
        <w:pStyle w:val="Titulek"/>
        <w:spacing w:line="276" w:lineRule="auto"/>
        <w:rPr>
          <w:i w:val="0"/>
          <w:iCs/>
          <w:lang w:val="sk-SK"/>
        </w:rPr>
      </w:pPr>
      <w:bookmarkStart w:name="_Toc100763330" w:id="163"/>
      <w:bookmarkStart w:name="_Toc104902976" w:id="164"/>
      <w:bookmarkStart w:name="_Toc112065180" w:id="165"/>
      <w:r w:rsidRPr="00D137D9">
        <w:rPr>
          <w:lang w:val="sk-SK"/>
        </w:rPr>
        <w:t xml:space="preserve">Obr. </w:t>
      </w:r>
      <w:r w:rsidRPr="00D137D9">
        <w:rPr>
          <w:color w:val="2B579A"/>
          <w:shd w:val="clear" w:color="auto" w:fill="E6E6E6"/>
          <w:lang w:val="sk-SK"/>
        </w:rPr>
        <w:fldChar w:fldCharType="begin"/>
      </w:r>
      <w:r w:rsidRPr="00D137D9">
        <w:rPr>
          <w:lang w:val="sk-SK"/>
        </w:rPr>
        <w:instrText>SEQ Obr. \* ARABIC</w:instrText>
      </w:r>
      <w:r w:rsidRPr="00D137D9">
        <w:rPr>
          <w:color w:val="2B579A"/>
          <w:shd w:val="clear" w:color="auto" w:fill="E6E6E6"/>
          <w:lang w:val="sk-SK"/>
        </w:rPr>
        <w:fldChar w:fldCharType="separate"/>
      </w:r>
      <w:r w:rsidR="008D6F34">
        <w:rPr>
          <w:noProof/>
          <w:lang w:val="sk-SK"/>
        </w:rPr>
        <w:t>18</w:t>
      </w:r>
      <w:r w:rsidRPr="00D137D9">
        <w:rPr>
          <w:color w:val="2B579A"/>
          <w:shd w:val="clear" w:color="auto" w:fill="E6E6E6"/>
          <w:lang w:val="sk-SK"/>
        </w:rPr>
        <w:fldChar w:fldCharType="end"/>
      </w:r>
      <w:r w:rsidRPr="00D137D9">
        <w:rPr>
          <w:lang w:val="sk-SK"/>
        </w:rPr>
        <w:t xml:space="preserve">: </w:t>
      </w:r>
      <w:bookmarkEnd w:id="163"/>
      <w:bookmarkEnd w:id="164"/>
      <w:r w:rsidRPr="00D137D9" w:rsidR="009D69C6">
        <w:rPr>
          <w:iCs/>
          <w:lang w:val="sk-SK"/>
        </w:rPr>
        <w:t>Zraniteľnosť voči suchu na území mesta Žiliny. Zdroj: ASITIS na základe</w:t>
      </w:r>
      <w:r w:rsidRPr="00D137D9" w:rsidR="00CE2DAD">
        <w:rPr>
          <w:iCs/>
          <w:lang w:val="sk-SK"/>
        </w:rPr>
        <w:t xml:space="preserve"> </w:t>
      </w:r>
      <w:r w:rsidRPr="00D137D9" w:rsidR="009D69C6">
        <w:rPr>
          <w:iCs/>
          <w:lang w:val="sk-SK"/>
        </w:rPr>
        <w:t>družicových dát Sentinel 2 z rokov 2017-2021, dát prispievateľov OpenStreetMap 2022</w:t>
      </w:r>
      <w:bookmarkEnd w:id="165"/>
    </w:p>
    <w:p w:rsidRPr="00D137D9" w:rsidR="004E3E8F" w:rsidP="00DE5B4F" w:rsidRDefault="004E3E8F" w14:paraId="762BEA7A" w14:textId="0EC2EE7F">
      <w:pPr>
        <w:spacing w:line="276" w:lineRule="auto"/>
        <w:rPr>
          <w:rFonts w:eastAsia="Arial"/>
          <w:lang w:val="sk-SK"/>
        </w:rPr>
      </w:pPr>
    </w:p>
    <w:p w:rsidRPr="00D137D9" w:rsidR="57B53D18" w:rsidP="00DE5B4F" w:rsidRDefault="57B53D18" w14:paraId="629792D4" w14:textId="594AB8E1">
      <w:pPr>
        <w:spacing w:line="276" w:lineRule="auto"/>
        <w:rPr>
          <w:lang w:val="sk-SK"/>
        </w:rPr>
      </w:pPr>
      <w:r w:rsidRPr="00D137D9">
        <w:rPr>
          <w:lang w:val="sk-SK"/>
        </w:rPr>
        <w:t>Zraniteľnosť územia voči suchu vychádza najmä z odolnosti zelene voči vysychaniu a s prítomnosti nespevnených povrchov (vsakovacích plôch). Pokiaľ nie je povrch schopný vsakovať vodu, potom tiež veľmi rýchlo vysychá. Zraniteľnosť vychádza s kombinácie celkovej expozície a adaptačnej kapacity daného územia, nevzťahuje sa na rozloženie obyvateľstva, pretože suchom je postihnuté celé územie.</w:t>
      </w:r>
    </w:p>
    <w:p w:rsidRPr="00D137D9" w:rsidR="57B53D18" w:rsidP="00DE5B4F" w:rsidRDefault="57B53D18" w14:paraId="13675A8A" w14:textId="36217987">
      <w:pPr>
        <w:spacing w:line="276" w:lineRule="auto"/>
        <w:rPr>
          <w:lang w:val="sk-SK"/>
        </w:rPr>
      </w:pPr>
      <w:r w:rsidRPr="00D137D9">
        <w:rPr>
          <w:lang w:val="sk-SK"/>
        </w:rPr>
        <w:t xml:space="preserve"> </w:t>
      </w:r>
    </w:p>
    <w:p w:rsidRPr="00D137D9" w:rsidR="57B53D18" w:rsidP="00DE5B4F" w:rsidRDefault="57B53D18" w14:paraId="5FFC91BA" w14:textId="041A24D5">
      <w:pPr>
        <w:spacing w:line="276" w:lineRule="auto"/>
        <w:rPr>
          <w:lang w:val="sk-SK"/>
        </w:rPr>
      </w:pPr>
      <w:r w:rsidRPr="00D137D9">
        <w:rPr>
          <w:lang w:val="sk-SK"/>
        </w:rPr>
        <w:t>Pozn.: Miesta, ktoré trpia nedostatkom zelene, nevstupujú do analýzy. Keďže pre nich nemožno vypočítať zraniteľnosť, nesú označenie „žiadne dáta“.</w:t>
      </w:r>
    </w:p>
    <w:p w:rsidRPr="00D137D9" w:rsidR="57B53D18" w:rsidP="00DE5B4F" w:rsidRDefault="57B53D18" w14:paraId="78B8818F" w14:textId="4D8F3C84">
      <w:pPr>
        <w:spacing w:line="276" w:lineRule="auto"/>
        <w:rPr>
          <w:lang w:val="sk-SK"/>
        </w:rPr>
      </w:pPr>
      <w:r w:rsidRPr="00D137D9">
        <w:rPr>
          <w:lang w:val="sk-SK"/>
        </w:rPr>
        <w:lastRenderedPageBreak/>
        <w:t xml:space="preserve"> </w:t>
      </w:r>
    </w:p>
    <w:p w:rsidRPr="00D137D9" w:rsidR="57B53D18" w:rsidP="00DE5B4F" w:rsidRDefault="57B53D18" w14:paraId="353FD323" w14:textId="6B00E1A0">
      <w:pPr>
        <w:spacing w:line="276" w:lineRule="auto"/>
        <w:rPr>
          <w:lang w:val="sk-SK"/>
        </w:rPr>
      </w:pPr>
      <w:r w:rsidRPr="00D137D9">
        <w:rPr>
          <w:lang w:val="sk-SK"/>
        </w:rPr>
        <w:t xml:space="preserve">Z pohľadu citlivosti na sucho sa ako najviac ohrozené územie ukazuje </w:t>
      </w:r>
      <w:r w:rsidRPr="00D137D9">
        <w:rPr>
          <w:b/>
          <w:bCs/>
          <w:lang w:val="sk-SK"/>
        </w:rPr>
        <w:t>zastavaná časť územia mesta</w:t>
      </w:r>
      <w:r w:rsidRPr="00D137D9">
        <w:rPr>
          <w:lang w:val="sk-SK"/>
        </w:rPr>
        <w:t xml:space="preserve">, kde je dostupnosť vsakovacích plôch znížená. Výrazne zraniteľná sa preto javí vegetácia v časti mesta, kde sa nachádzajú </w:t>
      </w:r>
      <w:r w:rsidRPr="00D137D9">
        <w:rPr>
          <w:b/>
          <w:bCs/>
          <w:lang w:val="sk-SK"/>
        </w:rPr>
        <w:t>trávniky a ďalšia nízka vegetácia</w:t>
      </w:r>
      <w:r w:rsidRPr="00D137D9">
        <w:rPr>
          <w:lang w:val="sk-SK"/>
        </w:rPr>
        <w:t xml:space="preserve">, ktorá </w:t>
      </w:r>
      <w:r w:rsidRPr="00D137D9">
        <w:rPr>
          <w:b/>
          <w:bCs/>
          <w:lang w:val="sk-SK"/>
        </w:rPr>
        <w:t>nie je chránená</w:t>
      </w:r>
      <w:r w:rsidRPr="00D137D9">
        <w:rPr>
          <w:lang w:val="sk-SK"/>
        </w:rPr>
        <w:t xml:space="preserve"> proti vysychaniu v</w:t>
      </w:r>
      <w:r w:rsidRPr="00D137D9" w:rsidR="1F69C49E">
        <w:rPr>
          <w:lang w:val="sk-SK"/>
        </w:rPr>
        <w:t xml:space="preserve">zrastlou </w:t>
      </w:r>
      <w:r w:rsidRPr="00D137D9">
        <w:rPr>
          <w:lang w:val="sk-SK"/>
        </w:rPr>
        <w:t xml:space="preserve">vegetáciou. Ide o takmer celé zastavané územie Žiliny. Predovšetkým zastavané územie pozdĺž rieky </w:t>
      </w:r>
      <w:r w:rsidRPr="00D137D9" w:rsidR="00EB6BE0">
        <w:rPr>
          <w:lang w:val="sk-SK"/>
        </w:rPr>
        <w:t>Rajčianka</w:t>
      </w:r>
      <w:r w:rsidRPr="00D137D9">
        <w:rPr>
          <w:lang w:val="sk-SK"/>
        </w:rPr>
        <w:t xml:space="preserve"> na území </w:t>
      </w:r>
      <w:r w:rsidRPr="00D137D9" w:rsidR="5CF4C3B0">
        <w:rPr>
          <w:lang w:val="sk-SK"/>
        </w:rPr>
        <w:t xml:space="preserve">časti </w:t>
      </w:r>
      <w:r w:rsidRPr="00D137D9">
        <w:rPr>
          <w:lang w:val="sk-SK"/>
        </w:rPr>
        <w:t>Závodie a Bánová.</w:t>
      </w:r>
    </w:p>
    <w:p w:rsidRPr="00D137D9" w:rsidR="2365C3EC" w:rsidP="00DE5B4F" w:rsidRDefault="2365C3EC" w14:paraId="28E6CBCD" w14:textId="08D4DB79">
      <w:pPr>
        <w:spacing w:line="276" w:lineRule="auto"/>
        <w:rPr>
          <w:lang w:val="sk-SK"/>
        </w:rPr>
      </w:pPr>
    </w:p>
    <w:p w:rsidRPr="00D137D9" w:rsidR="7BEBCDEE" w:rsidP="00DE5B4F" w:rsidRDefault="7BEBCDEE" w14:paraId="230E7F8F" w14:textId="7912EE20">
      <w:pPr>
        <w:spacing w:line="276" w:lineRule="auto"/>
        <w:rPr>
          <w:lang w:val="sk-SK"/>
        </w:rPr>
      </w:pPr>
      <w:r w:rsidRPr="00D137D9">
        <w:rPr>
          <w:lang w:val="sk-SK"/>
        </w:rPr>
        <w:t>Príklady najohrozenejších lokalít:</w:t>
      </w:r>
    </w:p>
    <w:p w:rsidRPr="00D137D9" w:rsidR="00680428" w:rsidP="00DE5B4F" w:rsidRDefault="7BEBCDEE" w14:paraId="67BE00B0" w14:textId="1BA0A063">
      <w:pPr>
        <w:pStyle w:val="Odstavecseseznamem"/>
        <w:numPr>
          <w:ilvl w:val="0"/>
          <w:numId w:val="37"/>
        </w:numPr>
        <w:spacing w:after="160" w:line="276" w:lineRule="auto"/>
        <w:rPr>
          <w:lang w:val="sk-SK"/>
        </w:rPr>
      </w:pPr>
      <w:r w:rsidRPr="00D137D9">
        <w:rPr>
          <w:lang w:val="sk-SK"/>
        </w:rPr>
        <w:t>Zastavané územia všetkých častí</w:t>
      </w:r>
    </w:p>
    <w:p w:rsidRPr="00D137D9" w:rsidR="00680428" w:rsidP="00DE5B4F" w:rsidRDefault="7BEBCDEE" w14:paraId="7F2D4995" w14:textId="753D96FD">
      <w:pPr>
        <w:pStyle w:val="Odstavecseseznamem"/>
        <w:numPr>
          <w:ilvl w:val="0"/>
          <w:numId w:val="37"/>
        </w:numPr>
        <w:spacing w:after="160" w:line="276" w:lineRule="auto"/>
        <w:rPr>
          <w:lang w:val="sk-SK"/>
        </w:rPr>
      </w:pPr>
      <w:r w:rsidRPr="00D137D9">
        <w:rPr>
          <w:lang w:val="sk-SK"/>
        </w:rPr>
        <w:t>Sídlisko Hájik - Závodie</w:t>
      </w:r>
    </w:p>
    <w:p w:rsidRPr="00D137D9" w:rsidR="7BEBCDEE" w:rsidP="00DE5B4F" w:rsidRDefault="7BEBCDEE" w14:paraId="31BDB041" w14:textId="031F7F74">
      <w:pPr>
        <w:pStyle w:val="Odstavecseseznamem"/>
        <w:numPr>
          <w:ilvl w:val="0"/>
          <w:numId w:val="37"/>
        </w:numPr>
        <w:spacing w:after="160" w:line="276" w:lineRule="auto"/>
        <w:rPr>
          <w:lang w:val="sk-SK"/>
        </w:rPr>
      </w:pPr>
      <w:r w:rsidRPr="00D137D9">
        <w:rPr>
          <w:lang w:val="sk-SK"/>
        </w:rPr>
        <w:t>Sídlisko Vlčince – Žilina</w:t>
      </w:r>
    </w:p>
    <w:p w:rsidRPr="00D137D9" w:rsidR="00680428" w:rsidP="00DE5B4F" w:rsidRDefault="7BEBCDEE" w14:paraId="76811C1F" w14:textId="6B748CEC">
      <w:pPr>
        <w:pStyle w:val="Odstavecseseznamem"/>
        <w:numPr>
          <w:ilvl w:val="0"/>
          <w:numId w:val="37"/>
        </w:numPr>
        <w:spacing w:after="160" w:line="276" w:lineRule="auto"/>
        <w:rPr>
          <w:lang w:val="sk-SK"/>
        </w:rPr>
      </w:pPr>
      <w:r w:rsidRPr="00D137D9">
        <w:rPr>
          <w:lang w:val="sk-SK"/>
        </w:rPr>
        <w:t>Okolie diaľnice D1 – Bánová</w:t>
      </w:r>
    </w:p>
    <w:p w:rsidRPr="00D137D9" w:rsidR="7BEBCDEE" w:rsidP="00DE5B4F" w:rsidRDefault="7BEBCDEE" w14:paraId="0343D0D5" w14:textId="5A60AB2F">
      <w:pPr>
        <w:spacing w:line="276" w:lineRule="auto"/>
        <w:rPr>
          <w:lang w:val="sk-SK"/>
        </w:rPr>
      </w:pPr>
      <w:r w:rsidRPr="00D137D9">
        <w:rPr>
          <w:lang w:val="sk-SK"/>
        </w:rPr>
        <w:t>Mimo zastavané územia je stav výrazne lepší. V tesnej blízkosti zástavby jednotlivých častí je síce stredná až zvýšená zraniteľnosť voči suchu, ale aj vďaka rozsiahlym lesom a lúkam je na väčšine zvyšného územia zraniteľnosť nízka alebo minimálna.</w:t>
      </w:r>
    </w:p>
    <w:p w:rsidRPr="00D137D9" w:rsidR="2365C3EC" w:rsidP="00DE5B4F" w:rsidRDefault="2365C3EC" w14:paraId="75492888" w14:textId="0E7B68BE">
      <w:pPr>
        <w:spacing w:line="276" w:lineRule="auto"/>
        <w:rPr>
          <w:lang w:val="sk-SK"/>
        </w:rPr>
      </w:pPr>
    </w:p>
    <w:p w:rsidRPr="00D137D9" w:rsidR="7BEBCDEE" w:rsidP="00DE5B4F" w:rsidRDefault="7BEBCDEE" w14:paraId="7D7B1F2E" w14:textId="6F12D781">
      <w:pPr>
        <w:spacing w:line="276" w:lineRule="auto"/>
        <w:rPr>
          <w:lang w:val="sk-SK"/>
        </w:rPr>
      </w:pPr>
      <w:r w:rsidRPr="00D137D9">
        <w:rPr>
          <w:b/>
          <w:bCs/>
          <w:lang w:val="sk-SK"/>
        </w:rPr>
        <w:t>Minimálne zraniteľnosti</w:t>
      </w:r>
      <w:r w:rsidRPr="00D137D9">
        <w:rPr>
          <w:lang w:val="sk-SK"/>
        </w:rPr>
        <w:t xml:space="preserve"> voči suchu sú všeobecne vystavené </w:t>
      </w:r>
      <w:r w:rsidRPr="00D137D9">
        <w:rPr>
          <w:b/>
          <w:bCs/>
          <w:lang w:val="sk-SK"/>
        </w:rPr>
        <w:t>plochy pokryté vzrastlou vegetáciou</w:t>
      </w:r>
      <w:r w:rsidRPr="00D137D9">
        <w:rPr>
          <w:lang w:val="sk-SK"/>
        </w:rPr>
        <w:t>. Ide o miesta, kde sa rastlinám z hľadiska dostupnosti vody veľmi darí. Lesy by mali byť ohrozené najmenej. Ak sa napriek tomu zraniteľnosť v lese miestami objavuje, môže to znamenať buď suché čistiny alebo les veľmi nízkeho vzrastu alebo nevhodnú monokultúru.</w:t>
      </w:r>
    </w:p>
    <w:p w:rsidRPr="00D137D9" w:rsidR="2365C3EC" w:rsidP="00DE5B4F" w:rsidRDefault="2365C3EC" w14:paraId="3E5FAA01" w14:textId="1C9E6F98">
      <w:pPr>
        <w:spacing w:line="276" w:lineRule="auto"/>
        <w:rPr>
          <w:lang w:val="sk-SK"/>
        </w:rPr>
      </w:pPr>
    </w:p>
    <w:p w:rsidRPr="00D137D9" w:rsidR="0087510D" w:rsidP="00DE5B4F" w:rsidRDefault="0087510D" w14:paraId="3D204627" w14:textId="77777777">
      <w:pPr>
        <w:spacing w:after="160" w:line="276" w:lineRule="auto"/>
        <w:jc w:val="left"/>
        <w:rPr>
          <w:rFonts w:eastAsia="Calibri" w:cs="Arial"/>
          <w:b/>
          <w:bCs/>
          <w:color w:val="0D344D" w:themeColor="accent3"/>
          <w:sz w:val="24"/>
          <w:szCs w:val="20"/>
          <w:lang w:val="sk-SK" w:eastAsia="x-none"/>
        </w:rPr>
      </w:pPr>
      <w:r w:rsidRPr="00D137D9">
        <w:rPr>
          <w:rFonts w:cs="Arial"/>
          <w:color w:val="0D344D" w:themeColor="accent3"/>
          <w:lang w:val="sk-SK"/>
        </w:rPr>
        <w:br w:type="page"/>
      </w:r>
    </w:p>
    <w:p w:rsidRPr="00D137D9" w:rsidR="009F0C66" w:rsidP="00DE5B4F" w:rsidRDefault="5D9AD90D" w14:paraId="19FAF50F" w14:textId="1CB2A5FA">
      <w:pPr>
        <w:pStyle w:val="Nadpis3"/>
        <w:numPr>
          <w:ilvl w:val="2"/>
          <w:numId w:val="8"/>
        </w:numPr>
        <w:tabs>
          <w:tab w:val="left" w:pos="993"/>
        </w:tabs>
        <w:spacing w:line="276" w:lineRule="auto"/>
        <w:ind w:left="0" w:firstLine="0"/>
        <w:rPr>
          <w:rFonts w:cs="Arial"/>
          <w:color w:val="0D344D" w:themeColor="accent3"/>
          <w:lang w:val="sk-SK"/>
        </w:rPr>
      </w:pPr>
      <w:r w:rsidRPr="00D137D9">
        <w:rPr>
          <w:rFonts w:cs="Arial"/>
          <w:color w:val="0D344D" w:themeColor="accent3"/>
          <w:lang w:val="sk-SK"/>
        </w:rPr>
        <w:lastRenderedPageBreak/>
        <w:t>Zranite</w:t>
      </w:r>
      <w:r w:rsidRPr="00D137D9" w:rsidR="6276942A">
        <w:rPr>
          <w:rFonts w:cs="Arial"/>
          <w:color w:val="0D344D" w:themeColor="accent3"/>
          <w:lang w:val="sk-SK"/>
        </w:rPr>
        <w:t>ľ</w:t>
      </w:r>
      <w:r w:rsidRPr="00D137D9">
        <w:rPr>
          <w:rFonts w:cs="Arial"/>
          <w:color w:val="0D344D" w:themeColor="accent3"/>
          <w:lang w:val="sk-SK"/>
        </w:rPr>
        <w:t>nost v</w:t>
      </w:r>
      <w:r w:rsidRPr="00D137D9" w:rsidR="6276942A">
        <w:rPr>
          <w:rFonts w:cs="Arial"/>
          <w:color w:val="0D344D" w:themeColor="accent3"/>
          <w:lang w:val="sk-SK"/>
        </w:rPr>
        <w:t>o</w:t>
      </w:r>
      <w:r w:rsidRPr="00D137D9">
        <w:rPr>
          <w:rFonts w:cs="Arial"/>
          <w:color w:val="0D344D" w:themeColor="accent3"/>
          <w:lang w:val="sk-SK"/>
        </w:rPr>
        <w:t>či p</w:t>
      </w:r>
      <w:r w:rsidRPr="00D137D9" w:rsidR="6276942A">
        <w:rPr>
          <w:rFonts w:cs="Arial"/>
          <w:color w:val="0D344D" w:themeColor="accent3"/>
          <w:lang w:val="sk-SK"/>
        </w:rPr>
        <w:t>r</w:t>
      </w:r>
      <w:r w:rsidRPr="00D137D9" w:rsidR="04A25239">
        <w:rPr>
          <w:rFonts w:cs="Arial"/>
          <w:color w:val="0D344D" w:themeColor="accent3"/>
          <w:lang w:val="sk-SK"/>
        </w:rPr>
        <w:t>í</w:t>
      </w:r>
      <w:r w:rsidRPr="00D137D9">
        <w:rPr>
          <w:rFonts w:cs="Arial"/>
          <w:color w:val="0D344D" w:themeColor="accent3"/>
          <w:lang w:val="sk-SK"/>
        </w:rPr>
        <w:t>valovým povod</w:t>
      </w:r>
      <w:r w:rsidRPr="00D137D9" w:rsidR="6276942A">
        <w:rPr>
          <w:rFonts w:cs="Arial"/>
          <w:color w:val="0D344D" w:themeColor="accent3"/>
          <w:lang w:val="sk-SK"/>
        </w:rPr>
        <w:t>ň</w:t>
      </w:r>
      <w:r w:rsidRPr="00D137D9" w:rsidR="37881A07">
        <w:rPr>
          <w:rFonts w:cs="Arial"/>
          <w:color w:val="0D344D" w:themeColor="accent3"/>
          <w:lang w:val="sk-SK"/>
        </w:rPr>
        <w:t>i</w:t>
      </w:r>
      <w:r w:rsidRPr="00D137D9" w:rsidR="6276942A">
        <w:rPr>
          <w:rFonts w:cs="Arial"/>
          <w:color w:val="0D344D" w:themeColor="accent3"/>
          <w:lang w:val="sk-SK"/>
        </w:rPr>
        <w:t>a</w:t>
      </w:r>
      <w:r w:rsidRPr="00D137D9">
        <w:rPr>
          <w:rFonts w:cs="Arial"/>
          <w:color w:val="0D344D" w:themeColor="accent3"/>
          <w:lang w:val="sk-SK"/>
        </w:rPr>
        <w:t>m</w:t>
      </w:r>
    </w:p>
    <w:p w:rsidRPr="00D137D9" w:rsidR="75AE7A99" w:rsidP="00DE5B4F" w:rsidRDefault="75AE7A99" w14:paraId="1F987F57" w14:textId="3E2F3561">
      <w:pPr>
        <w:tabs>
          <w:tab w:val="left" w:pos="993"/>
        </w:tabs>
        <w:spacing w:line="276" w:lineRule="auto"/>
        <w:rPr>
          <w:color w:val="0D344D" w:themeColor="accent3"/>
          <w:szCs w:val="20"/>
          <w:highlight w:val="yellow"/>
          <w:lang w:val="sk-SK"/>
        </w:rPr>
      </w:pPr>
    </w:p>
    <w:p w:rsidRPr="00D137D9" w:rsidR="75AE7A99" w:rsidP="00DE5B4F" w:rsidRDefault="75AE7A99" w14:paraId="7CA15F35" w14:textId="3DF9E84D">
      <w:pPr>
        <w:tabs>
          <w:tab w:val="left" w:pos="993"/>
        </w:tabs>
        <w:spacing w:line="276" w:lineRule="auto"/>
        <w:rPr>
          <w:color w:val="0D344D" w:themeColor="accent3"/>
          <w:szCs w:val="20"/>
          <w:lang w:val="sk-SK"/>
        </w:rPr>
      </w:pPr>
      <w:r w:rsidRPr="00D137D9">
        <w:rPr>
          <w:noProof/>
          <w:color w:val="2B579A"/>
          <w:shd w:val="clear" w:color="auto" w:fill="E6E6E6"/>
        </w:rPr>
        <w:drawing>
          <wp:inline distT="0" distB="0" distL="0" distR="0" wp14:anchorId="682CEB1F" wp14:editId="02C5E9D6">
            <wp:extent cx="5759999" cy="6857308"/>
            <wp:effectExtent l="0" t="0" r="0" b="1270"/>
            <wp:docPr id="575378826" name="Obrázek 575378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378826" name="Obrázek 575378826"/>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59999" cy="6857308"/>
                    </a:xfrm>
                    <a:prstGeom prst="rect">
                      <a:avLst/>
                    </a:prstGeom>
                  </pic:spPr>
                </pic:pic>
              </a:graphicData>
            </a:graphic>
          </wp:inline>
        </w:drawing>
      </w:r>
    </w:p>
    <w:p w:rsidRPr="00D137D9" w:rsidR="00052571" w:rsidP="00DE5B4F" w:rsidRDefault="1278D887" w14:paraId="49C6D38B" w14:textId="0FBDBAF6">
      <w:pPr>
        <w:pStyle w:val="Titulek"/>
        <w:spacing w:line="276" w:lineRule="auto"/>
        <w:rPr>
          <w:lang w:val="sk-SK"/>
        </w:rPr>
      </w:pPr>
      <w:bookmarkStart w:name="_Toc66976247" w:id="166"/>
      <w:bookmarkStart w:name="_Toc67380052" w:id="167"/>
      <w:bookmarkStart w:name="_Toc67385924" w:id="168"/>
      <w:bookmarkStart w:name="_Toc90980028" w:id="169"/>
      <w:bookmarkStart w:name="_Toc104902977" w:id="170"/>
      <w:bookmarkStart w:name="_Toc112065181" w:id="171"/>
      <w:r w:rsidRPr="00D137D9">
        <w:rPr>
          <w:lang w:val="sk-SK"/>
        </w:rPr>
        <w:t xml:space="preserve">Obr. </w:t>
      </w:r>
      <w:r w:rsidRPr="00D137D9" w:rsidR="004E3E8F">
        <w:rPr>
          <w:color w:val="2B579A"/>
          <w:lang w:val="sk-SK"/>
        </w:rPr>
        <w:fldChar w:fldCharType="begin"/>
      </w:r>
      <w:r w:rsidRPr="00D137D9" w:rsidR="004E3E8F">
        <w:rPr>
          <w:lang w:val="sk-SK"/>
        </w:rPr>
        <w:instrText>SEQ Obr. \* ARABIC</w:instrText>
      </w:r>
      <w:r w:rsidRPr="00D137D9" w:rsidR="004E3E8F">
        <w:rPr>
          <w:color w:val="2B579A"/>
          <w:lang w:val="sk-SK"/>
        </w:rPr>
        <w:fldChar w:fldCharType="separate"/>
      </w:r>
      <w:r w:rsidR="008D6F34">
        <w:rPr>
          <w:noProof/>
          <w:lang w:val="sk-SK"/>
        </w:rPr>
        <w:t>19</w:t>
      </w:r>
      <w:r w:rsidRPr="00D137D9" w:rsidR="004E3E8F">
        <w:rPr>
          <w:color w:val="2B579A"/>
          <w:lang w:val="sk-SK"/>
        </w:rPr>
        <w:fldChar w:fldCharType="end"/>
      </w:r>
      <w:r w:rsidRPr="00D137D9">
        <w:rPr>
          <w:lang w:val="sk-SK"/>
        </w:rPr>
        <w:t xml:space="preserve">: </w:t>
      </w:r>
      <w:bookmarkEnd w:id="166"/>
      <w:bookmarkEnd w:id="167"/>
      <w:bookmarkEnd w:id="168"/>
      <w:bookmarkEnd w:id="169"/>
      <w:bookmarkEnd w:id="170"/>
      <w:r w:rsidRPr="00D137D9" w:rsidR="7F2615FE">
        <w:rPr>
          <w:lang w:val="sk-SK"/>
        </w:rPr>
        <w:t>Zraniteľnosť voči prívalovým povodniam v Žiline.Zdroj: ASITIS, 20</w:t>
      </w:r>
      <w:r w:rsidRPr="00D137D9" w:rsidR="043CB1CC">
        <w:rPr>
          <w:lang w:val="sk-SK"/>
        </w:rPr>
        <w:t>22</w:t>
      </w:r>
      <w:bookmarkEnd w:id="171"/>
    </w:p>
    <w:p w:rsidRPr="00D137D9" w:rsidR="00845093" w:rsidP="00DE5B4F" w:rsidRDefault="2ED66C86" w14:paraId="7694AD6E" w14:textId="77777777">
      <w:pPr>
        <w:spacing w:before="240" w:after="240" w:line="276" w:lineRule="auto"/>
        <w:rPr>
          <w:color w:val="0D344D" w:themeColor="accent3"/>
          <w:lang w:val="sk-SK"/>
        </w:rPr>
      </w:pPr>
      <w:r w:rsidRPr="00D137D9">
        <w:rPr>
          <w:color w:val="0D344D" w:themeColor="accent3"/>
          <w:lang w:val="sk-SK"/>
        </w:rPr>
        <w:t>Vizualizácia vyššie ukazuje, v ktorých lokalitách je nebezpečenstvo prívalových povodní vskutku závažné. Na výslednú silu prívalovej povodne majú vplyv najmä sklon terénu a miesta, kde sa voda prirodzene steká z viacerých smerov. Často môže byť zaplavená plocha veľká, ale zároveň nemusí predstavovať skutočné ohrozenie. Rizikovosť územia však stúpa s vyššou koncentráciou majetku a obyvateľov, najmä zraniteľných skupín.</w:t>
      </w:r>
      <w:r w:rsidRPr="00D137D9" w:rsidR="0040738E">
        <w:rPr>
          <w:color w:val="0D344D" w:themeColor="accent3"/>
          <w:lang w:val="sk-SK"/>
        </w:rPr>
        <w:t xml:space="preserve"> </w:t>
      </w:r>
      <w:bookmarkStart w:name="_Toc96532042" w:id="172"/>
      <w:bookmarkStart w:name="_Toc96592879" w:id="173"/>
      <w:bookmarkStart w:name="_Toc97193074" w:id="174"/>
      <w:bookmarkStart w:name="_Toc97225094" w:id="175"/>
      <w:bookmarkStart w:name="_Toc97541175" w:id="176"/>
      <w:bookmarkStart w:name="_Toc97541410" w:id="177"/>
      <w:bookmarkStart w:name="_Toc97541515" w:id="178"/>
      <w:bookmarkStart w:name="_Toc97542089" w:id="179"/>
      <w:bookmarkStart w:name="_Toc97542439" w:id="180"/>
      <w:bookmarkStart w:name="_Toc97544267" w:id="181"/>
      <w:bookmarkStart w:name="_Toc97544434" w:id="182"/>
      <w:bookmarkStart w:name="_Toc97545082" w:id="183"/>
      <w:bookmarkStart w:name="_Toc97545198" w:id="184"/>
      <w:bookmarkStart w:name="_Toc97545423" w:id="185"/>
      <w:bookmarkStart w:name="_Toc97567227" w:id="186"/>
      <w:bookmarkStart w:name="_Toc97709887" w:id="187"/>
      <w:bookmarkStart w:name="_Toc97713026" w:id="188"/>
      <w:bookmarkStart w:name="_Toc97887196" w:id="189"/>
      <w:bookmarkStart w:name="_Toc97894394" w:id="190"/>
      <w:bookmarkStart w:name="_Toc99615643" w:id="191"/>
      <w:bookmarkStart w:name="_Toc99615905" w:id="192"/>
      <w:bookmarkStart w:name="_Toc99615999" w:id="193"/>
      <w:bookmarkStart w:name="_Toc99616064" w:id="194"/>
      <w:bookmarkStart w:name="_Toc99616671" w:id="195"/>
      <w:bookmarkStart w:name="_Toc100322685" w:id="196"/>
      <w:bookmarkStart w:name="_Toc100322743" w:id="197"/>
      <w:bookmarkStart w:name="_Toc100322813" w:id="198"/>
      <w:bookmarkStart w:name="_Toc101791105" w:id="199"/>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rsidRPr="00D137D9" w:rsidR="00845093" w:rsidP="00DE5B4F" w:rsidRDefault="00845093" w14:paraId="44F111AA" w14:textId="7C834DEB">
      <w:pPr>
        <w:spacing w:before="240" w:after="240" w:line="276" w:lineRule="auto"/>
        <w:rPr>
          <w:color w:val="0D344D" w:themeColor="accent3"/>
          <w:lang w:val="sk-SK"/>
        </w:rPr>
      </w:pPr>
      <w:r w:rsidRPr="00D137D9">
        <w:rPr>
          <w:color w:val="0D344D" w:themeColor="accent3"/>
          <w:lang w:val="sk-SK"/>
        </w:rPr>
        <w:t xml:space="preserve">Z tohto dôvodu sa javí ako najzraniteľnejšia obývaná oblasť v okolí vodného toku </w:t>
      </w:r>
      <w:r w:rsidRPr="00D137D9" w:rsidR="00EB6BE0">
        <w:rPr>
          <w:color w:val="0D344D" w:themeColor="accent3"/>
          <w:lang w:val="sk-SK"/>
        </w:rPr>
        <w:t>Rajčianka</w:t>
      </w:r>
      <w:r w:rsidRPr="00D137D9">
        <w:rPr>
          <w:color w:val="0D344D" w:themeColor="accent3"/>
          <w:lang w:val="sk-SK"/>
        </w:rPr>
        <w:t xml:space="preserve"> v mestskej časti Bánová a Závodie. Ďalej je tiež vysoko zraniteľná časť sídliska Solinky a časť zastavaného územia </w:t>
      </w:r>
      <w:r w:rsidRPr="00D137D9">
        <w:rPr>
          <w:color w:val="0D344D" w:themeColor="accent3"/>
          <w:lang w:val="sk-SK"/>
        </w:rPr>
        <w:lastRenderedPageBreak/>
        <w:t xml:space="preserve">mestskej časti Považský Chlmec. V týchto miestach je podľa analýzy rozmiestnenia citlivého obyvateľstva stredná až vysoká citlivosť zraniteľnej populácie. </w:t>
      </w:r>
    </w:p>
    <w:p w:rsidRPr="00D137D9" w:rsidR="006D62A0" w:rsidP="00DE5B4F" w:rsidRDefault="00845093" w14:paraId="4A9FA199" w14:textId="40CE49C6">
      <w:pPr>
        <w:spacing w:before="240" w:after="240" w:line="276" w:lineRule="auto"/>
        <w:rPr>
          <w:color w:val="0D344D" w:themeColor="accent3"/>
          <w:lang w:val="sk-SK"/>
        </w:rPr>
      </w:pPr>
      <w:r w:rsidRPr="00D137D9">
        <w:rPr>
          <w:color w:val="0D344D" w:themeColor="accent3"/>
          <w:lang w:val="sk-SK"/>
        </w:rPr>
        <w:t>Nižšie hodnoty zraniteľnosti všeobecne nadobúdajú skôr tie miesta, kde sa nevyskytuje zraniteľná populácia, ale vyskytuje sa tu infraštruktúra alebo sa jedná o nepriepustný povrch, ktorý znižuje adaptačnú kapacitu miesta voči prívalovým povodniam. Stabilita vegetácie a prítomnosť vodných plôch taktiež znižujú zraniteľnosť.</w:t>
      </w:r>
    </w:p>
    <w:p w:rsidRPr="00D137D9" w:rsidR="001A57C8" w:rsidP="00DE5B4F" w:rsidRDefault="001A57C8" w14:paraId="4AB10B79" w14:textId="77777777">
      <w:pPr>
        <w:spacing w:before="240" w:after="240" w:line="276" w:lineRule="auto"/>
        <w:rPr>
          <w:color w:val="0D344D" w:themeColor="accent3"/>
          <w:highlight w:val="yellow"/>
          <w:lang w:val="sk-SK"/>
        </w:rPr>
      </w:pPr>
    </w:p>
    <w:p w:rsidRPr="00D137D9" w:rsidR="001A57C8" w:rsidP="00DE5B4F" w:rsidRDefault="001A57C8" w14:paraId="72F70A0E" w14:textId="77777777">
      <w:pPr>
        <w:spacing w:before="240" w:after="240" w:line="276" w:lineRule="auto"/>
        <w:rPr>
          <w:rFonts w:eastAsia="Calibri" w:cs="Arial"/>
          <w:b/>
          <w:vanish/>
          <w:color w:val="83D0F5"/>
          <w:sz w:val="24"/>
          <w:szCs w:val="20"/>
          <w:highlight w:val="yellow"/>
          <w:lang w:val="sk-SK" w:eastAsia="x-none"/>
        </w:rPr>
      </w:pPr>
    </w:p>
    <w:p w:rsidRPr="00D137D9" w:rsidR="006D62A0" w:rsidP="00DE5B4F" w:rsidRDefault="006D62A0" w14:paraId="69074FCF" w14:textId="77777777">
      <w:pPr>
        <w:pStyle w:val="Odstavecseseznamem"/>
        <w:keepNext/>
        <w:numPr>
          <w:ilvl w:val="0"/>
          <w:numId w:val="7"/>
        </w:numPr>
        <w:spacing w:line="276" w:lineRule="auto"/>
        <w:contextualSpacing w:val="0"/>
        <w:outlineLvl w:val="2"/>
        <w:rPr>
          <w:rFonts w:eastAsia="Calibri" w:cs="Arial"/>
          <w:b/>
          <w:vanish/>
          <w:color w:val="83D0F5"/>
          <w:sz w:val="24"/>
          <w:szCs w:val="20"/>
          <w:highlight w:val="yellow"/>
          <w:lang w:val="sk-SK" w:eastAsia="x-none"/>
        </w:rPr>
      </w:pPr>
      <w:bookmarkStart w:name="_Toc96532043" w:id="200"/>
      <w:bookmarkStart w:name="_Toc96592880" w:id="201"/>
      <w:bookmarkStart w:name="_Toc97193075" w:id="202"/>
      <w:bookmarkStart w:name="_Toc97225095" w:id="203"/>
      <w:bookmarkStart w:name="_Toc97541176" w:id="204"/>
      <w:bookmarkStart w:name="_Toc97541411" w:id="205"/>
      <w:bookmarkStart w:name="_Toc97541516" w:id="206"/>
      <w:bookmarkStart w:name="_Toc97542090" w:id="207"/>
      <w:bookmarkStart w:name="_Toc97542440" w:id="208"/>
      <w:bookmarkStart w:name="_Toc97544268" w:id="209"/>
      <w:bookmarkStart w:name="_Toc97544435" w:id="210"/>
      <w:bookmarkStart w:name="_Toc97545083" w:id="211"/>
      <w:bookmarkStart w:name="_Toc97545199" w:id="212"/>
      <w:bookmarkStart w:name="_Toc97545424" w:id="213"/>
      <w:bookmarkStart w:name="_Toc97567228" w:id="214"/>
      <w:bookmarkStart w:name="_Toc97709888" w:id="215"/>
      <w:bookmarkStart w:name="_Toc97713027" w:id="216"/>
      <w:bookmarkStart w:name="_Toc97887197" w:id="217"/>
      <w:bookmarkStart w:name="_Toc97894395" w:id="218"/>
      <w:bookmarkStart w:name="_Toc99615644" w:id="219"/>
      <w:bookmarkStart w:name="_Toc99615906" w:id="220"/>
      <w:bookmarkStart w:name="_Toc99616000" w:id="221"/>
      <w:bookmarkStart w:name="_Toc99616065" w:id="222"/>
      <w:bookmarkStart w:name="_Toc99616672" w:id="223"/>
      <w:bookmarkStart w:name="_Toc100322686" w:id="224"/>
      <w:bookmarkStart w:name="_Toc100322744" w:id="225"/>
      <w:bookmarkStart w:name="_Toc100322814" w:id="226"/>
      <w:bookmarkStart w:name="_Toc101791106" w:id="227"/>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rsidRPr="00D137D9" w:rsidR="006D62A0" w:rsidP="00DE5B4F" w:rsidRDefault="006D62A0" w14:paraId="588DA13F" w14:textId="77777777">
      <w:pPr>
        <w:pStyle w:val="Odstavecseseznamem"/>
        <w:keepNext/>
        <w:numPr>
          <w:ilvl w:val="1"/>
          <w:numId w:val="7"/>
        </w:numPr>
        <w:spacing w:line="276" w:lineRule="auto"/>
        <w:contextualSpacing w:val="0"/>
        <w:outlineLvl w:val="2"/>
        <w:rPr>
          <w:rFonts w:eastAsia="Calibri" w:cs="Arial"/>
          <w:b/>
          <w:vanish/>
          <w:color w:val="83D0F5"/>
          <w:sz w:val="24"/>
          <w:szCs w:val="20"/>
          <w:highlight w:val="yellow"/>
          <w:lang w:val="sk-SK" w:eastAsia="x-none"/>
        </w:rPr>
      </w:pPr>
      <w:bookmarkStart w:name="_Toc96532044" w:id="228"/>
      <w:bookmarkStart w:name="_Toc96592881" w:id="229"/>
      <w:bookmarkStart w:name="_Toc97193076" w:id="230"/>
      <w:bookmarkStart w:name="_Toc97225096" w:id="231"/>
      <w:bookmarkStart w:name="_Toc97541177" w:id="232"/>
      <w:bookmarkStart w:name="_Toc97541412" w:id="233"/>
      <w:bookmarkStart w:name="_Toc97541517" w:id="234"/>
      <w:bookmarkStart w:name="_Toc97542091" w:id="235"/>
      <w:bookmarkStart w:name="_Toc97542441" w:id="236"/>
      <w:bookmarkStart w:name="_Toc97544269" w:id="237"/>
      <w:bookmarkStart w:name="_Toc97544436" w:id="238"/>
      <w:bookmarkStart w:name="_Toc97545084" w:id="239"/>
      <w:bookmarkStart w:name="_Toc97545200" w:id="240"/>
      <w:bookmarkStart w:name="_Toc97545425" w:id="241"/>
      <w:bookmarkStart w:name="_Toc97567229" w:id="242"/>
      <w:bookmarkStart w:name="_Toc97709889" w:id="243"/>
      <w:bookmarkStart w:name="_Toc97713028" w:id="244"/>
      <w:bookmarkStart w:name="_Toc97887198" w:id="245"/>
      <w:bookmarkStart w:name="_Toc97894396" w:id="246"/>
      <w:bookmarkStart w:name="_Toc99615645" w:id="247"/>
      <w:bookmarkStart w:name="_Toc99615907" w:id="248"/>
      <w:bookmarkStart w:name="_Toc99616001" w:id="249"/>
      <w:bookmarkStart w:name="_Toc99616066" w:id="250"/>
      <w:bookmarkStart w:name="_Toc99616673" w:id="251"/>
      <w:bookmarkStart w:name="_Toc100322687" w:id="252"/>
      <w:bookmarkStart w:name="_Toc100322745" w:id="253"/>
      <w:bookmarkStart w:name="_Toc100322815" w:id="254"/>
      <w:bookmarkStart w:name="_Toc101791107" w:id="255"/>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rsidRPr="00D137D9" w:rsidR="006D62A0" w:rsidP="00DE5B4F" w:rsidRDefault="006D62A0" w14:paraId="4C6FE10D" w14:textId="77777777">
      <w:pPr>
        <w:pStyle w:val="Odstavecseseznamem"/>
        <w:keepNext/>
        <w:numPr>
          <w:ilvl w:val="1"/>
          <w:numId w:val="7"/>
        </w:numPr>
        <w:spacing w:line="276" w:lineRule="auto"/>
        <w:contextualSpacing w:val="0"/>
        <w:outlineLvl w:val="2"/>
        <w:rPr>
          <w:rFonts w:eastAsia="Calibri" w:cs="Arial"/>
          <w:b/>
          <w:vanish/>
          <w:color w:val="83D0F5"/>
          <w:sz w:val="24"/>
          <w:szCs w:val="20"/>
          <w:highlight w:val="yellow"/>
          <w:lang w:val="sk-SK" w:eastAsia="x-none"/>
        </w:rPr>
      </w:pPr>
      <w:bookmarkStart w:name="_Toc96532045" w:id="256"/>
      <w:bookmarkStart w:name="_Toc96592882" w:id="257"/>
      <w:bookmarkStart w:name="_Toc97193077" w:id="258"/>
      <w:bookmarkStart w:name="_Toc97225097" w:id="259"/>
      <w:bookmarkStart w:name="_Toc97541178" w:id="260"/>
      <w:bookmarkStart w:name="_Toc97541413" w:id="261"/>
      <w:bookmarkStart w:name="_Toc97541518" w:id="262"/>
      <w:bookmarkStart w:name="_Toc97542092" w:id="263"/>
      <w:bookmarkStart w:name="_Toc97542442" w:id="264"/>
      <w:bookmarkStart w:name="_Toc97544270" w:id="265"/>
      <w:bookmarkStart w:name="_Toc97544437" w:id="266"/>
      <w:bookmarkStart w:name="_Toc97545085" w:id="267"/>
      <w:bookmarkStart w:name="_Toc97545201" w:id="268"/>
      <w:bookmarkStart w:name="_Toc97545426" w:id="269"/>
      <w:bookmarkStart w:name="_Toc97567230" w:id="270"/>
      <w:bookmarkStart w:name="_Toc97709890" w:id="271"/>
      <w:bookmarkStart w:name="_Toc97713029" w:id="272"/>
      <w:bookmarkStart w:name="_Toc97887199" w:id="273"/>
      <w:bookmarkStart w:name="_Toc97894397" w:id="274"/>
      <w:bookmarkStart w:name="_Toc99615646" w:id="275"/>
      <w:bookmarkStart w:name="_Toc99615908" w:id="276"/>
      <w:bookmarkStart w:name="_Toc99616002" w:id="277"/>
      <w:bookmarkStart w:name="_Toc99616067" w:id="278"/>
      <w:bookmarkStart w:name="_Toc99616674" w:id="279"/>
      <w:bookmarkStart w:name="_Toc100322688" w:id="280"/>
      <w:bookmarkStart w:name="_Toc100322746" w:id="281"/>
      <w:bookmarkStart w:name="_Toc100322816" w:id="282"/>
      <w:bookmarkStart w:name="_Toc101791108" w:id="283"/>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bookmarkStart w:name="_Toc67387669" w:id="284"/>
    <w:bookmarkStart w:name="_Toc87965362" w:id="285"/>
    <w:bookmarkStart w:name="_Toc101791109" w:id="286"/>
    <w:bookmarkStart w:name="_Toc136169671" w:id="287"/>
    <w:bookmarkEnd w:id="124"/>
    <w:p w:rsidRPr="00D137D9" w:rsidR="006D62A0" w:rsidP="00DE5B4F" w:rsidRDefault="006D62A0" w14:paraId="7B199087" w14:textId="6413B5DB">
      <w:pPr>
        <w:pStyle w:val="Nadpis1"/>
        <w:numPr>
          <w:ilvl w:val="0"/>
          <w:numId w:val="8"/>
        </w:numPr>
        <w:spacing w:line="276" w:lineRule="auto"/>
        <w:jc w:val="left"/>
        <w:rPr>
          <w:rFonts w:cs="Arial"/>
          <w:lang w:val="sk-SK"/>
        </w:rPr>
      </w:pPr>
      <w:r w:rsidRPr="00D137D9">
        <w:rPr>
          <w:rFonts w:cs="Arial"/>
          <w:noProof/>
          <w:color w:val="2B579A"/>
          <w:sz w:val="96"/>
          <w:szCs w:val="96"/>
          <w:shd w:val="clear" w:color="auto" w:fill="E6E6E6"/>
          <w:lang w:val="cs-CZ" w:eastAsia="cs-CZ"/>
        </w:rPr>
        <w:lastRenderedPageBreak/>
        <mc:AlternateContent>
          <mc:Choice Requires="wps">
            <w:drawing>
              <wp:anchor distT="0" distB="0" distL="114300" distR="114300" simplePos="0" relativeHeight="251658254" behindDoc="1" locked="0" layoutInCell="1" allowOverlap="1" wp14:anchorId="0108DC36" wp14:editId="7C628856">
                <wp:simplePos x="0" y="0"/>
                <wp:positionH relativeFrom="page">
                  <wp:align>left</wp:align>
                </wp:positionH>
                <wp:positionV relativeFrom="page">
                  <wp:align>top</wp:align>
                </wp:positionV>
                <wp:extent cx="7556400" cy="2060294"/>
                <wp:effectExtent l="0" t="0" r="6985" b="0"/>
                <wp:wrapNone/>
                <wp:docPr id="14" name="Obdélník 14"/>
                <wp:cNvGraphicFramePr/>
                <a:graphic xmlns:a="http://schemas.openxmlformats.org/drawingml/2006/main">
                  <a:graphicData uri="http://schemas.microsoft.com/office/word/2010/wordprocessingShape">
                    <wps:wsp>
                      <wps:cNvSpPr/>
                      <wps:spPr>
                        <a:xfrm>
                          <a:off x="0" y="0"/>
                          <a:ext cx="7556400" cy="2060294"/>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39A46EE0">
              <v:rect id="Obdélník 14" style="position:absolute;margin-left:0;margin-top:0;width:595pt;height:162.25pt;z-index:-251658222;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spid="_x0000_s1026" fillcolor="#00344b" stroked="f" strokeweight="1pt" w14:anchorId="20C42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">
                <w10:wrap anchorx="page" anchory="page"/>
              </v:rect>
            </w:pict>
          </mc:Fallback>
        </mc:AlternateContent>
      </w:r>
      <w:bookmarkEnd w:id="284"/>
      <w:bookmarkEnd w:id="285"/>
      <w:bookmarkEnd w:id="286"/>
      <w:r w:rsidRPr="00D137D9" w:rsidR="008D6FFA">
        <w:rPr>
          <w:rFonts w:cs="Arial"/>
          <w:lang w:val="sk-SK"/>
        </w:rPr>
        <w:t>S</w:t>
      </w:r>
      <w:r w:rsidRPr="00D137D9" w:rsidR="009F0B6D">
        <w:rPr>
          <w:rFonts w:cs="Arial"/>
          <w:lang w:val="sk-SK"/>
        </w:rPr>
        <w:t>ú</w:t>
      </w:r>
      <w:r w:rsidRPr="00D137D9" w:rsidR="00367305">
        <w:rPr>
          <w:rFonts w:cs="Arial"/>
          <w:lang w:val="sk-SK"/>
        </w:rPr>
        <w:t xml:space="preserve">časný stav a analýza </w:t>
      </w:r>
      <w:r w:rsidRPr="00D137D9" w:rsidR="00577A96">
        <w:rPr>
          <w:rFonts w:cs="Arial"/>
          <w:lang w:val="sk-SK"/>
        </w:rPr>
        <w:t>vplyvu</w:t>
      </w:r>
      <w:r w:rsidRPr="00D137D9" w:rsidR="00367305">
        <w:rPr>
          <w:rFonts w:cs="Arial"/>
          <w:lang w:val="sk-SK"/>
        </w:rPr>
        <w:t xml:space="preserve"> zm</w:t>
      </w:r>
      <w:r w:rsidRPr="00D137D9" w:rsidR="009067A4">
        <w:rPr>
          <w:rFonts w:cs="Arial"/>
          <w:lang w:val="sk-SK"/>
        </w:rPr>
        <w:t>e</w:t>
      </w:r>
      <w:r w:rsidRPr="00D137D9" w:rsidR="00367305">
        <w:rPr>
          <w:rFonts w:cs="Arial"/>
          <w:lang w:val="sk-SK"/>
        </w:rPr>
        <w:t>ny kl</w:t>
      </w:r>
      <w:r w:rsidRPr="00D137D9" w:rsidR="009067A4">
        <w:rPr>
          <w:rFonts w:cs="Arial"/>
          <w:lang w:val="sk-SK"/>
        </w:rPr>
        <w:t>ímy</w:t>
      </w:r>
      <w:r w:rsidRPr="00D137D9" w:rsidR="00367305">
        <w:rPr>
          <w:rFonts w:cs="Arial"/>
          <w:lang w:val="sk-SK"/>
        </w:rPr>
        <w:t xml:space="preserve"> </w:t>
      </w:r>
      <w:r w:rsidRPr="00D137D9" w:rsidR="009067A4">
        <w:rPr>
          <w:rFonts w:cs="Arial"/>
          <w:lang w:val="sk-SK"/>
        </w:rPr>
        <w:t>podľa</w:t>
      </w:r>
      <w:r w:rsidRPr="00D137D9" w:rsidR="00367305">
        <w:rPr>
          <w:rFonts w:cs="Arial"/>
          <w:lang w:val="sk-SK"/>
        </w:rPr>
        <w:t xml:space="preserve"> sektor</w:t>
      </w:r>
      <w:r w:rsidRPr="00D137D9" w:rsidR="009067A4">
        <w:rPr>
          <w:rFonts w:cs="Arial"/>
          <w:lang w:val="sk-SK"/>
        </w:rPr>
        <w:t>ov</w:t>
      </w:r>
      <w:bookmarkEnd w:id="287"/>
      <w:r w:rsidRPr="00D137D9" w:rsidR="0042236B">
        <w:rPr>
          <w:rFonts w:cs="Arial"/>
          <w:lang w:val="sk-SK"/>
        </w:rPr>
        <w:t xml:space="preserve"> </w:t>
      </w:r>
    </w:p>
    <w:p w:rsidRPr="00D137D9" w:rsidR="00287991" w:rsidP="00DE5B4F" w:rsidRDefault="00287991" w14:paraId="3E0B7E30" w14:textId="77777777">
      <w:pPr>
        <w:spacing w:line="276" w:lineRule="auto"/>
        <w:rPr>
          <w:highlight w:val="yellow"/>
          <w:lang w:val="sk-SK"/>
        </w:rPr>
      </w:pPr>
      <w:bookmarkStart w:name="_Toc75424093" w:id="288"/>
      <w:bookmarkStart w:name="_Toc79140524" w:id="289"/>
      <w:bookmarkStart w:name="_Toc87965373" w:id="290"/>
    </w:p>
    <w:p w:rsidRPr="00D137D9" w:rsidR="00944A32" w:rsidP="00DE5B4F" w:rsidRDefault="00944A32" w14:paraId="5387879E" w14:textId="36BAEAC5">
      <w:pPr>
        <w:spacing w:line="276" w:lineRule="auto"/>
        <w:rPr>
          <w:lang w:val="sk-SK"/>
        </w:rPr>
      </w:pPr>
      <w:r w:rsidRPr="00D137D9">
        <w:rPr>
          <w:lang w:val="sk-SK"/>
        </w:rPr>
        <w:t>V tejto časti analýzy popisujeme očakávané dopady pre jednotlivé hospodárske sektory. Analýza je doplnená o popis súčasného stavu a aktuálne riešených projektov v tejto oblasti.</w:t>
      </w:r>
    </w:p>
    <w:p w:rsidRPr="00D137D9" w:rsidR="00824328" w:rsidP="00DE5B4F" w:rsidRDefault="00824328" w14:paraId="57BB78FB" w14:textId="77777777">
      <w:pPr>
        <w:spacing w:line="276" w:lineRule="auto"/>
        <w:rPr>
          <w:lang w:val="sk-SK"/>
        </w:rPr>
      </w:pPr>
    </w:p>
    <w:p w:rsidRPr="00D137D9" w:rsidR="0002667C" w:rsidP="00DE5B4F" w:rsidRDefault="3A2FE5AB" w14:paraId="6CA1EC37" w14:textId="574AB30E">
      <w:pPr>
        <w:spacing w:line="276" w:lineRule="auto"/>
        <w:rPr>
          <w:lang w:val="sk-SK"/>
        </w:rPr>
      </w:pPr>
      <w:r w:rsidRPr="00D137D9">
        <w:rPr>
          <w:lang w:val="sk-SK"/>
        </w:rPr>
        <w:t>V adaptačn</w:t>
      </w:r>
      <w:r w:rsidRPr="00D137D9" w:rsidR="3CDF1DFF">
        <w:rPr>
          <w:lang w:val="sk-SK"/>
        </w:rPr>
        <w:t>ej</w:t>
      </w:r>
      <w:r w:rsidRPr="00D137D9">
        <w:rPr>
          <w:lang w:val="sk-SK"/>
        </w:rPr>
        <w:t xml:space="preserve"> strat</w:t>
      </w:r>
      <w:r w:rsidRPr="00D137D9" w:rsidR="3CDF1DFF">
        <w:rPr>
          <w:lang w:val="sk-SK"/>
        </w:rPr>
        <w:t>é</w:t>
      </w:r>
      <w:r w:rsidRPr="00D137D9">
        <w:rPr>
          <w:lang w:val="sk-SK"/>
        </w:rPr>
        <w:t xml:space="preserve">gii </w:t>
      </w:r>
      <w:r w:rsidRPr="00D137D9" w:rsidR="03FD3108">
        <w:rPr>
          <w:lang w:val="sk-SK"/>
        </w:rPr>
        <w:t xml:space="preserve">riešime celé územie mesta Žilina, ktoré sa delí </w:t>
      </w:r>
      <w:r w:rsidRPr="00D137D9" w:rsidR="00B17190">
        <w:rPr>
          <w:lang w:val="sk-SK"/>
        </w:rPr>
        <w:t>na 14 katastráln</w:t>
      </w:r>
      <w:r w:rsidRPr="00D137D9" w:rsidR="00735200">
        <w:rPr>
          <w:lang w:val="sk-SK"/>
        </w:rPr>
        <w:t>ych území</w:t>
      </w:r>
      <w:r w:rsidRPr="00D137D9" w:rsidR="03FD3108">
        <w:rPr>
          <w:lang w:val="sk-SK"/>
        </w:rPr>
        <w:t>:</w:t>
      </w:r>
    </w:p>
    <w:p w:rsidRPr="00D137D9" w:rsidR="00824328" w:rsidP="00DE5B4F" w:rsidRDefault="00824328" w14:paraId="17AFF3FA" w14:textId="1AEFDAF1">
      <w:pPr>
        <w:spacing w:line="276" w:lineRule="auto"/>
        <w:rPr>
          <w:lang w:val="sk-SK"/>
        </w:rPr>
      </w:pPr>
    </w:p>
    <w:p w:rsidRPr="00D137D9" w:rsidR="000D4CDC" w:rsidP="00DE5B4F" w:rsidRDefault="000D4CDC" w14:paraId="0DFA2742" w14:textId="77777777">
      <w:pPr>
        <w:spacing w:line="276" w:lineRule="auto"/>
        <w:rPr>
          <w:lang w:val="sk-SK"/>
        </w:rPr>
        <w:sectPr w:rsidRPr="00D137D9" w:rsidR="000D4CDC" w:rsidSect="00112E99">
          <w:pgSz w:w="11906" w:h="16838"/>
          <w:pgMar w:top="1080" w:right="1440" w:bottom="1080" w:left="1440" w:header="709" w:footer="709" w:gutter="0"/>
          <w:cols w:space="708"/>
          <w:docGrid w:linePitch="360"/>
        </w:sectPr>
      </w:pPr>
    </w:p>
    <w:p w:rsidRPr="00D137D9" w:rsidR="001A57C8" w:rsidP="00DE5B4F" w:rsidRDefault="000D4CDC" w14:paraId="342F019E" w14:textId="36BD0DBC">
      <w:pPr>
        <w:pStyle w:val="Odstavecseseznamem"/>
        <w:numPr>
          <w:ilvl w:val="0"/>
          <w:numId w:val="40"/>
        </w:numPr>
        <w:spacing w:line="276" w:lineRule="auto"/>
        <w:rPr>
          <w:lang w:val="sk-SK"/>
        </w:rPr>
      </w:pPr>
      <w:r w:rsidRPr="00D137D9">
        <w:rPr>
          <w:lang w:val="sk-SK"/>
        </w:rPr>
        <w:t>Bánová</w:t>
      </w:r>
    </w:p>
    <w:p w:rsidRPr="00D137D9" w:rsidR="000D4CDC" w:rsidP="00DE5B4F" w:rsidRDefault="000D4CDC" w14:paraId="652B1E5D" w14:textId="6B69E4DF">
      <w:pPr>
        <w:pStyle w:val="Odstavecseseznamem"/>
        <w:numPr>
          <w:ilvl w:val="0"/>
          <w:numId w:val="40"/>
        </w:numPr>
        <w:spacing w:line="276" w:lineRule="auto"/>
        <w:rPr>
          <w:lang w:val="sk-SK"/>
        </w:rPr>
      </w:pPr>
      <w:r w:rsidRPr="00D137D9">
        <w:rPr>
          <w:lang w:val="sk-SK"/>
        </w:rPr>
        <w:t>Brodno</w:t>
      </w:r>
    </w:p>
    <w:p w:rsidRPr="00D137D9" w:rsidR="000D4CDC" w:rsidP="00DE5B4F" w:rsidRDefault="000D4CDC" w14:paraId="4238C128" w14:textId="77777777">
      <w:pPr>
        <w:pStyle w:val="Odstavecseseznamem"/>
        <w:numPr>
          <w:ilvl w:val="0"/>
          <w:numId w:val="40"/>
        </w:numPr>
        <w:spacing w:line="276" w:lineRule="auto"/>
        <w:rPr>
          <w:lang w:val="sk-SK"/>
        </w:rPr>
      </w:pPr>
      <w:r w:rsidRPr="00D137D9">
        <w:rPr>
          <w:lang w:val="sk-SK"/>
        </w:rPr>
        <w:t>Budatín</w:t>
      </w:r>
    </w:p>
    <w:p w:rsidRPr="00D137D9" w:rsidR="001A57C8" w:rsidP="00DE5B4F" w:rsidRDefault="000D4CDC" w14:paraId="4DA839BD" w14:textId="179CED75">
      <w:pPr>
        <w:pStyle w:val="Odstavecseseznamem"/>
        <w:numPr>
          <w:ilvl w:val="0"/>
          <w:numId w:val="40"/>
        </w:numPr>
        <w:spacing w:line="276" w:lineRule="auto"/>
        <w:rPr>
          <w:lang w:val="sk-SK"/>
        </w:rPr>
      </w:pPr>
      <w:r w:rsidRPr="00D137D9">
        <w:rPr>
          <w:lang w:val="sk-SK"/>
        </w:rPr>
        <w:t>Bytčica</w:t>
      </w:r>
    </w:p>
    <w:p w:rsidRPr="00D137D9" w:rsidR="000D4CDC" w:rsidP="00DE5B4F" w:rsidRDefault="000D4CDC" w14:paraId="5249ECAB" w14:textId="4CF299BA">
      <w:pPr>
        <w:pStyle w:val="Odstavecseseznamem"/>
        <w:numPr>
          <w:ilvl w:val="0"/>
          <w:numId w:val="40"/>
        </w:numPr>
        <w:spacing w:line="276" w:lineRule="auto"/>
        <w:rPr>
          <w:lang w:val="sk-SK"/>
        </w:rPr>
      </w:pPr>
      <w:r w:rsidRPr="00D137D9">
        <w:rPr>
          <w:lang w:val="sk-SK"/>
        </w:rPr>
        <w:t>Mojšova Lúčka</w:t>
      </w:r>
    </w:p>
    <w:p w:rsidRPr="00D137D9" w:rsidR="001A57C8" w:rsidP="00DE5B4F" w:rsidRDefault="000D4CDC" w14:paraId="48EECFDA" w14:textId="77777777">
      <w:pPr>
        <w:pStyle w:val="Odstavecseseznamem"/>
        <w:numPr>
          <w:ilvl w:val="0"/>
          <w:numId w:val="40"/>
        </w:numPr>
        <w:spacing w:line="276" w:lineRule="auto"/>
        <w:rPr>
          <w:lang w:val="sk-SK"/>
        </w:rPr>
      </w:pPr>
      <w:r w:rsidRPr="00D137D9">
        <w:rPr>
          <w:lang w:val="sk-SK"/>
        </w:rPr>
        <w:t>Považský Chlmec</w:t>
      </w:r>
    </w:p>
    <w:p w:rsidRPr="00D137D9" w:rsidR="000D4CDC" w:rsidP="00DE5B4F" w:rsidRDefault="000D4CDC" w14:paraId="452546CF" w14:textId="49BBE937">
      <w:pPr>
        <w:pStyle w:val="Odstavecseseznamem"/>
        <w:numPr>
          <w:ilvl w:val="0"/>
          <w:numId w:val="40"/>
        </w:numPr>
        <w:spacing w:line="276" w:lineRule="auto"/>
        <w:rPr>
          <w:lang w:val="sk-SK"/>
        </w:rPr>
      </w:pPr>
      <w:r w:rsidRPr="00D137D9">
        <w:rPr>
          <w:lang w:val="sk-SK"/>
        </w:rPr>
        <w:t>Strážov</w:t>
      </w:r>
    </w:p>
    <w:p w:rsidRPr="00D137D9" w:rsidR="001A57C8" w:rsidP="00DE5B4F" w:rsidRDefault="000D4CDC" w14:paraId="3F38E7FC" w14:textId="77777777">
      <w:pPr>
        <w:pStyle w:val="Odstavecseseznamem"/>
        <w:numPr>
          <w:ilvl w:val="0"/>
          <w:numId w:val="40"/>
        </w:numPr>
        <w:spacing w:line="276" w:lineRule="auto"/>
        <w:rPr>
          <w:lang w:val="sk-SK"/>
        </w:rPr>
      </w:pPr>
      <w:r w:rsidRPr="00D137D9">
        <w:rPr>
          <w:lang w:val="sk-SK"/>
        </w:rPr>
        <w:t>Trnové</w:t>
      </w:r>
    </w:p>
    <w:p w:rsidRPr="00D137D9" w:rsidR="00B17190" w:rsidP="00DE5B4F" w:rsidRDefault="00B17190" w14:paraId="2EA558FD" w14:textId="77777777">
      <w:pPr>
        <w:pStyle w:val="Odstavecseseznamem"/>
        <w:numPr>
          <w:ilvl w:val="0"/>
          <w:numId w:val="40"/>
        </w:numPr>
        <w:spacing w:line="276" w:lineRule="auto"/>
        <w:rPr>
          <w:lang w:val="sk-SK"/>
        </w:rPr>
      </w:pPr>
      <w:r w:rsidRPr="00D137D9">
        <w:rPr>
          <w:lang w:val="sk-SK"/>
        </w:rPr>
        <w:t>Vranie</w:t>
      </w:r>
    </w:p>
    <w:p w:rsidRPr="00D137D9" w:rsidR="000D4CDC" w:rsidP="00DE5B4F" w:rsidRDefault="000D4CDC" w14:paraId="7205A1D8" w14:textId="206DC82E">
      <w:pPr>
        <w:pStyle w:val="Odstavecseseznamem"/>
        <w:numPr>
          <w:ilvl w:val="0"/>
          <w:numId w:val="40"/>
        </w:numPr>
        <w:spacing w:line="276" w:lineRule="auto"/>
        <w:rPr>
          <w:lang w:val="sk-SK"/>
        </w:rPr>
      </w:pPr>
      <w:r w:rsidRPr="00D137D9">
        <w:rPr>
          <w:lang w:val="sk-SK"/>
        </w:rPr>
        <w:t>Zádubnie</w:t>
      </w:r>
    </w:p>
    <w:p w:rsidRPr="00D137D9" w:rsidR="000D4CDC" w:rsidP="00DE5B4F" w:rsidRDefault="000D4CDC" w14:paraId="5D1ECBEF" w14:textId="77777777">
      <w:pPr>
        <w:pStyle w:val="Odstavecseseznamem"/>
        <w:numPr>
          <w:ilvl w:val="0"/>
          <w:numId w:val="40"/>
        </w:numPr>
        <w:spacing w:line="276" w:lineRule="auto"/>
        <w:rPr>
          <w:lang w:val="sk-SK"/>
        </w:rPr>
      </w:pPr>
      <w:r w:rsidRPr="00D137D9">
        <w:rPr>
          <w:lang w:val="sk-SK"/>
        </w:rPr>
        <w:t>Zástranie</w:t>
      </w:r>
    </w:p>
    <w:p w:rsidRPr="00D137D9" w:rsidR="000D4CDC" w:rsidP="00DE5B4F" w:rsidRDefault="000D4CDC" w14:paraId="01828265" w14:textId="77777777">
      <w:pPr>
        <w:pStyle w:val="Odstavecseseznamem"/>
        <w:numPr>
          <w:ilvl w:val="0"/>
          <w:numId w:val="40"/>
        </w:numPr>
        <w:spacing w:line="276" w:lineRule="auto"/>
        <w:rPr>
          <w:lang w:val="sk-SK"/>
        </w:rPr>
      </w:pPr>
      <w:r w:rsidRPr="00D137D9">
        <w:rPr>
          <w:lang w:val="sk-SK"/>
        </w:rPr>
        <w:t>Závodie</w:t>
      </w:r>
    </w:p>
    <w:p w:rsidRPr="00D137D9" w:rsidR="000D4CDC" w:rsidP="00DE5B4F" w:rsidRDefault="000D4CDC" w14:paraId="5ED24C5F" w14:textId="6E15D22E">
      <w:pPr>
        <w:pStyle w:val="Odstavecseseznamem"/>
        <w:numPr>
          <w:ilvl w:val="0"/>
          <w:numId w:val="40"/>
        </w:numPr>
        <w:spacing w:line="276" w:lineRule="auto"/>
        <w:rPr>
          <w:lang w:val="sk-SK"/>
        </w:rPr>
      </w:pPr>
      <w:r w:rsidRPr="00D137D9">
        <w:rPr>
          <w:lang w:val="sk-SK"/>
        </w:rPr>
        <w:t>Žilinská Lehota</w:t>
      </w:r>
    </w:p>
    <w:p w:rsidRPr="00D137D9" w:rsidR="00B17190" w:rsidP="00DE5B4F" w:rsidRDefault="00B17190" w14:paraId="50C0D209" w14:textId="062C8D7B">
      <w:pPr>
        <w:pStyle w:val="Odstavecseseznamem"/>
        <w:numPr>
          <w:ilvl w:val="0"/>
          <w:numId w:val="40"/>
        </w:numPr>
        <w:spacing w:line="276" w:lineRule="auto"/>
        <w:rPr>
          <w:lang w:val="sk-SK"/>
        </w:rPr>
        <w:sectPr w:rsidRPr="00D137D9" w:rsidR="00B17190" w:rsidSect="000D4CDC">
          <w:type w:val="continuous"/>
          <w:pgSz w:w="11906" w:h="16838"/>
          <w:pgMar w:top="1080" w:right="1440" w:bottom="1080" w:left="1440" w:header="709" w:footer="709" w:gutter="0"/>
          <w:cols w:space="708" w:num="2"/>
          <w:docGrid w:linePitch="360"/>
        </w:sectPr>
      </w:pPr>
      <w:r w:rsidRPr="00D137D9">
        <w:rPr>
          <w:lang w:val="sk-SK"/>
        </w:rPr>
        <w:t>Žilina</w:t>
      </w:r>
    </w:p>
    <w:p w:rsidRPr="00D137D9" w:rsidR="00944A32" w:rsidP="00DE5B4F" w:rsidRDefault="00944A32" w14:paraId="266D3328" w14:textId="77777777">
      <w:pPr>
        <w:spacing w:line="276" w:lineRule="auto"/>
        <w:rPr>
          <w:highlight w:val="yellow"/>
          <w:lang w:val="sk-SK"/>
        </w:rPr>
      </w:pPr>
    </w:p>
    <w:p w:rsidRPr="00D137D9" w:rsidR="003A5600" w:rsidP="00DE5B4F" w:rsidRDefault="5551D982" w14:paraId="7F6AA61A" w14:textId="656AD6F8">
      <w:pPr>
        <w:pStyle w:val="Nadpis2"/>
        <w:numPr>
          <w:ilvl w:val="1"/>
          <w:numId w:val="8"/>
        </w:numPr>
        <w:tabs>
          <w:tab w:val="left" w:pos="567"/>
        </w:tabs>
        <w:spacing w:line="276" w:lineRule="auto"/>
        <w:ind w:left="284" w:hanging="284"/>
        <w:jc w:val="left"/>
        <w:rPr>
          <w:lang w:val="sk-SK"/>
        </w:rPr>
      </w:pPr>
      <w:bookmarkStart w:name="_Toc136169672" w:id="291"/>
      <w:r w:rsidRPr="00D137D9">
        <w:rPr>
          <w:lang w:val="sk-SK"/>
        </w:rPr>
        <w:t>Horninové prostredie a geológia</w:t>
      </w:r>
      <w:bookmarkEnd w:id="291"/>
    </w:p>
    <w:p w:rsidRPr="00D137D9" w:rsidR="003C266D" w:rsidP="00DE5B4F" w:rsidRDefault="003C266D" w14:paraId="7960E64A" w14:textId="2649C388">
      <w:pPr>
        <w:spacing w:line="276" w:lineRule="auto"/>
        <w:rPr>
          <w:b/>
          <w:bCs/>
          <w:lang w:val="sk-SK"/>
        </w:rPr>
      </w:pPr>
      <w:r w:rsidRPr="00D137D9">
        <w:rPr>
          <w:b/>
          <w:bCs/>
          <w:lang w:val="sk-SK"/>
        </w:rPr>
        <w:t>Popis súčasného stavu:</w:t>
      </w:r>
    </w:p>
    <w:p w:rsidRPr="00D137D9" w:rsidR="003A5600" w:rsidP="00DE5B4F" w:rsidRDefault="73F7BEC8" w14:paraId="31CFADF3" w14:textId="19BC08BB">
      <w:pPr>
        <w:pStyle w:val="Odstavecseseznamem"/>
        <w:numPr>
          <w:ilvl w:val="0"/>
          <w:numId w:val="21"/>
        </w:numPr>
        <w:spacing w:line="276" w:lineRule="auto"/>
        <w:ind w:left="426"/>
        <w:rPr>
          <w:rFonts w:asciiTheme="minorHAnsi" w:hAnsiTheme="minorHAnsi" w:eastAsiaTheme="minorEastAsia" w:cstheme="minorBidi"/>
          <w:color w:val="0D344D" w:themeColor="accent3"/>
          <w:lang w:val="sk-SK"/>
        </w:rPr>
      </w:pPr>
      <w:r w:rsidRPr="00D137D9">
        <w:rPr>
          <w:color w:val="0D334D"/>
          <w:lang w:val="sk-SK"/>
        </w:rPr>
        <w:t>Riešene uzemie spadá do vrchovinno‐nížinnej oblasti,</w:t>
      </w:r>
      <w:r w:rsidRPr="00D137D9">
        <w:rPr>
          <w:lang w:val="sk-SK"/>
        </w:rPr>
        <w:t xml:space="preserve"> nadmorská výška od 328 m. n. m., najväčšie predstavujú vrcholy kopcov - Dubník na Hradisku 608 m. n. m., Dubeň 613 m. n. m., Straník 729 m. n. m.</w:t>
      </w:r>
    </w:p>
    <w:p w:rsidRPr="00D137D9" w:rsidR="7199242D" w:rsidP="00DE5B4F" w:rsidRDefault="3186B6ED" w14:paraId="2A2A6A68" w14:textId="2138684C">
      <w:pPr>
        <w:pStyle w:val="Odstavecseseznamem"/>
        <w:numPr>
          <w:ilvl w:val="0"/>
          <w:numId w:val="21"/>
        </w:numPr>
        <w:spacing w:line="276" w:lineRule="auto"/>
        <w:ind w:left="426"/>
        <w:rPr>
          <w:rFonts w:asciiTheme="minorHAnsi" w:hAnsiTheme="minorHAnsi" w:eastAsiaTheme="minorEastAsia" w:cstheme="minorBidi"/>
          <w:color w:val="0D344D" w:themeColor="accent3"/>
          <w:szCs w:val="20"/>
          <w:lang w:val="sk-SK"/>
        </w:rPr>
      </w:pPr>
      <w:r w:rsidRPr="00D137D9">
        <w:rPr>
          <w:lang w:val="sk-SK"/>
        </w:rPr>
        <w:t>Väčšina riešeného územia leží v Žilinskej kotline, čo je medzihorská tektonická depresia nepravidelného tvaru, ktorá patrí do považskej sústavy kotlín vo Fatransko-tatranskej oblasti. Žilinská kotlina sa nachádza medzi horskými chrbátmi pohoria Malá Fatra, Strážovské vrchy, Súľovské vrchy, Javorníky a Kysucká vrchovina.</w:t>
      </w:r>
    </w:p>
    <w:p w:rsidRPr="00D137D9" w:rsidR="73F7BEC8" w:rsidP="00DE5B4F" w:rsidRDefault="73F7BEC8" w14:paraId="379BE2DA" w14:textId="755A64D1">
      <w:pPr>
        <w:pStyle w:val="Odstavecseseznamem"/>
        <w:numPr>
          <w:ilvl w:val="0"/>
          <w:numId w:val="21"/>
        </w:numPr>
        <w:spacing w:line="276" w:lineRule="auto"/>
        <w:ind w:left="426"/>
        <w:rPr>
          <w:rFonts w:asciiTheme="minorHAnsi" w:hAnsiTheme="minorHAnsi" w:eastAsiaTheme="minorEastAsia" w:cstheme="minorBidi"/>
          <w:color w:val="0D344D" w:themeColor="accent3"/>
          <w:szCs w:val="20"/>
          <w:lang w:val="sk-SK"/>
        </w:rPr>
      </w:pPr>
      <w:r w:rsidRPr="00D137D9">
        <w:rPr>
          <w:color w:val="0D334D"/>
          <w:lang w:val="sk-SK"/>
        </w:rPr>
        <w:t>Časť mesta Žilina leží v Bitarovsko – višňovskej pahorkatine, která zaberá centrálnu časť Žilinskej kotliny, južne od nivy Váhu a severne od Rajeckej kotliny. Väčšinou ide o pahorkatinu s miernymi až stredne strmými svahmi, málo náchylnú na výskyt svahových procesov.</w:t>
      </w:r>
    </w:p>
    <w:p w:rsidRPr="00D137D9" w:rsidR="5551D982" w:rsidP="00DE5B4F" w:rsidRDefault="154E0177" w14:paraId="7AA9152B" w14:textId="3999F7C8">
      <w:pPr>
        <w:pStyle w:val="Odstavecseseznamem"/>
        <w:numPr>
          <w:ilvl w:val="0"/>
          <w:numId w:val="21"/>
        </w:numPr>
        <w:spacing w:line="276" w:lineRule="auto"/>
        <w:ind w:left="426"/>
        <w:rPr>
          <w:rFonts w:asciiTheme="minorHAnsi" w:hAnsiTheme="minorHAnsi" w:eastAsiaTheme="minorEastAsia" w:cstheme="minorBidi"/>
          <w:color w:val="0D344D" w:themeColor="accent3"/>
          <w:lang w:val="sk-SK"/>
        </w:rPr>
      </w:pPr>
      <w:r w:rsidRPr="00D137D9">
        <w:rPr>
          <w:lang w:val="sk-SK"/>
        </w:rPr>
        <w:t>Do Žiliny a okolia patria flyšové pásmo, bradlové pásmo a pásmo tvorené starotreťohornými usadeninami.</w:t>
      </w:r>
      <w:r w:rsidRPr="00D137D9">
        <w:rPr>
          <w:color w:val="0D334D"/>
          <w:lang w:val="sk-SK"/>
        </w:rPr>
        <w:t xml:space="preserve"> Nájdeme zde </w:t>
      </w:r>
      <w:r w:rsidRPr="00D137D9" w:rsidR="73F7BEC8">
        <w:rPr>
          <w:color w:val="0D334D"/>
          <w:lang w:val="sk-SK"/>
        </w:rPr>
        <w:t>svetlé a tmavé vápence, miestami vápnité bridlice,</w:t>
      </w:r>
      <w:r w:rsidRPr="00D137D9">
        <w:rPr>
          <w:lang w:val="sk-SK"/>
        </w:rPr>
        <w:t xml:space="preserve"> pieskovce a</w:t>
      </w:r>
      <w:r w:rsidRPr="00D137D9" w:rsidR="008C00AF">
        <w:rPr>
          <w:lang w:val="sk-SK"/>
        </w:rPr>
        <w:t> </w:t>
      </w:r>
      <w:r w:rsidRPr="00D137D9">
        <w:rPr>
          <w:lang w:val="sk-SK"/>
        </w:rPr>
        <w:t>ílovce</w:t>
      </w:r>
      <w:r w:rsidRPr="00D137D9" w:rsidR="008C00AF">
        <w:rPr>
          <w:lang w:val="sk-SK"/>
        </w:rPr>
        <w:t xml:space="preserve">, </w:t>
      </w:r>
      <w:r w:rsidRPr="00D137D9">
        <w:rPr>
          <w:lang w:val="sk-SK"/>
        </w:rPr>
        <w:t>žuly a premenené horniny (fylity, svory, ruly). Niektoré z týchto hornín sa v okolí Žiliny ťaží.</w:t>
      </w:r>
    </w:p>
    <w:p w:rsidRPr="00D137D9" w:rsidR="004B468B" w:rsidP="00DE5B4F" w:rsidRDefault="3DB280D8" w14:paraId="450B30F7" w14:textId="7550B4DD">
      <w:pPr>
        <w:pStyle w:val="Odstavecseseznamem"/>
        <w:numPr>
          <w:ilvl w:val="0"/>
          <w:numId w:val="21"/>
        </w:numPr>
        <w:spacing w:line="276" w:lineRule="auto"/>
        <w:ind w:left="426"/>
        <w:rPr>
          <w:color w:val="0D334D"/>
          <w:lang w:val="sk-SK"/>
        </w:rPr>
      </w:pPr>
      <w:r w:rsidRPr="00D137D9">
        <w:rPr>
          <w:color w:val="0D334D"/>
          <w:lang w:val="sk-SK"/>
        </w:rPr>
        <w:t>Chránené ložiskové územie (CHLÚ)</w:t>
      </w:r>
      <w:r w:rsidRPr="00D137D9" w:rsidR="35536D5F">
        <w:rPr>
          <w:color w:val="0D334D"/>
          <w:lang w:val="sk-SK"/>
        </w:rPr>
        <w:t xml:space="preserve"> </w:t>
      </w:r>
      <w:r w:rsidRPr="00D137D9" w:rsidR="441D2856">
        <w:rPr>
          <w:color w:val="0D334D"/>
          <w:lang w:val="sk-SK"/>
        </w:rPr>
        <w:t xml:space="preserve">sa na území mesta nenachádza, </w:t>
      </w:r>
      <w:r w:rsidRPr="00D137D9">
        <w:rPr>
          <w:color w:val="0D334D"/>
          <w:lang w:val="sk-SK"/>
        </w:rPr>
        <w:t xml:space="preserve">jedno </w:t>
      </w:r>
      <w:r w:rsidRPr="00D137D9" w:rsidR="5E9CD560">
        <w:rPr>
          <w:color w:val="0D334D"/>
          <w:lang w:val="sk-SK"/>
        </w:rPr>
        <w:t>CHLÚ</w:t>
      </w:r>
      <w:r w:rsidRPr="00D137D9" w:rsidR="7B419DF0">
        <w:rPr>
          <w:color w:val="0D334D"/>
          <w:lang w:val="sk-SK"/>
        </w:rPr>
        <w:t xml:space="preserve"> sa nachádza </w:t>
      </w:r>
      <w:r w:rsidRPr="00D137D9">
        <w:rPr>
          <w:color w:val="0D334D"/>
          <w:lang w:val="sk-SK"/>
        </w:rPr>
        <w:t>v</w:t>
      </w:r>
      <w:r w:rsidRPr="00D137D9" w:rsidR="78DD1D9F">
        <w:rPr>
          <w:color w:val="0D334D"/>
          <w:lang w:val="sk-SK"/>
        </w:rPr>
        <w:t xml:space="preserve"> susednej</w:t>
      </w:r>
      <w:r w:rsidRPr="00D137D9">
        <w:rPr>
          <w:color w:val="0D334D"/>
          <w:lang w:val="sk-SK"/>
        </w:rPr>
        <w:t xml:space="preserve"> obci Divinka - nerast </w:t>
      </w:r>
      <w:r w:rsidRPr="00D137D9" w:rsidR="78DD1D9F">
        <w:rPr>
          <w:color w:val="0D334D"/>
          <w:lang w:val="sk-SK"/>
        </w:rPr>
        <w:t>–</w:t>
      </w:r>
      <w:r w:rsidRPr="00D137D9">
        <w:rPr>
          <w:color w:val="0D334D"/>
          <w:lang w:val="sk-SK"/>
        </w:rPr>
        <w:t xml:space="preserve"> nerudy</w:t>
      </w:r>
      <w:r w:rsidRPr="00D137D9" w:rsidR="78DD1D9F">
        <w:rPr>
          <w:color w:val="0D334D"/>
          <w:lang w:val="sk-SK"/>
        </w:rPr>
        <w:t xml:space="preserve"> </w:t>
      </w:r>
      <w:r w:rsidRPr="00D137D9" w:rsidR="2DD88609">
        <w:rPr>
          <w:color w:val="0D334D"/>
          <w:lang w:val="sk-SK"/>
        </w:rPr>
        <w:t>-</w:t>
      </w:r>
      <w:r w:rsidRPr="00D137D9">
        <w:rPr>
          <w:color w:val="0D334D"/>
          <w:lang w:val="sk-SK"/>
        </w:rPr>
        <w:t xml:space="preserve"> </w:t>
      </w:r>
      <w:r w:rsidRPr="00D137D9" w:rsidR="78DD1D9F">
        <w:rPr>
          <w:color w:val="0D334D"/>
          <w:lang w:val="sk-SK"/>
        </w:rPr>
        <w:t xml:space="preserve"> </w:t>
      </w:r>
      <w:r w:rsidRPr="00D137D9">
        <w:rPr>
          <w:color w:val="0D334D"/>
          <w:lang w:val="sk-SK"/>
        </w:rPr>
        <w:t>dekoračný kameň. V súčasnosti sa neuvažuje o ťažbe.</w:t>
      </w:r>
    </w:p>
    <w:p w:rsidRPr="00D137D9" w:rsidR="00D642A8" w:rsidP="00DE5B4F" w:rsidRDefault="00D642A8" w14:paraId="6291A060" w14:textId="7EB0A970">
      <w:pPr>
        <w:pStyle w:val="Odstavecseseznamem"/>
        <w:numPr>
          <w:ilvl w:val="0"/>
          <w:numId w:val="21"/>
        </w:numPr>
        <w:spacing w:line="276" w:lineRule="auto"/>
        <w:ind w:left="426"/>
        <w:rPr>
          <w:color w:val="0D334D"/>
          <w:lang w:val="sk-SK"/>
        </w:rPr>
      </w:pPr>
      <w:r w:rsidRPr="00D137D9">
        <w:rPr>
          <w:color w:val="0D334D"/>
          <w:lang w:val="sk-SK"/>
        </w:rPr>
        <w:t>Na území mesta sa nachádza Ložisko nevyhradeného nerastu 4364-Bánová-tehliarske suroviny a Ložisko nevyhradeného nerastu 4375-Bytčica-Žilina-tehliarske suroviny.</w:t>
      </w:r>
    </w:p>
    <w:p w:rsidRPr="00D137D9" w:rsidR="004B468B" w:rsidP="00DE5B4F" w:rsidRDefault="2A7D5E4C" w14:paraId="73785BA2" w14:textId="43901924">
      <w:pPr>
        <w:pStyle w:val="Odstavecseseznamem"/>
        <w:numPr>
          <w:ilvl w:val="0"/>
          <w:numId w:val="21"/>
        </w:numPr>
        <w:spacing w:line="276" w:lineRule="auto"/>
        <w:ind w:left="426"/>
        <w:rPr>
          <w:rFonts w:asciiTheme="minorHAnsi" w:hAnsiTheme="minorHAnsi" w:eastAsiaTheme="minorEastAsia" w:cstheme="minorBidi"/>
          <w:i/>
          <w:iCs/>
          <w:color w:val="0D334D"/>
          <w:lang w:val="sk-SK"/>
        </w:rPr>
      </w:pPr>
      <w:r w:rsidRPr="00D137D9">
        <w:rPr>
          <w:color w:val="0D334D"/>
          <w:lang w:val="sk-SK"/>
        </w:rPr>
        <w:t xml:space="preserve">Najrizikovejší geologickým činiteľom </w:t>
      </w:r>
      <w:r w:rsidRPr="00D137D9" w:rsidR="5D58ADC6">
        <w:rPr>
          <w:color w:val="0D334D"/>
          <w:lang w:val="sk-SK"/>
        </w:rPr>
        <w:t xml:space="preserve">sú </w:t>
      </w:r>
      <w:r w:rsidRPr="00D137D9" w:rsidR="5D58ADC6">
        <w:rPr>
          <w:b/>
          <w:bCs/>
          <w:color w:val="0D334D"/>
          <w:lang w:val="sk-SK"/>
        </w:rPr>
        <w:t>s</w:t>
      </w:r>
      <w:r w:rsidRPr="00D137D9" w:rsidR="3DB280D8">
        <w:rPr>
          <w:b/>
          <w:bCs/>
          <w:color w:val="0D334D"/>
          <w:lang w:val="sk-SK"/>
        </w:rPr>
        <w:t>vahové deformácie</w:t>
      </w:r>
      <w:r w:rsidRPr="00D137D9" w:rsidR="6E1122E3">
        <w:rPr>
          <w:color w:val="0D334D"/>
          <w:lang w:val="sk-SK"/>
        </w:rPr>
        <w:t>, ktoré</w:t>
      </w:r>
      <w:r w:rsidRPr="00D137D9" w:rsidR="3DB280D8">
        <w:rPr>
          <w:color w:val="0D334D"/>
          <w:lang w:val="sk-SK"/>
        </w:rPr>
        <w:t xml:space="preserve"> sa prejavujú narušením stability hornín na svahu, čím vznikajú rôzne typy gravitačných deformácií. Zosuvné riziko v niektorých regiónoch Slovenska v súčasnosti narastá aj v dôsledku intenzívnejšieho smerovania stavebnej činnosti z rovinných a mierne uklonených území do svahovitých a viac exponovaných oblastí. V Žilin</w:t>
      </w:r>
      <w:r w:rsidRPr="00D137D9" w:rsidR="4E1867CC">
        <w:rPr>
          <w:color w:val="0D334D"/>
          <w:lang w:val="sk-SK"/>
        </w:rPr>
        <w:t>e</w:t>
      </w:r>
      <w:r w:rsidRPr="00D137D9" w:rsidR="3DB280D8">
        <w:rPr>
          <w:color w:val="0D334D"/>
          <w:lang w:val="sk-SK"/>
        </w:rPr>
        <w:t xml:space="preserve"> sa takéto aktívne svahy nachádzajú v mestsk</w:t>
      </w:r>
      <w:r w:rsidRPr="00D137D9" w:rsidR="7AF54689">
        <w:rPr>
          <w:color w:val="0D334D"/>
          <w:lang w:val="sk-SK"/>
        </w:rPr>
        <w:t>ej</w:t>
      </w:r>
      <w:r w:rsidRPr="00D137D9" w:rsidR="3DB280D8">
        <w:rPr>
          <w:color w:val="0D334D"/>
          <w:lang w:val="sk-SK"/>
        </w:rPr>
        <w:t xml:space="preserve"> časti Bánová, Závodie, Strážov) </w:t>
      </w:r>
      <w:r w:rsidRPr="00D137D9" w:rsidR="3DB280D8">
        <w:rPr>
          <w:i/>
          <w:iCs/>
          <w:color w:val="0D334D"/>
          <w:lang w:val="sk-SK"/>
        </w:rPr>
        <w:t>(http://apl.geology.sk/geofond/zosuvy/).</w:t>
      </w:r>
      <w:r w:rsidRPr="00D137D9" w:rsidR="3DB280D8">
        <w:rPr>
          <w:color w:val="0D334D"/>
          <w:lang w:val="sk-SK"/>
        </w:rPr>
        <w:t xml:space="preserve"> Okrem zosuvov sa vyskytujú aj lokality blokových polí (</w:t>
      </w:r>
      <w:r w:rsidRPr="00D137D9" w:rsidR="60AECB89">
        <w:rPr>
          <w:lang w:val="sk-SK"/>
        </w:rPr>
        <w:t>bloky pevných hornín sunúcich sa po svahu na nesúdržnom podloží)</w:t>
      </w:r>
      <w:r w:rsidRPr="00D137D9" w:rsidR="3DB280D8">
        <w:rPr>
          <w:color w:val="0D334D"/>
          <w:lang w:val="sk-SK"/>
        </w:rPr>
        <w:t xml:space="preserve"> </w:t>
      </w:r>
      <w:r w:rsidRPr="00D137D9" w:rsidR="3DB280D8">
        <w:rPr>
          <w:i/>
          <w:iCs/>
          <w:color w:val="0D334D"/>
          <w:lang w:val="sk-SK"/>
        </w:rPr>
        <w:t>(</w:t>
      </w:r>
      <w:r w:rsidRPr="00D137D9" w:rsidR="595E8AF5">
        <w:rPr>
          <w:i/>
          <w:iCs/>
          <w:color w:val="0D334D"/>
          <w:lang w:val="sk-SK"/>
        </w:rPr>
        <w:t xml:space="preserve">Zdroj: </w:t>
      </w:r>
      <w:r w:rsidRPr="00D137D9" w:rsidR="3DB280D8">
        <w:rPr>
          <w:i/>
          <w:iCs/>
          <w:color w:val="0D334D"/>
          <w:lang w:val="sk-SK"/>
        </w:rPr>
        <w:t>RÚSES okresu Žilina, 2022).</w:t>
      </w:r>
    </w:p>
    <w:p w:rsidRPr="00D137D9" w:rsidR="5551D982" w:rsidP="00DE5B4F" w:rsidRDefault="5551D982" w14:paraId="549EC18C" w14:textId="27D7118D">
      <w:pPr>
        <w:pStyle w:val="Odstavecseseznamem"/>
        <w:spacing w:line="276" w:lineRule="auto"/>
        <w:rPr>
          <w:color w:val="0D344D" w:themeColor="accent3"/>
          <w:szCs w:val="20"/>
          <w:lang w:val="sk-SK"/>
        </w:rPr>
      </w:pPr>
    </w:p>
    <w:p w:rsidRPr="00D137D9" w:rsidR="14D9A995" w:rsidP="00DE5B4F" w:rsidRDefault="14D9A995" w14:paraId="34872931" w14:textId="2824ABB4">
      <w:pPr>
        <w:pStyle w:val="Odstavecseseznamem"/>
        <w:spacing w:line="276" w:lineRule="auto"/>
        <w:rPr>
          <w:color w:val="0D344D" w:themeColor="accent3"/>
          <w:lang w:val="sk-SK"/>
        </w:rPr>
      </w:pPr>
    </w:p>
    <w:p w:rsidRPr="00D137D9" w:rsidR="00F5436C" w:rsidP="00DE5B4F" w:rsidRDefault="0060167B" w14:paraId="57A2D9EE" w14:textId="58CC651B">
      <w:pPr>
        <w:spacing w:line="276" w:lineRule="auto"/>
        <w:rPr>
          <w:b/>
          <w:bCs/>
          <w:lang w:val="sk-SK"/>
        </w:rPr>
      </w:pPr>
      <w:r w:rsidRPr="00D137D9">
        <w:rPr>
          <w:b/>
          <w:bCs/>
          <w:lang w:val="sk-SK"/>
        </w:rPr>
        <w:t xml:space="preserve">Predpokládané dôsledky </w:t>
      </w:r>
      <w:r w:rsidRPr="00D137D9" w:rsidR="00F5436C">
        <w:rPr>
          <w:b/>
          <w:bCs/>
          <w:lang w:val="sk-SK"/>
        </w:rPr>
        <w:t>zmeny klímy:</w:t>
      </w:r>
    </w:p>
    <w:p w:rsidRPr="00D137D9" w:rsidR="008D1B04" w:rsidP="00DE5B4F" w:rsidRDefault="00EE31B3" w14:paraId="2091F03E" w14:textId="77777777">
      <w:pPr>
        <w:spacing w:line="276" w:lineRule="auto"/>
        <w:rPr>
          <w:lang w:val="sk-SK"/>
        </w:rPr>
      </w:pPr>
      <w:r w:rsidRPr="00D137D9">
        <w:rPr>
          <w:szCs w:val="20"/>
          <w:lang w:val="sk-SK"/>
        </w:rPr>
        <w:t>Zmena klímy vo vzťahu k horninovému prostrediu má dôsledky na bilanciu prírodných vôd (podzemné, povrchové, zrážkové). Sprievodnými javmi sú za určitých podmienok aj intenzifikácia zvetrávania (zvýšená o účinky obsahu CO2 v ovzduší), erózia, zosuvy, prenos sedimentov a zmeny v morfológii územia. Intenzitu uvedených prejavov pomerne veľkou mierou ovplyvňuje prítomná vegetácia. Rozsah týchto vplyvov modifikuje vegetačný kryt – jeho prítomnosť a hustota. Hustá vegetácia s hlbokým zakorenením stabilizuje územie proti erózii a čiastočne proti zosuvom. Lesný ekosystém významne akumuluje vodné zrážky, ktoré majú dostatok času na infiltráciu do podzemných rezervoárov.</w:t>
      </w:r>
      <w:r w:rsidRPr="00D137D9" w:rsidR="008D1B04">
        <w:rPr>
          <w:sz w:val="23"/>
          <w:szCs w:val="23"/>
          <w:lang w:val="sk-SK"/>
        </w:rPr>
        <w:t xml:space="preserve"> </w:t>
      </w:r>
      <w:r w:rsidRPr="00D137D9" w:rsidR="008D1B04">
        <w:rPr>
          <w:i/>
          <w:iCs/>
          <w:color w:val="0D344D" w:themeColor="accent3"/>
          <w:szCs w:val="20"/>
          <w:lang w:val="sk-SK"/>
        </w:rPr>
        <w:t>(text prevzatý zo „</w:t>
      </w:r>
      <w:r w:rsidRPr="00D137D9" w:rsidR="008D1B04">
        <w:rPr>
          <w:i/>
          <w:iCs/>
          <w:lang w:val="sk-SK"/>
        </w:rPr>
        <w:t>Stratégie adaptácie Slovenskej republiky na zmenu klímy, aktualizácia 2018“)</w:t>
      </w:r>
    </w:p>
    <w:p w:rsidRPr="00D137D9" w:rsidR="008D1B04" w:rsidP="00DE5B4F" w:rsidRDefault="008D1B04" w14:paraId="19BA4BAC" w14:textId="77777777">
      <w:pPr>
        <w:spacing w:line="276" w:lineRule="auto"/>
        <w:rPr>
          <w:color w:val="0D344D" w:themeColor="accent3"/>
          <w:szCs w:val="20"/>
          <w:lang w:val="sk-SK"/>
        </w:rPr>
      </w:pPr>
    </w:p>
    <w:p w:rsidRPr="00D137D9" w:rsidR="008D1B04" w:rsidP="00DE5B4F" w:rsidRDefault="008D1B04" w14:paraId="1AF5D476" w14:textId="2D048527">
      <w:pPr>
        <w:spacing w:line="276" w:lineRule="auto"/>
        <w:rPr>
          <w:color w:val="0D344D" w:themeColor="accent3"/>
          <w:szCs w:val="20"/>
          <w:lang w:val="sk-SK"/>
        </w:rPr>
      </w:pPr>
      <w:r w:rsidRPr="00D137D9">
        <w:rPr>
          <w:color w:val="0D344D" w:themeColor="accent3"/>
          <w:szCs w:val="20"/>
          <w:lang w:val="sk-SK"/>
        </w:rPr>
        <w:t xml:space="preserve">Medzi predpokladané dôsledky zmeny </w:t>
      </w:r>
      <w:r w:rsidRPr="00D137D9" w:rsidR="00A262AA">
        <w:rPr>
          <w:color w:val="0D344D" w:themeColor="accent3"/>
          <w:szCs w:val="20"/>
          <w:lang w:val="sk-SK"/>
        </w:rPr>
        <w:t>klímy</w:t>
      </w:r>
      <w:r w:rsidRPr="00D137D9">
        <w:rPr>
          <w:color w:val="0D344D" w:themeColor="accent3"/>
          <w:szCs w:val="20"/>
          <w:lang w:val="sk-SK"/>
        </w:rPr>
        <w:t xml:space="preserve"> sa radí:</w:t>
      </w:r>
    </w:p>
    <w:p w:rsidRPr="00D137D9" w:rsidR="009B390D" w:rsidP="00DE5B4F" w:rsidRDefault="14D9A995" w14:paraId="3FE89619" w14:textId="77777777">
      <w:pPr>
        <w:pStyle w:val="Odstavecseseznamem"/>
        <w:numPr>
          <w:ilvl w:val="0"/>
          <w:numId w:val="21"/>
        </w:numPr>
        <w:spacing w:line="276" w:lineRule="auto"/>
        <w:ind w:left="426"/>
        <w:rPr>
          <w:rFonts w:eastAsiaTheme="minorEastAsia"/>
          <w:color w:val="0D344D" w:themeColor="accent3"/>
          <w:lang w:val="sk-SK"/>
        </w:rPr>
      </w:pPr>
      <w:r w:rsidRPr="00D137D9">
        <w:rPr>
          <w:color w:val="0D334D"/>
          <w:lang w:val="sk-SK"/>
        </w:rPr>
        <w:t>intenzifikácia zvetrávania (zvýšená o účinky obsahu CO2 v ovzduší)</w:t>
      </w:r>
    </w:p>
    <w:p w:rsidRPr="00D137D9" w:rsidR="009B390D" w:rsidP="00DE5B4F" w:rsidRDefault="14D9A995" w14:paraId="63B3060F" w14:textId="77777777">
      <w:pPr>
        <w:pStyle w:val="Odstavecseseznamem"/>
        <w:numPr>
          <w:ilvl w:val="0"/>
          <w:numId w:val="21"/>
        </w:numPr>
        <w:spacing w:line="276" w:lineRule="auto"/>
        <w:ind w:left="426"/>
        <w:rPr>
          <w:rFonts w:eastAsiaTheme="minorEastAsia"/>
          <w:color w:val="0D344D" w:themeColor="accent3"/>
          <w:lang w:val="sk-SK"/>
        </w:rPr>
      </w:pPr>
      <w:r w:rsidRPr="00D137D9">
        <w:rPr>
          <w:color w:val="0D334D"/>
          <w:lang w:val="sk-SK"/>
        </w:rPr>
        <w:t>erózia</w:t>
      </w:r>
    </w:p>
    <w:p w:rsidRPr="00D137D9" w:rsidR="009B390D" w:rsidP="00DE5B4F" w:rsidRDefault="14D9A995" w14:paraId="7B3423FD" w14:textId="77777777">
      <w:pPr>
        <w:pStyle w:val="Odstavecseseznamem"/>
        <w:numPr>
          <w:ilvl w:val="0"/>
          <w:numId w:val="21"/>
        </w:numPr>
        <w:spacing w:line="276" w:lineRule="auto"/>
        <w:ind w:left="426"/>
        <w:rPr>
          <w:rFonts w:eastAsiaTheme="minorEastAsia"/>
          <w:color w:val="0D344D" w:themeColor="accent3"/>
          <w:lang w:val="sk-SK"/>
        </w:rPr>
      </w:pPr>
      <w:r w:rsidRPr="00D137D9">
        <w:rPr>
          <w:color w:val="0D334D"/>
          <w:lang w:val="sk-SK"/>
        </w:rPr>
        <w:t>zosuvy</w:t>
      </w:r>
    </w:p>
    <w:p w:rsidRPr="00D137D9" w:rsidR="14D9A995" w:rsidP="00DE5B4F" w:rsidRDefault="14D9A995" w14:paraId="57FFE40C" w14:textId="61A8A41D">
      <w:pPr>
        <w:pStyle w:val="Odstavecseseznamem"/>
        <w:numPr>
          <w:ilvl w:val="0"/>
          <w:numId w:val="21"/>
        </w:numPr>
        <w:spacing w:line="276" w:lineRule="auto"/>
        <w:ind w:left="426"/>
        <w:rPr>
          <w:rFonts w:eastAsiaTheme="minorEastAsia"/>
          <w:color w:val="0D344D" w:themeColor="accent3"/>
          <w:lang w:val="sk-SK"/>
        </w:rPr>
      </w:pPr>
      <w:r w:rsidRPr="00D137D9">
        <w:rPr>
          <w:color w:val="0D334D"/>
          <w:lang w:val="sk-SK"/>
        </w:rPr>
        <w:t xml:space="preserve">prenos sedimentov a zmeny v morfológii územia. </w:t>
      </w:r>
    </w:p>
    <w:p w:rsidRPr="00D137D9" w:rsidR="14D9A995" w:rsidP="00DE5B4F" w:rsidRDefault="009B390D" w14:paraId="0DD0D12F" w14:textId="3D763993">
      <w:pPr>
        <w:pStyle w:val="Odstavecseseznamem"/>
        <w:numPr>
          <w:ilvl w:val="0"/>
          <w:numId w:val="21"/>
        </w:numPr>
        <w:spacing w:line="276" w:lineRule="auto"/>
        <w:ind w:left="426"/>
        <w:rPr>
          <w:rFonts w:eastAsiaTheme="minorEastAsia"/>
          <w:color w:val="0D334D"/>
          <w:lang w:val="sk-SK"/>
        </w:rPr>
      </w:pPr>
      <w:r w:rsidRPr="00D137D9">
        <w:rPr>
          <w:color w:val="0D334D"/>
          <w:lang w:val="sk-SK"/>
        </w:rPr>
        <w:t>z</w:t>
      </w:r>
      <w:r w:rsidRPr="00D137D9" w:rsidR="14D9A995">
        <w:rPr>
          <w:color w:val="0D334D"/>
          <w:lang w:val="sk-SK"/>
        </w:rPr>
        <w:t>nížená dostupnosť vody v</w:t>
      </w:r>
      <w:r w:rsidRPr="00D137D9" w:rsidR="0011082D">
        <w:rPr>
          <w:color w:val="0D334D"/>
          <w:lang w:val="sk-SK"/>
        </w:rPr>
        <w:t> </w:t>
      </w:r>
      <w:r w:rsidRPr="00D137D9" w:rsidR="14D9A995">
        <w:rPr>
          <w:color w:val="0D334D"/>
          <w:lang w:val="sk-SK"/>
        </w:rPr>
        <w:t>pôde</w:t>
      </w:r>
      <w:r w:rsidRPr="00D137D9" w:rsidR="0011082D">
        <w:rPr>
          <w:color w:val="0D334D"/>
          <w:lang w:val="sk-SK"/>
        </w:rPr>
        <w:t xml:space="preserve"> (</w:t>
      </w:r>
      <w:r w:rsidRPr="00D137D9" w:rsidR="14D9A995">
        <w:rPr>
          <w:color w:val="0D334D"/>
          <w:lang w:val="sk-SK"/>
        </w:rPr>
        <w:t>vedie k znižovaniu pôdnej vlhkosti, pri jej nedostatku vzniká sucho v pôdnom profile</w:t>
      </w:r>
      <w:r w:rsidRPr="00D137D9" w:rsidR="0011082D">
        <w:rPr>
          <w:color w:val="0D334D"/>
          <w:lang w:val="sk-SK"/>
        </w:rPr>
        <w:t xml:space="preserve">, </w:t>
      </w:r>
      <w:r w:rsidRPr="00D137D9" w:rsidR="14D9A995">
        <w:rPr>
          <w:color w:val="0D334D"/>
          <w:lang w:val="sk-SK"/>
        </w:rPr>
        <w:t>dochádza k poklesu hladiny podzemnej vody a poklesu výdatnosti prameňov, ktoré sa prejavia znížením dotácie povrchových tokov a dôsledkom je vznik hydrogeologického sucha</w:t>
      </w:r>
      <w:r w:rsidRPr="00D137D9" w:rsidR="0011082D">
        <w:rPr>
          <w:color w:val="0D334D"/>
          <w:lang w:val="sk-SK"/>
        </w:rPr>
        <w:t>)</w:t>
      </w:r>
      <w:r w:rsidRPr="00D137D9" w:rsidR="14D9A995">
        <w:rPr>
          <w:color w:val="0D334D"/>
          <w:lang w:val="sk-SK"/>
        </w:rPr>
        <w:t>.</w:t>
      </w:r>
    </w:p>
    <w:p w:rsidRPr="00D137D9" w:rsidR="00BE4ACE" w:rsidP="00DE5B4F" w:rsidRDefault="00BE4ACE" w14:paraId="4DE89189" w14:textId="77777777">
      <w:pPr>
        <w:spacing w:line="276" w:lineRule="auto"/>
        <w:ind w:left="66"/>
        <w:jc w:val="left"/>
        <w:rPr>
          <w:i/>
          <w:iCs/>
          <w:color w:val="0D344D" w:themeColor="accent3"/>
          <w:szCs w:val="20"/>
          <w:lang w:val="sk-SK"/>
        </w:rPr>
      </w:pPr>
    </w:p>
    <w:p w:rsidRPr="00D137D9" w:rsidR="003A5600" w:rsidP="00DE5B4F" w:rsidRDefault="5551D982" w14:paraId="258DC5FD" w14:textId="32DF6055">
      <w:pPr>
        <w:pStyle w:val="Nadpis2"/>
        <w:numPr>
          <w:ilvl w:val="1"/>
          <w:numId w:val="8"/>
        </w:numPr>
        <w:tabs>
          <w:tab w:val="left" w:pos="567"/>
        </w:tabs>
        <w:spacing w:line="276" w:lineRule="auto"/>
        <w:ind w:left="284" w:hanging="284"/>
        <w:jc w:val="left"/>
        <w:rPr>
          <w:lang w:val="sk-SK"/>
        </w:rPr>
      </w:pPr>
      <w:bookmarkStart w:name="_Toc136169673" w:id="292"/>
      <w:r w:rsidRPr="00D137D9">
        <w:rPr>
          <w:lang w:val="sk-SK"/>
        </w:rPr>
        <w:t>Pôdne prostredie</w:t>
      </w:r>
      <w:bookmarkEnd w:id="292"/>
    </w:p>
    <w:p w:rsidRPr="00D137D9" w:rsidR="003C266D" w:rsidP="00DE5B4F" w:rsidRDefault="003C266D" w14:paraId="628A5D92" w14:textId="77777777">
      <w:pPr>
        <w:spacing w:line="276" w:lineRule="auto"/>
        <w:rPr>
          <w:b/>
          <w:bCs/>
          <w:lang w:val="sk-SK"/>
        </w:rPr>
      </w:pPr>
      <w:r w:rsidRPr="00D137D9">
        <w:rPr>
          <w:b/>
          <w:bCs/>
          <w:lang w:val="sk-SK"/>
        </w:rPr>
        <w:t>Popis súčasného stavu:</w:t>
      </w:r>
    </w:p>
    <w:p w:rsidRPr="00D137D9" w:rsidR="003A5600" w:rsidP="00DE5B4F" w:rsidRDefault="39862215" w14:paraId="15A45339" w14:textId="7FC6CC99">
      <w:pPr>
        <w:pStyle w:val="Odstavecseseznamem"/>
        <w:numPr>
          <w:ilvl w:val="0"/>
          <w:numId w:val="21"/>
        </w:numPr>
        <w:spacing w:line="276" w:lineRule="auto"/>
        <w:ind w:left="426"/>
        <w:rPr>
          <w:rFonts w:eastAsiaTheme="minorEastAsia"/>
          <w:color w:val="0D334D"/>
          <w:lang w:val="sk-SK"/>
        </w:rPr>
      </w:pPr>
      <w:r w:rsidRPr="00D137D9">
        <w:rPr>
          <w:rFonts w:eastAsia="Arial"/>
          <w:color w:val="0D334D"/>
          <w:lang w:val="sk-SK"/>
        </w:rPr>
        <w:t>Región je z prevažnej</w:t>
      </w:r>
      <w:r w:rsidRPr="00D137D9">
        <w:rPr>
          <w:rFonts w:eastAsia="Calibri"/>
          <w:color w:val="0D334D"/>
          <w:lang w:val="sk-SK"/>
        </w:rPr>
        <w:t xml:space="preserve"> časti </w:t>
      </w:r>
      <w:r w:rsidRPr="00D137D9">
        <w:rPr>
          <w:rFonts w:eastAsia="Arial"/>
          <w:color w:val="0D334D"/>
          <w:lang w:val="sk-SK"/>
        </w:rPr>
        <w:t>tvorený kotlinovou pahorkatinou na fluviálno – proluviálnych sedimentoch a deluviálnych svahovinách s prevažujúcimi luvizemami a kambizemami nasýtenými.</w:t>
      </w:r>
    </w:p>
    <w:p w:rsidRPr="00D137D9" w:rsidR="003A5600" w:rsidP="00DE5B4F" w:rsidRDefault="39862215" w14:paraId="68D74CE4" w14:textId="56A3E479">
      <w:pPr>
        <w:pStyle w:val="Odstavecseseznamem"/>
        <w:numPr>
          <w:ilvl w:val="0"/>
          <w:numId w:val="21"/>
        </w:numPr>
        <w:spacing w:line="276" w:lineRule="auto"/>
        <w:ind w:left="426"/>
        <w:rPr>
          <w:rFonts w:eastAsiaTheme="minorEastAsia"/>
          <w:color w:val="0D334D"/>
          <w:lang w:val="sk-SK"/>
        </w:rPr>
      </w:pPr>
      <w:r w:rsidRPr="00D137D9">
        <w:rPr>
          <w:rFonts w:eastAsia="Arial"/>
          <w:color w:val="0D334D"/>
          <w:lang w:val="sk-SK"/>
        </w:rPr>
        <w:t xml:space="preserve">Pôdy sú prevažne hlboké až stredne hlboké, málo až stredne skeletnaté, v </w:t>
      </w:r>
      <w:r w:rsidRPr="00D137D9">
        <w:rPr>
          <w:rFonts w:eastAsia="Calibri"/>
          <w:color w:val="0D334D"/>
          <w:lang w:val="sk-SK"/>
        </w:rPr>
        <w:t>členitejších</w:t>
      </w:r>
      <w:r w:rsidRPr="00D137D9">
        <w:rPr>
          <w:rFonts w:eastAsia="Arial"/>
          <w:color w:val="0D334D"/>
          <w:lang w:val="sk-SK"/>
        </w:rPr>
        <w:t xml:space="preserve"> oblastiach je väčší výskyt stredne hlbokých až plytkých, stredne až silno skeletnatých pôd.</w:t>
      </w:r>
    </w:p>
    <w:p w:rsidRPr="00D137D9" w:rsidR="003A5600" w:rsidP="00DE5B4F" w:rsidRDefault="154E0177" w14:paraId="328AFC2A" w14:textId="49346F90">
      <w:pPr>
        <w:pStyle w:val="Odstavecseseznamem"/>
        <w:numPr>
          <w:ilvl w:val="0"/>
          <w:numId w:val="21"/>
        </w:numPr>
        <w:spacing w:line="276" w:lineRule="auto"/>
        <w:ind w:left="426"/>
        <w:rPr>
          <w:rFonts w:eastAsiaTheme="minorEastAsia"/>
          <w:color w:val="0D334D"/>
          <w:lang w:val="sk-SK"/>
        </w:rPr>
      </w:pPr>
      <w:r w:rsidRPr="00D137D9">
        <w:rPr>
          <w:rFonts w:eastAsia="Arial"/>
          <w:color w:val="0D334D"/>
          <w:lang w:val="sk-SK"/>
        </w:rPr>
        <w:t>V dolinách väčších tokov (</w:t>
      </w:r>
      <w:r w:rsidRPr="00D137D9" w:rsidR="00EB6BE0">
        <w:rPr>
          <w:rFonts w:eastAsia="Arial"/>
          <w:color w:val="0D334D"/>
          <w:lang w:val="sk-SK"/>
        </w:rPr>
        <w:t>Rajčianka</w:t>
      </w:r>
      <w:r w:rsidRPr="00D137D9">
        <w:rPr>
          <w:rFonts w:eastAsia="Arial"/>
          <w:color w:val="0D334D"/>
          <w:lang w:val="sk-SK"/>
        </w:rPr>
        <w:t xml:space="preserve">, Rosinka) i menších potokov je vyvinutá nivná rovina na fluviálnych sedimentoch s hydromofnými fluvizemami až </w:t>
      </w:r>
      <w:r w:rsidRPr="00D137D9">
        <w:rPr>
          <w:rFonts w:eastAsia="Calibri"/>
          <w:color w:val="0D334D"/>
          <w:lang w:val="sk-SK"/>
        </w:rPr>
        <w:t>čiernicami</w:t>
      </w:r>
      <w:r w:rsidRPr="00D137D9">
        <w:rPr>
          <w:rFonts w:eastAsia="Arial"/>
          <w:color w:val="0D334D"/>
          <w:lang w:val="sk-SK"/>
        </w:rPr>
        <w:t>.</w:t>
      </w:r>
    </w:p>
    <w:p w:rsidRPr="00D137D9" w:rsidR="46914714" w:rsidP="00DE5B4F" w:rsidRDefault="46914714" w14:paraId="648C602E" w14:textId="007BEF42">
      <w:pPr>
        <w:pStyle w:val="Odstavecseseznamem"/>
        <w:numPr>
          <w:ilvl w:val="0"/>
          <w:numId w:val="21"/>
        </w:numPr>
        <w:spacing w:line="276" w:lineRule="auto"/>
        <w:ind w:left="426"/>
        <w:rPr>
          <w:rFonts w:eastAsiaTheme="minorEastAsia"/>
          <w:color w:val="0D334D"/>
          <w:lang w:val="sk-SK"/>
        </w:rPr>
      </w:pPr>
      <w:r w:rsidRPr="00D137D9">
        <w:rPr>
          <w:color w:val="0D334D"/>
          <w:lang w:val="sk-SK"/>
        </w:rPr>
        <w:t xml:space="preserve">Z hľadiska vodnej erózie pôdy je odlesnené územie značne exponované a tým sa tu vyskytuje </w:t>
      </w:r>
      <w:r w:rsidRPr="00D137D9">
        <w:rPr>
          <w:b/>
          <w:bCs/>
          <w:color w:val="0D334D"/>
          <w:lang w:val="sk-SK"/>
        </w:rPr>
        <w:t>riziko všetkých stupňou vodnej erózie, najviac však extrémnej erózie - 44,49 %</w:t>
      </w:r>
      <w:r w:rsidRPr="00D137D9">
        <w:rPr>
          <w:color w:val="0D334D"/>
          <w:lang w:val="sk-SK"/>
        </w:rPr>
        <w:t xml:space="preserve"> (polnohospodárskej pôdy).</w:t>
      </w:r>
    </w:p>
    <w:p w:rsidRPr="00D137D9" w:rsidR="46914714" w:rsidP="00DE5B4F" w:rsidRDefault="46914714" w14:paraId="28299131" w14:textId="4844E21F">
      <w:pPr>
        <w:tabs>
          <w:tab w:val="left" w:pos="567"/>
        </w:tabs>
        <w:spacing w:line="276" w:lineRule="auto"/>
        <w:rPr>
          <w:color w:val="0D344D" w:themeColor="accent3"/>
          <w:szCs w:val="20"/>
          <w:lang w:val="sk-SK"/>
        </w:rPr>
      </w:pPr>
    </w:p>
    <w:p w:rsidRPr="00D137D9" w:rsidR="00C45292" w:rsidP="00DE5B4F" w:rsidRDefault="00C45292" w14:paraId="182FD8A1" w14:textId="77777777">
      <w:pPr>
        <w:spacing w:line="276" w:lineRule="auto"/>
        <w:rPr>
          <w:b/>
          <w:bCs/>
          <w:lang w:val="sk-SK"/>
        </w:rPr>
      </w:pPr>
      <w:r w:rsidRPr="00D137D9">
        <w:rPr>
          <w:b/>
          <w:bCs/>
          <w:lang w:val="sk-SK"/>
        </w:rPr>
        <w:t>Predpokládané dôsledky zmeny klímy:</w:t>
      </w:r>
    </w:p>
    <w:p w:rsidRPr="00D137D9" w:rsidR="00A262AA" w:rsidP="00DE5B4F" w:rsidRDefault="401249ED" w14:paraId="41F69062" w14:textId="25AD7377">
      <w:pPr>
        <w:tabs>
          <w:tab w:val="left" w:pos="567"/>
        </w:tabs>
        <w:spacing w:line="276" w:lineRule="auto"/>
        <w:rPr>
          <w:rFonts w:asciiTheme="minorHAnsi" w:hAnsiTheme="minorHAnsi" w:eastAsiaTheme="minorEastAsia" w:cstheme="minorBidi"/>
          <w:b/>
          <w:bCs/>
          <w:color w:val="0D344D" w:themeColor="accent3"/>
          <w:lang w:val="sk-SK"/>
        </w:rPr>
      </w:pPr>
      <w:r w:rsidRPr="00D137D9">
        <w:rPr>
          <w:lang w:val="sk-SK"/>
        </w:rPr>
        <w:t>Pôda vzniká transformáciou horninového prostredia za účasti viacerých pôdotvorných faktorov (napr. klimatické podmienky, biota, podzemná a povrchová voda, materská hornina, reliéf, čas, človek a ďalšie) a predstavuje samostatný prírodný útvar. Považujeme ju za hlavnú zásobáreň organického uhlíka s významným potenciálom záchytu a sekvestrácie (uskladňovania) uhlíka, a tým obmedzeniu jeho strát z pôdy v podobe emisií CO2. Zmena vo využívaní pôdy môže viesť k nárastu sekvestrácie uhlíka alebo naopak, k nárastu emisií skleníkových plynov. Nešetrné a intenzívne hospodárenie na pôde spôsobuje emitovanie skleníkových plynov do atmosféry. Adaptačné opatrenia zamerané na zlepšenie obhospodarovania pôdy môžu mať prínos v oblasti zmierňovania zmeny klímy (a opačne).</w:t>
      </w:r>
    </w:p>
    <w:p w:rsidRPr="00D137D9" w:rsidR="00C45292" w:rsidP="00DE5B4F" w:rsidRDefault="00C45292" w14:paraId="7E96479D" w14:textId="738149BB">
      <w:pPr>
        <w:spacing w:line="276" w:lineRule="auto"/>
        <w:rPr>
          <w:lang w:val="sk-SK"/>
        </w:rPr>
      </w:pPr>
      <w:r w:rsidRPr="00D137D9">
        <w:rPr>
          <w:i/>
          <w:iCs/>
          <w:color w:val="0D344D" w:themeColor="accent3"/>
          <w:szCs w:val="20"/>
          <w:lang w:val="sk-SK"/>
        </w:rPr>
        <w:t>(text prevzatý zo „</w:t>
      </w:r>
      <w:r w:rsidRPr="00D137D9">
        <w:rPr>
          <w:i/>
          <w:iCs/>
          <w:lang w:val="sk-SK"/>
        </w:rPr>
        <w:t>Stratégie adaptácie Slovenskej republiky na zmenu klímy, aktualizácia 2018“)</w:t>
      </w:r>
    </w:p>
    <w:p w:rsidRPr="00D137D9" w:rsidR="00C45292" w:rsidP="00DE5B4F" w:rsidRDefault="00C45292" w14:paraId="66465BE7" w14:textId="77777777">
      <w:pPr>
        <w:spacing w:line="276" w:lineRule="auto"/>
        <w:rPr>
          <w:color w:val="0D344D" w:themeColor="accent3"/>
          <w:szCs w:val="20"/>
          <w:lang w:val="sk-SK"/>
        </w:rPr>
      </w:pPr>
    </w:p>
    <w:p w:rsidRPr="00D137D9" w:rsidR="00C45292" w:rsidP="00DE5B4F" w:rsidRDefault="00C45292" w14:paraId="34408F26" w14:textId="03BC86EA">
      <w:pPr>
        <w:spacing w:line="276" w:lineRule="auto"/>
        <w:rPr>
          <w:color w:val="0D344D" w:themeColor="accent3"/>
          <w:szCs w:val="20"/>
          <w:lang w:val="sk-SK"/>
        </w:rPr>
      </w:pPr>
      <w:r w:rsidRPr="00D137D9">
        <w:rPr>
          <w:color w:val="0D344D" w:themeColor="accent3"/>
          <w:szCs w:val="20"/>
          <w:lang w:val="sk-SK"/>
        </w:rPr>
        <w:t xml:space="preserve">Medzi predpokladané dôsledky zmeny </w:t>
      </w:r>
      <w:r w:rsidRPr="00D137D9" w:rsidR="00A262AA">
        <w:rPr>
          <w:color w:val="0D344D" w:themeColor="accent3"/>
          <w:szCs w:val="20"/>
          <w:lang w:val="sk-SK"/>
        </w:rPr>
        <w:t>klímy</w:t>
      </w:r>
      <w:r w:rsidRPr="00D137D9">
        <w:rPr>
          <w:color w:val="0D344D" w:themeColor="accent3"/>
          <w:szCs w:val="20"/>
          <w:lang w:val="sk-SK"/>
        </w:rPr>
        <w:t xml:space="preserve"> sa radí:</w:t>
      </w:r>
    </w:p>
    <w:p w:rsidRPr="00D137D9" w:rsidR="46914714" w:rsidP="00DE5B4F" w:rsidRDefault="008B28F8" w14:paraId="5E2647D7" w14:textId="3078A7B2">
      <w:pPr>
        <w:pStyle w:val="Odstavecseseznamem"/>
        <w:numPr>
          <w:ilvl w:val="0"/>
          <w:numId w:val="21"/>
        </w:numPr>
        <w:spacing w:line="276" w:lineRule="auto"/>
        <w:ind w:left="426"/>
        <w:rPr>
          <w:rFonts w:asciiTheme="minorEastAsia" w:hAnsiTheme="minorEastAsia" w:eastAsiaTheme="minorEastAsia" w:cstheme="minorEastAsia"/>
          <w:color w:val="0D334D"/>
          <w:szCs w:val="20"/>
          <w:lang w:val="sk-SK"/>
        </w:rPr>
      </w:pPr>
      <w:r w:rsidRPr="00D137D9">
        <w:rPr>
          <w:color w:val="0D334D"/>
          <w:szCs w:val="20"/>
          <w:lang w:val="sk-SK"/>
        </w:rPr>
        <w:t>Z</w:t>
      </w:r>
      <w:r w:rsidRPr="00D137D9" w:rsidR="46914714">
        <w:rPr>
          <w:color w:val="0D334D"/>
          <w:szCs w:val="20"/>
          <w:lang w:val="sk-SK"/>
        </w:rPr>
        <w:t>intenzívnenie eróznych procesov v oblastiach náchylných na vodnú a veternú eróziu</w:t>
      </w:r>
    </w:p>
    <w:p w:rsidRPr="00D137D9" w:rsidR="46914714" w:rsidP="00DE5B4F" w:rsidRDefault="008B28F8" w14:paraId="6D9E2E14" w14:textId="115D53ED">
      <w:pPr>
        <w:pStyle w:val="Odstavecseseznamem"/>
        <w:numPr>
          <w:ilvl w:val="0"/>
          <w:numId w:val="21"/>
        </w:numPr>
        <w:spacing w:line="276" w:lineRule="auto"/>
        <w:ind w:left="426"/>
        <w:rPr>
          <w:rFonts w:eastAsiaTheme="minorEastAsia"/>
          <w:color w:val="0D334D"/>
          <w:lang w:val="sk-SK"/>
        </w:rPr>
      </w:pPr>
      <w:r w:rsidRPr="00D137D9">
        <w:rPr>
          <w:color w:val="0D334D"/>
          <w:szCs w:val="20"/>
          <w:lang w:val="sk-SK"/>
        </w:rPr>
        <w:t>D</w:t>
      </w:r>
      <w:r w:rsidRPr="00D137D9" w:rsidR="46914714">
        <w:rPr>
          <w:color w:val="0D334D"/>
          <w:szCs w:val="20"/>
          <w:lang w:val="sk-SK"/>
        </w:rPr>
        <w:t xml:space="preserve">ôsledky na biogeochemické cykly v pôde, ktoré ovplyvňujú jej úrodnosť, </w:t>
      </w:r>
      <w:r w:rsidRPr="00D137D9" w:rsidR="46914714">
        <w:rPr>
          <w:lang w:val="sk-SK"/>
        </w:rPr>
        <w:br/>
      </w:r>
      <w:r w:rsidRPr="00D137D9" w:rsidR="46914714">
        <w:rPr>
          <w:color w:val="0D334D"/>
          <w:szCs w:val="20"/>
          <w:lang w:val="sk-SK"/>
        </w:rPr>
        <w:t>zmeny vo vyváženos</w:t>
      </w:r>
      <w:r w:rsidRPr="00D137D9" w:rsidR="46914714">
        <w:rPr>
          <w:color w:val="0D334D"/>
          <w:lang w:val="sk-SK"/>
        </w:rPr>
        <w:t xml:space="preserve">ti živín v pôde, prenikanie znečisťujúcich látok do pôdy, dostupnosť </w:t>
      </w:r>
      <w:r w:rsidRPr="00D137D9" w:rsidR="46914714">
        <w:rPr>
          <w:lang w:val="sk-SK"/>
        </w:rPr>
        <w:br/>
      </w:r>
      <w:r w:rsidRPr="00D137D9" w:rsidR="46914714">
        <w:rPr>
          <w:color w:val="0D334D"/>
          <w:lang w:val="sk-SK"/>
        </w:rPr>
        <w:t>vody v pôde a zmeny vlhkostného režimu v dôsledku extrémnych prejavov počasia</w:t>
      </w:r>
    </w:p>
    <w:p w:rsidRPr="00D137D9" w:rsidR="001438EC" w:rsidP="00DE5B4F" w:rsidRDefault="001438EC" w14:paraId="42D4DF03" w14:textId="77777777">
      <w:pPr>
        <w:pStyle w:val="Odstavecseseznamem"/>
        <w:spacing w:line="276" w:lineRule="auto"/>
        <w:ind w:left="426"/>
        <w:rPr>
          <w:rFonts w:eastAsiaTheme="minorEastAsia"/>
          <w:color w:val="0D334D"/>
          <w:lang w:val="sk-SK"/>
        </w:rPr>
      </w:pPr>
    </w:p>
    <w:p w:rsidRPr="00D137D9" w:rsidR="003A5600" w:rsidP="00DE5B4F" w:rsidRDefault="73F7BEC8" w14:paraId="6C0AED16" w14:textId="01484AE0">
      <w:pPr>
        <w:pStyle w:val="Nadpis2"/>
        <w:numPr>
          <w:ilvl w:val="1"/>
          <w:numId w:val="8"/>
        </w:numPr>
        <w:tabs>
          <w:tab w:val="left" w:pos="567"/>
        </w:tabs>
        <w:spacing w:line="276" w:lineRule="auto"/>
        <w:ind w:left="284" w:hanging="284"/>
        <w:jc w:val="left"/>
        <w:rPr>
          <w:lang w:val="sk-SK"/>
        </w:rPr>
      </w:pPr>
      <w:bookmarkStart w:name="_Toc136169674" w:id="293"/>
      <w:r w:rsidRPr="00D137D9">
        <w:rPr>
          <w:lang w:val="sk-SK"/>
        </w:rPr>
        <w:t>Prírodné prostredie a biodiverzita</w:t>
      </w:r>
      <w:bookmarkEnd w:id="293"/>
    </w:p>
    <w:p w:rsidRPr="00D137D9" w:rsidR="003C266D" w:rsidP="00DE5B4F" w:rsidRDefault="003C266D" w14:paraId="2C703932" w14:textId="77777777">
      <w:pPr>
        <w:spacing w:line="276" w:lineRule="auto"/>
        <w:rPr>
          <w:b/>
          <w:bCs/>
          <w:lang w:val="sk-SK"/>
        </w:rPr>
      </w:pPr>
      <w:r w:rsidRPr="00D137D9">
        <w:rPr>
          <w:b/>
          <w:bCs/>
          <w:lang w:val="sk-SK"/>
        </w:rPr>
        <w:t>Popis súčasného stavu:</w:t>
      </w:r>
    </w:p>
    <w:p w:rsidRPr="00D137D9" w:rsidR="5DCFA3F9" w:rsidP="00DE5B4F" w:rsidRDefault="374BEA74" w14:paraId="33A54926" w14:textId="41BBD7B7">
      <w:pPr>
        <w:spacing w:line="276" w:lineRule="auto"/>
        <w:ind w:left="66"/>
        <w:rPr>
          <w:rFonts w:eastAsia="Arial,Times New Roman"/>
          <w:i/>
          <w:iCs/>
          <w:color w:val="0D334D"/>
          <w:lang w:val="sk-SK"/>
        </w:rPr>
      </w:pPr>
      <w:r w:rsidRPr="00D137D9">
        <w:rPr>
          <w:color w:val="0D334D"/>
          <w:lang w:val="sk-SK"/>
        </w:rPr>
        <w:t xml:space="preserve">Žilina leží na sútoku riek Váh, Kysuca a </w:t>
      </w:r>
      <w:r w:rsidRPr="00D137D9" w:rsidR="00EB6BE0">
        <w:rPr>
          <w:color w:val="0D334D"/>
          <w:lang w:val="sk-SK"/>
        </w:rPr>
        <w:t>Rajčianka</w:t>
      </w:r>
      <w:r w:rsidRPr="00D137D9">
        <w:rPr>
          <w:color w:val="0D334D"/>
          <w:lang w:val="sk-SK"/>
        </w:rPr>
        <w:t xml:space="preserve">. </w:t>
      </w:r>
      <w:r w:rsidRPr="00D137D9" w:rsidR="0A579069">
        <w:rPr>
          <w:color w:val="0D334D"/>
          <w:lang w:val="sk-SK"/>
        </w:rPr>
        <w:t>Váh tvorí najvýznamnejší biokoridor</w:t>
      </w:r>
      <w:r w:rsidRPr="00D137D9" w:rsidR="00D2650D">
        <w:rPr>
          <w:color w:val="0D334D"/>
          <w:lang w:val="sk-SK"/>
        </w:rPr>
        <w:t xml:space="preserve"> „Rieka Váh“</w:t>
      </w:r>
      <w:r w:rsidRPr="00D137D9" w:rsidR="0A579069">
        <w:rPr>
          <w:color w:val="0D334D"/>
          <w:lang w:val="sk-SK"/>
        </w:rPr>
        <w:t xml:space="preserve">, interkontinentálna trasa vtáctva, šírenie panónskych druhov, prepojenie s Dunajom. </w:t>
      </w:r>
      <w:r w:rsidRPr="00D137D9" w:rsidR="00D15198">
        <w:rPr>
          <w:color w:val="0D334D"/>
          <w:lang w:val="sk-SK"/>
        </w:rPr>
        <w:t>K</w:t>
      </w:r>
      <w:r w:rsidRPr="00D137D9" w:rsidR="0A579069">
        <w:rPr>
          <w:color w:val="0D334D"/>
          <w:lang w:val="sk-SK"/>
        </w:rPr>
        <w:t>ysuca tvorí hydricko-terestrický biokoridor</w:t>
      </w:r>
      <w:r w:rsidRPr="00D137D9" w:rsidR="00D15198">
        <w:rPr>
          <w:color w:val="0D334D"/>
          <w:lang w:val="sk-SK"/>
        </w:rPr>
        <w:t xml:space="preserve"> „Rieka Kysuca“</w:t>
      </w:r>
      <w:r w:rsidRPr="00D137D9" w:rsidR="0A579069">
        <w:rPr>
          <w:color w:val="0D334D"/>
          <w:lang w:val="sk-SK"/>
        </w:rPr>
        <w:t xml:space="preserve">, prepojenie Váhu údolím Kysuce až po Svrčinovec prepája množstvo biocentier a biokoridorov. </w:t>
      </w:r>
      <w:r w:rsidRPr="00D137D9" w:rsidR="00966D98">
        <w:rPr>
          <w:color w:val="0D334D"/>
          <w:lang w:val="sk-SK"/>
        </w:rPr>
        <w:t>Rajčianka tvorí hydricko-terestrický biokoridor „V</w:t>
      </w:r>
      <w:r w:rsidRPr="00D137D9" w:rsidR="00A16580">
        <w:rPr>
          <w:color w:val="0D334D"/>
          <w:lang w:val="sk-SK"/>
        </w:rPr>
        <w:t>odný tok a niva Rajčianky</w:t>
      </w:r>
      <w:r w:rsidRPr="00D137D9" w:rsidR="00DB6016">
        <w:rPr>
          <w:color w:val="0D334D"/>
          <w:lang w:val="sk-SK"/>
        </w:rPr>
        <w:t xml:space="preserve">“, </w:t>
      </w:r>
      <w:r w:rsidRPr="00D137D9" w:rsidR="00A16580">
        <w:rPr>
          <w:color w:val="0D334D"/>
          <w:lang w:val="sk-SK"/>
        </w:rPr>
        <w:t xml:space="preserve">niva </w:t>
      </w:r>
      <w:r w:rsidRPr="00D137D9" w:rsidR="00DB6016">
        <w:rPr>
          <w:color w:val="0D334D"/>
          <w:lang w:val="sk-SK"/>
        </w:rPr>
        <w:t xml:space="preserve">je </w:t>
      </w:r>
      <w:r w:rsidRPr="00D137D9" w:rsidR="00A16580">
        <w:rPr>
          <w:color w:val="0D334D"/>
          <w:lang w:val="sk-SK"/>
        </w:rPr>
        <w:t>využívaná –</w:t>
      </w:r>
      <w:r w:rsidRPr="00D137D9" w:rsidR="00DB6016">
        <w:rPr>
          <w:color w:val="0D334D"/>
          <w:lang w:val="sk-SK"/>
        </w:rPr>
        <w:t xml:space="preserve"> </w:t>
      </w:r>
      <w:r w:rsidRPr="00D137D9" w:rsidR="00A16580">
        <w:rPr>
          <w:color w:val="0D334D"/>
          <w:lang w:val="sk-SK"/>
        </w:rPr>
        <w:t>poľnohospodárstvo,</w:t>
      </w:r>
      <w:r w:rsidRPr="00D137D9" w:rsidR="000D2491">
        <w:rPr>
          <w:color w:val="0D334D"/>
          <w:lang w:val="sk-SK"/>
        </w:rPr>
        <w:t xml:space="preserve"> </w:t>
      </w:r>
      <w:r w:rsidRPr="00D137D9" w:rsidR="00A16580">
        <w:rPr>
          <w:color w:val="0D334D"/>
          <w:lang w:val="sk-SK"/>
        </w:rPr>
        <w:t>výstavba, horný tok takmer bez bariér</w:t>
      </w:r>
      <w:r w:rsidRPr="00D137D9" w:rsidR="00DB6016">
        <w:rPr>
          <w:color w:val="0D334D"/>
          <w:lang w:val="sk-SK"/>
        </w:rPr>
        <w:t xml:space="preserve"> </w:t>
      </w:r>
      <w:r w:rsidRPr="00D137D9" w:rsidR="00A16580">
        <w:rPr>
          <w:color w:val="0D334D"/>
          <w:lang w:val="sk-SK"/>
        </w:rPr>
        <w:t>s významnými brehovými porastami, dolný tok regulovaný</w:t>
      </w:r>
      <w:r w:rsidRPr="00D137D9" w:rsidR="00DB6016">
        <w:rPr>
          <w:color w:val="0D334D"/>
          <w:lang w:val="sk-SK"/>
        </w:rPr>
        <w:t>.</w:t>
      </w:r>
      <w:r w:rsidRPr="00D137D9" w:rsidR="00DB6016">
        <w:rPr>
          <w:rFonts w:ascii="ArialMT" w:hAnsi="Arial-BoldMT" w:eastAsia="ArialMT" w:cs="ArialMT"/>
          <w:color w:val="auto"/>
          <w:sz w:val="16"/>
          <w:szCs w:val="16"/>
          <w:lang w:val="sk-SK" w:eastAsia="en-US"/>
        </w:rPr>
        <w:t xml:space="preserve"> </w:t>
      </w:r>
      <w:r w:rsidRPr="00D137D9" w:rsidR="1D70BF70">
        <w:rPr>
          <w:i/>
          <w:iCs/>
          <w:color w:val="0D334D"/>
          <w:lang w:val="sk-SK"/>
        </w:rPr>
        <w:t xml:space="preserve">Zdroj: </w:t>
      </w:r>
      <w:r w:rsidRPr="00D137D9" w:rsidR="0A579069">
        <w:rPr>
          <w:i/>
          <w:iCs/>
          <w:color w:val="0D334D"/>
          <w:lang w:val="sk-SK"/>
        </w:rPr>
        <w:t xml:space="preserve">Aktualizácia prvkov regionálneho ÚSES okresov Žilina, Bytča a Kysucké Nové Mesto </w:t>
      </w:r>
      <w:r w:rsidRPr="00D137D9" w:rsidR="1D70BF70">
        <w:rPr>
          <w:i/>
          <w:iCs/>
          <w:color w:val="0D334D"/>
          <w:lang w:val="sk-SK"/>
        </w:rPr>
        <w:t>- SAŽP Implementácia územných systémov ekologickej stability (ÚSES), 2012</w:t>
      </w:r>
      <w:r w:rsidRPr="00D137D9" w:rsidR="0A579069">
        <w:rPr>
          <w:i/>
          <w:iCs/>
          <w:color w:val="0D334D"/>
          <w:lang w:val="sk-SK"/>
        </w:rPr>
        <w:t>.</w:t>
      </w:r>
    </w:p>
    <w:p w:rsidRPr="00D137D9" w:rsidR="46914714" w:rsidP="00DE5B4F" w:rsidRDefault="46914714" w14:paraId="20B717F9" w14:textId="1845B30E">
      <w:pPr>
        <w:spacing w:line="276" w:lineRule="auto"/>
        <w:rPr>
          <w:b/>
          <w:color w:val="0D334D"/>
          <w:lang w:val="sk-SK"/>
        </w:rPr>
      </w:pPr>
    </w:p>
    <w:p w:rsidRPr="00D137D9" w:rsidR="003A5600" w:rsidP="00DE5B4F" w:rsidRDefault="3F97EEDF" w14:paraId="5E581E3A" w14:textId="5A57A139">
      <w:pPr>
        <w:spacing w:line="276" w:lineRule="auto"/>
        <w:rPr>
          <w:color w:val="0D344D" w:themeColor="accent3"/>
          <w:szCs w:val="20"/>
          <w:lang w:val="sk-SK"/>
        </w:rPr>
      </w:pPr>
      <w:r w:rsidRPr="00D137D9">
        <w:rPr>
          <w:b/>
          <w:color w:val="0D334D"/>
          <w:lang w:val="sk-SK"/>
        </w:rPr>
        <w:t>Významné lokality</w:t>
      </w:r>
      <w:r w:rsidRPr="00D137D9">
        <w:rPr>
          <w:color w:val="0D334D"/>
          <w:lang w:val="sk-SK"/>
        </w:rPr>
        <w:t xml:space="preserve"> </w:t>
      </w:r>
    </w:p>
    <w:p w:rsidRPr="00D137D9" w:rsidR="003A5600" w:rsidP="00DE5B4F" w:rsidRDefault="3F97EEDF" w14:paraId="44B0BAE7" w14:textId="195F33E2">
      <w:pPr>
        <w:pStyle w:val="Odstavecseseznamem"/>
        <w:numPr>
          <w:ilvl w:val="0"/>
          <w:numId w:val="21"/>
        </w:numPr>
        <w:spacing w:line="276" w:lineRule="auto"/>
        <w:ind w:left="426"/>
        <w:rPr>
          <w:rFonts w:eastAsiaTheme="minorEastAsia"/>
          <w:i/>
          <w:iCs/>
          <w:color w:val="0D334D"/>
          <w:lang w:val="sk-SK"/>
        </w:rPr>
      </w:pPr>
      <w:r w:rsidRPr="00D137D9">
        <w:rPr>
          <w:b/>
          <w:bCs/>
          <w:color w:val="0D334D"/>
          <w:lang w:val="sk-SK"/>
        </w:rPr>
        <w:t>16 lokalít mokradí</w:t>
      </w:r>
      <w:r w:rsidRPr="00D137D9">
        <w:rPr>
          <w:color w:val="0D334D"/>
          <w:lang w:val="sk-SK"/>
        </w:rPr>
        <w:t xml:space="preserve"> o rozlohe 4</w:t>
      </w:r>
      <w:r w:rsidRPr="00D137D9" w:rsidR="00E34590">
        <w:rPr>
          <w:color w:val="0D334D"/>
          <w:lang w:val="sk-SK"/>
        </w:rPr>
        <w:t>4</w:t>
      </w:r>
      <w:r w:rsidRPr="00D137D9">
        <w:rPr>
          <w:color w:val="0D334D"/>
          <w:lang w:val="sk-SK"/>
        </w:rPr>
        <w:t xml:space="preserve"> ha, bez zrátania vodných tokov. Z vymapovaných lokalít sú 4 lokality regionálneho významu a 12 lokalít lokálneho významu </w:t>
      </w:r>
      <w:r w:rsidRPr="00D137D9">
        <w:rPr>
          <w:i/>
          <w:iCs/>
          <w:color w:val="0D334D"/>
          <w:lang w:val="sk-SK"/>
        </w:rPr>
        <w:t>(</w:t>
      </w:r>
      <w:r w:rsidRPr="00D137D9" w:rsidR="00D53D18">
        <w:rPr>
          <w:i/>
          <w:iCs/>
          <w:color w:val="0D334D"/>
          <w:lang w:val="sk-SK"/>
        </w:rPr>
        <w:t xml:space="preserve">Zdroj: </w:t>
      </w:r>
      <w:r w:rsidRPr="00D137D9">
        <w:rPr>
          <w:i/>
          <w:iCs/>
          <w:color w:val="0D334D"/>
          <w:lang w:val="sk-SK"/>
        </w:rPr>
        <w:t>Mokrade v mestských sídlach - Mesto Ž</w:t>
      </w:r>
      <w:r w:rsidRPr="00D137D9" w:rsidR="00D53D18">
        <w:rPr>
          <w:i/>
          <w:iCs/>
          <w:color w:val="0D334D"/>
          <w:lang w:val="sk-SK"/>
        </w:rPr>
        <w:t>ilina</w:t>
      </w:r>
      <w:r w:rsidRPr="00D137D9">
        <w:rPr>
          <w:i/>
          <w:iCs/>
          <w:color w:val="0D334D"/>
          <w:lang w:val="sk-SK"/>
        </w:rPr>
        <w:t>, 2019)</w:t>
      </w:r>
    </w:p>
    <w:p w:rsidRPr="00D137D9" w:rsidR="005B1DA6" w:rsidP="00DE5B4F" w:rsidRDefault="5551D982" w14:paraId="7734C6D5" w14:textId="77777777">
      <w:pPr>
        <w:pStyle w:val="Odstavecseseznamem"/>
        <w:numPr>
          <w:ilvl w:val="0"/>
          <w:numId w:val="21"/>
        </w:numPr>
        <w:spacing w:line="276" w:lineRule="auto"/>
        <w:ind w:left="426"/>
        <w:rPr>
          <w:rFonts w:eastAsia="Arial,Times New Roman"/>
          <w:color w:val="0D334D"/>
          <w:lang w:val="sk-SK"/>
        </w:rPr>
      </w:pPr>
      <w:r w:rsidRPr="00D137D9">
        <w:rPr>
          <w:b/>
          <w:bCs/>
          <w:color w:val="0D334D"/>
          <w:lang w:val="sk-SK"/>
        </w:rPr>
        <w:t>Část prírodnej rezerevácie Brodnianka</w:t>
      </w:r>
      <w:r w:rsidRPr="00D137D9">
        <w:rPr>
          <w:color w:val="0D334D"/>
          <w:lang w:val="sk-SK"/>
        </w:rPr>
        <w:t xml:space="preserve"> (EČ 227). Z porastov tu prevládajú bučiny, na severných svahoch s výskytom smreka a jedle, na sutinách s javormi, brestom horským a jaseňom. Rezervácia zasahuje do k. ú. Žilina. Celková výmera chráneného územia je 25,94 ha, jeho OP 33,30 ha. Platí v ňom 4. a 5. stupeň ochrany. Rezervácia je v správe ŠOP SR – NP MF.</w:t>
      </w:r>
    </w:p>
    <w:p w:rsidRPr="00D137D9" w:rsidR="5551D982" w:rsidP="00DE5B4F" w:rsidRDefault="5551D982" w14:paraId="3A95DD52" w14:textId="099D6B94">
      <w:pPr>
        <w:pStyle w:val="Odstavecseseznamem"/>
        <w:numPr>
          <w:ilvl w:val="0"/>
          <w:numId w:val="21"/>
        </w:numPr>
        <w:spacing w:line="276" w:lineRule="auto"/>
        <w:ind w:left="426"/>
        <w:rPr>
          <w:rFonts w:eastAsia="Arial,Times New Roman"/>
          <w:color w:val="0D334D"/>
          <w:lang w:val="sk-SK"/>
        </w:rPr>
      </w:pPr>
      <w:r w:rsidRPr="00D137D9">
        <w:rPr>
          <w:b/>
          <w:bCs/>
          <w:color w:val="0D334D"/>
          <w:lang w:val="sk-SK"/>
        </w:rPr>
        <w:t>Část prírodnej rezerevácie Rochovica</w:t>
      </w:r>
      <w:r w:rsidRPr="00D137D9">
        <w:rPr>
          <w:color w:val="0D334D"/>
          <w:lang w:val="sk-SK"/>
        </w:rPr>
        <w:t xml:space="preserve"> (EČ 405) bola vyhlásená úpravou MK SSR č. 1558/1972-OP z dňa 6.3.1972. Lokalita je vyhlásená za účelom ochrany teplomilných spoločenstiev jednej z najsevernejších lokalít na Slovensku a významných vývojových štádií na vápencových skalách Kysuckej vrchoviny. Rezervácia zasahuje do k. ú. Vranie. Celková výmera CHÚ je 31,58 ha, jeho OP 3,2 ha. Platí v ňom 4. a 5. stupeň ochrany. Rezervácia je v správe ŠOP SR – NP MF.</w:t>
      </w:r>
    </w:p>
    <w:p w:rsidRPr="00D137D9" w:rsidR="005B6CE3" w:rsidP="00DE5B4F" w:rsidRDefault="7F0D9BA6" w14:paraId="34E76F1A" w14:textId="184B2FD8">
      <w:pPr>
        <w:pStyle w:val="Odstavecseseznamem"/>
        <w:numPr>
          <w:ilvl w:val="0"/>
          <w:numId w:val="21"/>
        </w:numPr>
        <w:spacing w:line="276" w:lineRule="auto"/>
        <w:ind w:left="426"/>
        <w:rPr>
          <w:b/>
          <w:bCs/>
          <w:color w:val="0D334D"/>
          <w:lang w:val="sk-SK"/>
        </w:rPr>
      </w:pPr>
      <w:r w:rsidRPr="00D137D9">
        <w:rPr>
          <w:b/>
          <w:bCs/>
          <w:color w:val="0D334D"/>
          <w:lang w:val="sk-SK"/>
        </w:rPr>
        <w:t>S</w:t>
      </w:r>
      <w:r w:rsidRPr="00D137D9" w:rsidR="304DAB70">
        <w:rPr>
          <w:b/>
          <w:bCs/>
          <w:color w:val="0D334D"/>
          <w:lang w:val="sk-SK"/>
        </w:rPr>
        <w:t>účasný ú</w:t>
      </w:r>
      <w:r w:rsidRPr="00D137D9" w:rsidR="0C813423">
        <w:rPr>
          <w:b/>
          <w:bCs/>
          <w:color w:val="0D334D"/>
          <w:lang w:val="sk-SK"/>
        </w:rPr>
        <w:t>zemný systém ekologickej stability:</w:t>
      </w:r>
    </w:p>
    <w:p w:rsidRPr="00D137D9" w:rsidR="5551D982" w:rsidP="00DE5B4F" w:rsidRDefault="5551D982" w14:paraId="48CD50A3" w14:textId="5EFEC49A">
      <w:pPr>
        <w:pStyle w:val="Odstavecseseznamem"/>
        <w:numPr>
          <w:ilvl w:val="0"/>
          <w:numId w:val="25"/>
        </w:numPr>
        <w:spacing w:line="276" w:lineRule="auto"/>
        <w:rPr>
          <w:rFonts w:eastAsia="Arial,Times New Roman"/>
          <w:color w:val="0D334D"/>
          <w:lang w:val="sk-SK"/>
        </w:rPr>
      </w:pPr>
      <w:r w:rsidRPr="00D137D9">
        <w:rPr>
          <w:color w:val="0D334D"/>
          <w:lang w:val="sk-SK"/>
        </w:rPr>
        <w:t xml:space="preserve">Biocentrá miestneho významu: Mbc 1 - Dúbrava, Trnové - Mojšova Lúčka, Mbc 2 - Svrčiník - Trnové, Mbc 3 - Dubeň - Žilina, Mbc 4 - Chlmecký vrch - Žilina, Mbc 5 - Hričovská mokraď Považský Chlmec, Mbc 6 - Vrchhora - Povaţský Chlmec, Mbc 7 - Kopanice - Brodenec – Brodno, Mbc 8 - Kopec - Zástranie, Mbc 9 - Stránik - Zástranie, Mbc 10 - Veľké hradisko - Strážov, Mbc 11 - Budatínsky park, Mbc 12 - Nábrežie Váhu, ústie Rajčianky, Mbc 13 - Nový mestský cintorín, Mbc 14 - Sad SNP, Mbc 15 - Park na Studničkách, Mbc 16 - Park Rosinky, Mbc 17 - Rosinky svah, Mbc 18 - Starý mestský cintorín, Mbc 19 - Sad mieru Žilina, Mbc 21 - Lesopark Chrasť 21, Mbc 22 - Brezová - Bytčica, Mbc 25 - Uhliská - Malchovica, Bánová, Mbc 26 - Bryndzová jama, Háj, Bánová, Mbc 27 - Svah pod Hájikom </w:t>
      </w:r>
      <w:r w:rsidRPr="00D137D9" w:rsidR="004F0950">
        <w:rPr>
          <w:color w:val="0D334D"/>
          <w:lang w:val="sk-SK"/>
        </w:rPr>
        <w:t>–</w:t>
      </w:r>
      <w:r w:rsidRPr="00D137D9">
        <w:rPr>
          <w:color w:val="0D334D"/>
          <w:lang w:val="sk-SK"/>
        </w:rPr>
        <w:t xml:space="preserve"> Závodie</w:t>
      </w:r>
    </w:p>
    <w:p w:rsidRPr="00D137D9" w:rsidR="004F0950" w:rsidP="00DE5B4F" w:rsidRDefault="004F0950" w14:paraId="6EC93484" w14:textId="0749C743">
      <w:pPr>
        <w:pStyle w:val="Odstavecseseznamem"/>
        <w:numPr>
          <w:ilvl w:val="0"/>
          <w:numId w:val="25"/>
        </w:numPr>
        <w:spacing w:line="276" w:lineRule="auto"/>
        <w:rPr>
          <w:lang w:val="sk-SK"/>
        </w:rPr>
      </w:pPr>
      <w:r w:rsidRPr="00D137D9">
        <w:rPr>
          <w:color w:val="0D334D"/>
          <w:lang w:val="sk-SK"/>
        </w:rPr>
        <w:t xml:space="preserve">Biocentrá regionálneho významu: </w:t>
      </w:r>
      <w:r w:rsidRPr="00D137D9">
        <w:rPr>
          <w:lang w:val="sk-SK"/>
        </w:rPr>
        <w:t>Rbc 25 - Hýrovská slatina</w:t>
      </w:r>
    </w:p>
    <w:p w:rsidRPr="00D137D9" w:rsidR="004F0950" w:rsidP="00DE5B4F" w:rsidRDefault="004F0950" w14:paraId="14B69AF8" w14:textId="77C1B366">
      <w:pPr>
        <w:pStyle w:val="Odstavecseseznamem"/>
        <w:numPr>
          <w:ilvl w:val="0"/>
          <w:numId w:val="25"/>
        </w:numPr>
        <w:spacing w:line="276" w:lineRule="auto"/>
        <w:rPr>
          <w:rFonts w:eastAsia="Arial,Times New Roman"/>
          <w:color w:val="0D334D"/>
          <w:lang w:val="sk-SK"/>
        </w:rPr>
      </w:pPr>
      <w:r w:rsidRPr="00D137D9">
        <w:rPr>
          <w:color w:val="0D334D"/>
          <w:lang w:val="sk-SK"/>
        </w:rPr>
        <w:t xml:space="preserve">Biocentrá nadregionálneho významu: </w:t>
      </w:r>
      <w:r w:rsidRPr="00D137D9">
        <w:rPr>
          <w:lang w:val="sk-SK"/>
        </w:rPr>
        <w:t xml:space="preserve">Nrbc 3 Ľadonhora - Brodnianka </w:t>
      </w:r>
    </w:p>
    <w:p w:rsidRPr="00D137D9" w:rsidR="5551D982" w:rsidP="00DE5B4F" w:rsidRDefault="5551D982" w14:paraId="3C825EFE" w14:textId="03AB022D">
      <w:pPr>
        <w:pStyle w:val="Odstavecseseznamem"/>
        <w:numPr>
          <w:ilvl w:val="0"/>
          <w:numId w:val="25"/>
        </w:numPr>
        <w:spacing w:line="276" w:lineRule="auto"/>
        <w:rPr>
          <w:rFonts w:eastAsia="Arial,Times New Roman"/>
          <w:color w:val="0D334D"/>
          <w:lang w:val="sk-SK"/>
        </w:rPr>
      </w:pPr>
      <w:r w:rsidRPr="00D137D9">
        <w:rPr>
          <w:color w:val="0D334D"/>
          <w:lang w:val="sk-SK"/>
        </w:rPr>
        <w:t>Biokoridory nadregionálneho významu: Nrbk 1 - Rieka Váh, Nrbk 2 - Rieka Kysuca, Nrbk 5 - Prepojenie Súľovské skaly - Ľadonhora</w:t>
      </w:r>
    </w:p>
    <w:p w:rsidRPr="00D137D9" w:rsidR="5551D982" w:rsidP="00DE5B4F" w:rsidRDefault="5551D982" w14:paraId="0FD41930" w14:textId="5C406EF7">
      <w:pPr>
        <w:pStyle w:val="Odstavecseseznamem"/>
        <w:numPr>
          <w:ilvl w:val="0"/>
          <w:numId w:val="25"/>
        </w:numPr>
        <w:spacing w:line="276" w:lineRule="auto"/>
        <w:rPr>
          <w:color w:val="0D334D"/>
          <w:lang w:val="sk-SK"/>
        </w:rPr>
      </w:pPr>
      <w:r w:rsidRPr="00D137D9">
        <w:rPr>
          <w:color w:val="0D334D"/>
          <w:lang w:val="sk-SK"/>
        </w:rPr>
        <w:t>Biokoridory regionálneho významu: Rbk 18 - Vodný tok a niva Rajčianky</w:t>
      </w:r>
    </w:p>
    <w:p w:rsidRPr="00D137D9" w:rsidR="5551D982" w:rsidP="00DE5B4F" w:rsidRDefault="5551D982" w14:paraId="081F4F70" w14:textId="33033B5E">
      <w:pPr>
        <w:pStyle w:val="Odstavecseseznamem"/>
        <w:numPr>
          <w:ilvl w:val="0"/>
          <w:numId w:val="25"/>
        </w:numPr>
        <w:spacing w:line="276" w:lineRule="auto"/>
        <w:rPr>
          <w:color w:val="0D334D"/>
          <w:lang w:val="sk-SK"/>
        </w:rPr>
      </w:pPr>
      <w:r w:rsidRPr="00D137D9">
        <w:rPr>
          <w:color w:val="0D334D"/>
          <w:lang w:val="sk-SK"/>
        </w:rPr>
        <w:t>Biokoridory miestneho významu: Mbk 1 - Prepojenie Svrčiník - Hýrovská Slatina Váh, Mbk 4 - Svahy pod Vlčincami a Nemocnicou, Mbk 6 - Sad mieru - Vojenský cintorín - Chrasť, Mbk 7 - Potok Všivák, Mbk 10 - Uhliská - Malchovica - Brindzová jama, Mbk 11 - Bryndzová jama - svah pod Hájikom - Závodie, Mbk 15 - Dubeň - Kosová, Mbk 16 - Potok Liešovský cez Zádubnie, Mbk 19 - Kosové - Zástranie - Kopec, Mbk 20 - biokoridor Dubeň - Straník</w:t>
      </w:r>
    </w:p>
    <w:p w:rsidRPr="00D137D9" w:rsidR="5551D982" w:rsidP="00DE5B4F" w:rsidRDefault="5551D982" w14:paraId="50FDC9F0" w14:textId="54F7E001">
      <w:pPr>
        <w:pStyle w:val="Odstavecseseznamem"/>
        <w:numPr>
          <w:ilvl w:val="0"/>
          <w:numId w:val="21"/>
        </w:numPr>
        <w:spacing w:line="276" w:lineRule="auto"/>
        <w:ind w:left="426"/>
        <w:rPr>
          <w:rFonts w:eastAsiaTheme="minorEastAsia"/>
          <w:color w:val="0D334D"/>
          <w:lang w:val="sk-SK"/>
        </w:rPr>
      </w:pPr>
      <w:r w:rsidRPr="00D137D9">
        <w:rPr>
          <w:color w:val="0D334D"/>
          <w:lang w:val="sk-SK"/>
        </w:rPr>
        <w:t>Genofondové lokality: ZA 5 Rochovica, ZA 6 Brodnianka, ZA 7 Kysuca, ZA 8 Chlmecké skalky, ZA 9 Chlmecký vŕšok, ZA 10 Dubeň, ZA 11 Stránik, ZA 44 Hradisko 1, ZA 45 Hradisko 2, ZA 46 Nová Bytčica, Pod skalkou (Zvyšky pôvodnej teplomilnej vegetácie Žilinskej kotliny, zdroj fytogenofondu do budúcnosti. Pre zachovanie je potrebný výrub samonáletových drevín.) ZA 48 Hýrovská slatina</w:t>
      </w:r>
    </w:p>
    <w:p w:rsidRPr="00D137D9" w:rsidR="00300F2E" w:rsidP="00DE5B4F" w:rsidRDefault="00300F2E" w14:paraId="54775F8E" w14:textId="6491EBDB">
      <w:pPr>
        <w:pStyle w:val="Odstavecseseznamem"/>
        <w:numPr>
          <w:ilvl w:val="0"/>
          <w:numId w:val="21"/>
        </w:numPr>
        <w:spacing w:line="276" w:lineRule="auto"/>
        <w:ind w:left="426"/>
        <w:rPr>
          <w:b/>
          <w:bCs/>
          <w:color w:val="0D334D"/>
          <w:lang w:val="sk-SK"/>
        </w:rPr>
      </w:pPr>
      <w:r w:rsidRPr="00D137D9">
        <w:rPr>
          <w:b/>
          <w:bCs/>
          <w:color w:val="0D334D"/>
          <w:lang w:val="sk-SK"/>
        </w:rPr>
        <w:t>Navrhovaný územný systém ekologickej stability:</w:t>
      </w:r>
    </w:p>
    <w:p w:rsidRPr="00D137D9" w:rsidR="00300F2E" w:rsidP="00DE5B4F" w:rsidRDefault="5551D982" w14:paraId="01A1A038" w14:textId="77777777">
      <w:pPr>
        <w:pStyle w:val="Odstavecseseznamem"/>
        <w:numPr>
          <w:ilvl w:val="0"/>
          <w:numId w:val="25"/>
        </w:numPr>
        <w:spacing w:line="276" w:lineRule="auto"/>
        <w:rPr>
          <w:color w:val="0D334D"/>
          <w:lang w:val="sk-SK"/>
        </w:rPr>
      </w:pPr>
      <w:r w:rsidRPr="00D137D9">
        <w:rPr>
          <w:color w:val="0D334D"/>
          <w:lang w:val="sk-SK"/>
        </w:rPr>
        <w:lastRenderedPageBreak/>
        <w:t>Biocentrá miestneho významu: Mbc 20 - Bôrik, cintorín a hvezdáreň, Mbc 23 - Park pri kaštieli Bytčica, Mbc 24 - Zadný dielec, Bytčica, Mbc 28 - Sihoť pod Dubňom</w:t>
      </w:r>
    </w:p>
    <w:p w:rsidRPr="00D137D9" w:rsidR="5551D982" w:rsidP="00DE5B4F" w:rsidRDefault="5551D982" w14:paraId="2BC90BC7" w14:textId="6F0CF8E1">
      <w:pPr>
        <w:pStyle w:val="Odstavecseseznamem"/>
        <w:numPr>
          <w:ilvl w:val="0"/>
          <w:numId w:val="25"/>
        </w:numPr>
        <w:spacing w:line="276" w:lineRule="auto"/>
        <w:rPr>
          <w:i/>
          <w:iCs/>
          <w:color w:val="0D334D"/>
          <w:lang w:val="sk-SK"/>
        </w:rPr>
      </w:pPr>
      <w:r w:rsidRPr="00D137D9">
        <w:rPr>
          <w:color w:val="0D334D"/>
          <w:lang w:val="sk-SK"/>
        </w:rPr>
        <w:t>Biokoridory miestneho významu:</w:t>
      </w:r>
      <w:r w:rsidRPr="00D137D9" w:rsidR="00300F2E">
        <w:rPr>
          <w:color w:val="0D334D"/>
          <w:lang w:val="sk-SK"/>
        </w:rPr>
        <w:t xml:space="preserve"> </w:t>
      </w:r>
      <w:r w:rsidRPr="00D137D9">
        <w:rPr>
          <w:color w:val="0D334D"/>
          <w:lang w:val="sk-SK"/>
        </w:rPr>
        <w:t xml:space="preserve">Mbk 2 - Potok Trnovka, Mbk 3 - Potok Rosinka, Mbk 5 - Hlboká cesta, Mbk 8 - Všivák - svah za Solinkami - Chrasť, Mbk 9 - Bitarovský potok, Mbk 12 - Potok v údolí pod svahom sídliska Hájik, Mbk 13 - Zaháj pod Hradiskom – Hradisko, Mbk 14 - Potok v Závodí, Mbk 17 - Potok Brodnianka s prítokmi, Mbk 18 - Potok cez Vranie </w:t>
      </w:r>
      <w:r w:rsidRPr="00D137D9">
        <w:rPr>
          <w:i/>
          <w:iCs/>
          <w:color w:val="0D334D"/>
          <w:lang w:val="sk-SK"/>
        </w:rPr>
        <w:t>(</w:t>
      </w:r>
      <w:r w:rsidRPr="00D137D9" w:rsidR="00866443">
        <w:rPr>
          <w:i/>
          <w:iCs/>
          <w:color w:val="0D334D"/>
          <w:lang w:val="sk-SK"/>
        </w:rPr>
        <w:t xml:space="preserve">Zdroj: </w:t>
      </w:r>
      <w:r w:rsidRPr="00D137D9">
        <w:rPr>
          <w:i/>
          <w:iCs/>
          <w:color w:val="0D334D"/>
          <w:lang w:val="sk-SK"/>
        </w:rPr>
        <w:t>Aktualizácia prvkov regionálneho ÚSES okresov Žilina, Bytča a Kysucké Nové Město)</w:t>
      </w:r>
    </w:p>
    <w:p w:rsidRPr="00D137D9" w:rsidR="00622D24" w:rsidP="00DE5B4F" w:rsidRDefault="00622D24" w14:paraId="361BE575" w14:textId="77777777">
      <w:pPr>
        <w:spacing w:line="276" w:lineRule="auto"/>
        <w:rPr>
          <w:color w:val="0D334D"/>
          <w:lang w:val="sk-SK"/>
        </w:rPr>
      </w:pPr>
    </w:p>
    <w:p w:rsidRPr="00D137D9" w:rsidR="46914714" w:rsidP="00DE5B4F" w:rsidRDefault="46914714" w14:paraId="18E9EDF1" w14:textId="68F0C0E2">
      <w:pPr>
        <w:spacing w:line="276" w:lineRule="auto"/>
        <w:rPr>
          <w:b/>
          <w:color w:val="0D344D" w:themeColor="accent3"/>
          <w:szCs w:val="20"/>
          <w:lang w:val="sk-SK"/>
        </w:rPr>
      </w:pPr>
      <w:r w:rsidRPr="00D137D9">
        <w:rPr>
          <w:b/>
          <w:color w:val="0D344D" w:themeColor="accent3"/>
          <w:szCs w:val="20"/>
          <w:lang w:val="sk-SK"/>
        </w:rPr>
        <w:t>Flóra</w:t>
      </w:r>
    </w:p>
    <w:p w:rsidRPr="00D137D9" w:rsidR="73F7BEC8" w:rsidP="00DE5B4F" w:rsidRDefault="73F7BEC8" w14:paraId="4453426A" w14:textId="1A9D5458">
      <w:pPr>
        <w:pStyle w:val="Odstavecseseznamem"/>
        <w:numPr>
          <w:ilvl w:val="0"/>
          <w:numId w:val="21"/>
        </w:numPr>
        <w:spacing w:line="276" w:lineRule="auto"/>
        <w:ind w:left="426"/>
        <w:rPr>
          <w:rFonts w:eastAsiaTheme="minorEastAsia"/>
          <w:color w:val="0D334D"/>
          <w:lang w:val="sk-SK"/>
        </w:rPr>
      </w:pPr>
      <w:r w:rsidRPr="00D137D9">
        <w:rPr>
          <w:color w:val="0D334D"/>
          <w:lang w:val="sk-SK"/>
        </w:rPr>
        <w:t>Fytogeograficky spadá riešené územie do južného podokresu Žilinskej kotliny Krištalicko‐druhohornej oblasti bukovej zóny.</w:t>
      </w:r>
      <w:r w:rsidRPr="00D137D9" w:rsidR="7211B524">
        <w:rPr>
          <w:color w:val="0D334D"/>
          <w:lang w:val="sk-SK"/>
        </w:rPr>
        <w:t xml:space="preserve"> </w:t>
      </w:r>
      <w:r w:rsidRPr="00D137D9">
        <w:rPr>
          <w:color w:val="0D334D"/>
          <w:lang w:val="sk-SK"/>
        </w:rPr>
        <w:t>Potenciálnu prirodzenú vegetáciu územia predstavujú nátržníkové dubové lesy, dubové a cerovo‐dubové lesy a karpatské dubovo‐hrabové lesy.  Aj keď je územie z klimatického hľadiska radené medzi mierne teplé, z potenciálnej prirodzenej vegetácie a súčasného vegetačného krytu môžeme usudzovať, že tu budú bez problémov vegetovať aj teplomilnejšie dendroelementy.</w:t>
      </w:r>
    </w:p>
    <w:p w:rsidRPr="00D137D9" w:rsidR="46914714" w:rsidP="00DE5B4F" w:rsidRDefault="46914714" w14:paraId="458AC392" w14:textId="58275798">
      <w:pPr>
        <w:pStyle w:val="Odstavecseseznamem"/>
        <w:numPr>
          <w:ilvl w:val="0"/>
          <w:numId w:val="21"/>
        </w:numPr>
        <w:spacing w:line="276" w:lineRule="auto"/>
        <w:ind w:left="426"/>
        <w:rPr>
          <w:rFonts w:eastAsiaTheme="minorEastAsia"/>
          <w:color w:val="0D334D"/>
          <w:lang w:val="sk-SK"/>
        </w:rPr>
      </w:pPr>
      <w:r w:rsidRPr="00D137D9">
        <w:rPr>
          <w:color w:val="0D334D"/>
          <w:lang w:val="sk-SK"/>
        </w:rPr>
        <w:t>V minulosti prevažnú časť územia pokrývali zmiešané lesy, dnes sú kotliny zväčša odlesnené a premenené na polia, lúky a pasienky, čím sa vytvorili podmienky pre výskyt druhotných rastlinných druhov. Z pôvodných lesov kotlín sa zachovali len zvyšky, napríklad Bôrik alebo Lesopark.</w:t>
      </w:r>
    </w:p>
    <w:p w:rsidRPr="00D137D9" w:rsidR="46914714" w:rsidP="00DE5B4F" w:rsidRDefault="46914714" w14:paraId="4820933E" w14:textId="02A3B79C">
      <w:pPr>
        <w:pStyle w:val="Odstavecseseznamem"/>
        <w:numPr>
          <w:ilvl w:val="0"/>
          <w:numId w:val="21"/>
        </w:numPr>
        <w:spacing w:line="276" w:lineRule="auto"/>
        <w:ind w:left="426"/>
        <w:rPr>
          <w:color w:val="0D334D"/>
          <w:lang w:val="sk-SK"/>
        </w:rPr>
      </w:pPr>
      <w:r w:rsidRPr="00D137D9">
        <w:rPr>
          <w:color w:val="0D334D"/>
          <w:lang w:val="sk-SK"/>
        </w:rPr>
        <w:t>Na brehoch potokov rastú vŕby, topole a jelše. Na suchšie a vyvýšené miesta sa dostal jaseň, javor, dub, a aj dub letný (pri Hôrkach). Na neupravených pasienkoch a na medziach sa zachovali kríky hlohu, liesky, trnky a šípky. V porovnaní s kotlinami sa lepšie uchovala vegetácia vo vyšších polohách, kde sa vyskytuje zmiešaný porast buka, jedle a smreka.</w:t>
      </w:r>
    </w:p>
    <w:p w:rsidRPr="00D137D9" w:rsidR="46914714" w:rsidP="00DE5B4F" w:rsidRDefault="46914714" w14:paraId="214E187B" w14:textId="403D6044">
      <w:pPr>
        <w:spacing w:line="276" w:lineRule="auto"/>
        <w:rPr>
          <w:b/>
          <w:color w:val="0D344D" w:themeColor="accent3"/>
          <w:szCs w:val="20"/>
          <w:lang w:val="sk-SK"/>
        </w:rPr>
      </w:pPr>
    </w:p>
    <w:p w:rsidRPr="00D137D9" w:rsidR="001D3AC3" w:rsidP="00DE5B4F" w:rsidRDefault="001D3AC3" w14:paraId="5C1D5C9F" w14:textId="77777777">
      <w:pPr>
        <w:spacing w:line="276" w:lineRule="auto"/>
        <w:rPr>
          <w:b/>
          <w:bCs/>
          <w:color w:val="0D344D" w:themeColor="accent3"/>
          <w:szCs w:val="20"/>
          <w:lang w:val="sk-SK"/>
        </w:rPr>
      </w:pPr>
    </w:p>
    <w:p w:rsidRPr="00D137D9" w:rsidR="003A5600" w:rsidP="00DE5B4F" w:rsidRDefault="46914714" w14:paraId="6E30CDD1" w14:textId="1DC2FAD4">
      <w:pPr>
        <w:spacing w:line="276" w:lineRule="auto"/>
        <w:rPr>
          <w:color w:val="0D344D" w:themeColor="accent3"/>
          <w:szCs w:val="20"/>
          <w:lang w:val="sk-SK"/>
        </w:rPr>
      </w:pPr>
      <w:r w:rsidRPr="00D137D9">
        <w:rPr>
          <w:b/>
          <w:color w:val="0D344D" w:themeColor="accent3"/>
          <w:szCs w:val="20"/>
          <w:lang w:val="sk-SK"/>
        </w:rPr>
        <w:t>Fauna</w:t>
      </w:r>
    </w:p>
    <w:p w:rsidRPr="00D137D9" w:rsidR="003A5600" w:rsidP="00DE5B4F" w:rsidRDefault="46914714" w14:paraId="2C30CDC9" w14:textId="6B7B41C0">
      <w:pPr>
        <w:pStyle w:val="Odstavecseseznamem"/>
        <w:numPr>
          <w:ilvl w:val="0"/>
          <w:numId w:val="21"/>
        </w:numPr>
        <w:spacing w:line="276" w:lineRule="auto"/>
        <w:ind w:left="426"/>
        <w:rPr>
          <w:rFonts w:eastAsiaTheme="minorEastAsia"/>
          <w:color w:val="0D334D"/>
          <w:lang w:val="sk-SK"/>
        </w:rPr>
      </w:pPr>
      <w:r w:rsidRPr="00D137D9">
        <w:rPr>
          <w:color w:val="0D334D"/>
          <w:lang w:val="sk-SK"/>
        </w:rPr>
        <w:t>V okrajových častiach kotlín, v údolných nivách a na lúkach s pestrou vegetáciou sa vyskytujú viaceré druhy hmyzu, motýľov, chrobákov, dvojkrídlovcov a ďalšie. Na faunu sú bohaté nižšie časti pohorí, druhy viazané na lesné prostredie.</w:t>
      </w:r>
    </w:p>
    <w:p w:rsidRPr="00D137D9" w:rsidR="003A5600" w:rsidP="00DE5B4F" w:rsidRDefault="46914714" w14:paraId="4E710E04" w14:textId="62EA54DA">
      <w:pPr>
        <w:pStyle w:val="Odstavecseseznamem"/>
        <w:numPr>
          <w:ilvl w:val="0"/>
          <w:numId w:val="21"/>
        </w:numPr>
        <w:spacing w:line="276" w:lineRule="auto"/>
        <w:ind w:left="426"/>
        <w:rPr>
          <w:color w:val="0D334D"/>
          <w:lang w:val="sk-SK"/>
        </w:rPr>
      </w:pPr>
      <w:r w:rsidRPr="00D137D9">
        <w:rPr>
          <w:color w:val="0D334D"/>
          <w:lang w:val="sk-SK"/>
        </w:rPr>
        <w:t>Na vodné prostredie sú viazané obojživelníky ako ropucha zelená, skokan hnedý, rosnička zelená a salamandra škvrnitá. Z plazov je najrozšírenejšia jašterica krátkohlavá, jašterica živorodá a jašterica múrová.</w:t>
      </w:r>
    </w:p>
    <w:p w:rsidRPr="00D137D9" w:rsidR="003A5600" w:rsidP="00DE5B4F" w:rsidRDefault="46914714" w14:paraId="6D2495DC" w14:textId="5AA9DC33">
      <w:pPr>
        <w:pStyle w:val="Odstavecseseznamem"/>
        <w:numPr>
          <w:ilvl w:val="0"/>
          <w:numId w:val="21"/>
        </w:numPr>
        <w:spacing w:line="276" w:lineRule="auto"/>
        <w:ind w:left="426"/>
        <w:rPr>
          <w:color w:val="0D334D"/>
          <w:lang w:val="sk-SK"/>
        </w:rPr>
      </w:pPr>
      <w:r w:rsidRPr="00D137D9">
        <w:rPr>
          <w:color w:val="0D334D"/>
          <w:lang w:val="sk-SK"/>
        </w:rPr>
        <w:t>Medzi 62 druhmi cicavcov má významné postavenie medveď hnedý, ktorý má v okrese Žilina západnú hranicu svojho rozšírenia. Ďalej je to rys ostrovid, ojedinele sa vyskytuje i mačka divá a jazvec lesný. Zo šeliem je to líška obyčajná, kuna lesná, kuna skalná, lasica hranostaj, ojedinele sa v čistých vodách vyskytuje vydra riečna. Z poľovnej zveri je to najmä jelenia, srnčia a čierna zver a o ich reguláciu sa starajú poľovnícke združenia a štátne lesy.</w:t>
      </w:r>
    </w:p>
    <w:p w:rsidRPr="00D137D9" w:rsidR="003A5600" w:rsidP="00DE5B4F" w:rsidRDefault="46914714" w14:paraId="235FDA35" w14:textId="3839D627">
      <w:pPr>
        <w:pStyle w:val="Odstavecseseznamem"/>
        <w:numPr>
          <w:ilvl w:val="0"/>
          <w:numId w:val="21"/>
        </w:numPr>
        <w:spacing w:line="276" w:lineRule="auto"/>
        <w:ind w:left="426"/>
        <w:rPr>
          <w:rFonts w:eastAsiaTheme="minorEastAsia"/>
          <w:color w:val="0D334D"/>
          <w:lang w:val="sk-SK"/>
        </w:rPr>
      </w:pPr>
      <w:r w:rsidRPr="00D137D9">
        <w:rPr>
          <w:color w:val="0D334D"/>
          <w:lang w:val="sk-SK"/>
        </w:rPr>
        <w:t>Vtáctvo intravilánu mesta Žilina sa vyznačuje druhmi, ktoré sú viazané na blízkosť človeka, typickými druhmi sú najmä hrdlička záhradná, škorec obyčajný, drozd čierny a vrabec domový. Menšia časť vtáctva sa vyskytuje celoročne, časť prichádza k nám zimovať. Vtáctvo Žiliny sa vyznačuje veľkou pestrosťou, na čom má zásluhu najmä blízkosť hôr a vodných plôch.</w:t>
      </w:r>
    </w:p>
    <w:p w:rsidRPr="00D137D9" w:rsidR="46914714" w:rsidP="00DE5B4F" w:rsidRDefault="46914714" w14:paraId="3ED73D96" w14:textId="43693FCB">
      <w:pPr>
        <w:spacing w:line="276" w:lineRule="auto"/>
        <w:rPr>
          <w:color w:val="0D344D" w:themeColor="accent3"/>
          <w:szCs w:val="20"/>
          <w:lang w:val="sk-SK"/>
        </w:rPr>
      </w:pPr>
    </w:p>
    <w:p w:rsidRPr="00D137D9" w:rsidR="008914B9" w:rsidP="00DE5B4F" w:rsidRDefault="008914B9" w14:paraId="1484C623" w14:textId="77777777">
      <w:pPr>
        <w:spacing w:line="276" w:lineRule="auto"/>
        <w:rPr>
          <w:color w:val="0D334D"/>
          <w:lang w:val="sk-SK"/>
        </w:rPr>
      </w:pPr>
      <w:r w:rsidRPr="00D137D9">
        <w:rPr>
          <w:b/>
          <w:color w:val="0D334D"/>
          <w:lang w:val="sk-SK"/>
        </w:rPr>
        <w:t>Riziká</w:t>
      </w:r>
    </w:p>
    <w:p w:rsidRPr="00D137D9" w:rsidR="008914B9" w:rsidP="00DE5B4F" w:rsidRDefault="008914B9" w14:paraId="44B1EB6E" w14:textId="77777777">
      <w:pPr>
        <w:pStyle w:val="Odstavecseseznamem"/>
        <w:numPr>
          <w:ilvl w:val="0"/>
          <w:numId w:val="21"/>
        </w:numPr>
        <w:spacing w:line="276" w:lineRule="auto"/>
        <w:ind w:left="426"/>
        <w:rPr>
          <w:color w:val="0D334D"/>
          <w:lang w:val="sk-SK"/>
        </w:rPr>
      </w:pPr>
      <w:r w:rsidRPr="00D137D9">
        <w:rPr>
          <w:color w:val="0D334D"/>
          <w:lang w:val="sk-SK"/>
        </w:rPr>
        <w:t>Na území mesta bolo identifikovaných niekoľko environmentálnych záťaží, ktoré môžu v s ohľadom na sprievodné javy klimatické zmeny (napr. povodne) predstavovať zvýšené riziko znečistenia životného prostredia: areál ZVL, neriadená skládka TKO Považ. Chlmec, skládka odpadov Považský Chlmec, východné priemyselné pásmo, ČS PHM - Montáža, odkalisko popolčeka  (Trnové), Rušňové depo, Cargo a.s.  (https://envirozataze.enviroportal.sk/)</w:t>
      </w:r>
    </w:p>
    <w:p w:rsidRPr="00D137D9" w:rsidR="008914B9" w:rsidP="00DE5B4F" w:rsidRDefault="008914B9" w14:paraId="57532A76" w14:textId="77777777">
      <w:pPr>
        <w:spacing w:line="276" w:lineRule="auto"/>
        <w:rPr>
          <w:b/>
          <w:lang w:val="sk-SK"/>
        </w:rPr>
      </w:pPr>
    </w:p>
    <w:p w:rsidRPr="00D137D9" w:rsidR="0060167B" w:rsidP="00DE5B4F" w:rsidRDefault="0060167B" w14:paraId="6EE8523B" w14:textId="77777777">
      <w:pPr>
        <w:spacing w:line="276" w:lineRule="auto"/>
        <w:rPr>
          <w:b/>
          <w:lang w:val="sk-SK"/>
        </w:rPr>
      </w:pPr>
    </w:p>
    <w:p w:rsidRPr="00D137D9" w:rsidR="70E01494" w:rsidP="00DE5B4F" w:rsidRDefault="0060167B" w14:paraId="7A59FF76" w14:textId="495669C5">
      <w:pPr>
        <w:spacing w:line="276" w:lineRule="auto"/>
        <w:rPr>
          <w:b/>
          <w:lang w:val="sk-SK"/>
        </w:rPr>
      </w:pPr>
      <w:r w:rsidRPr="00D137D9">
        <w:rPr>
          <w:b/>
          <w:lang w:val="sk-SK"/>
        </w:rPr>
        <w:t xml:space="preserve">Predpokládané dôsledky </w:t>
      </w:r>
      <w:r w:rsidRPr="00D137D9" w:rsidR="00BA3304">
        <w:rPr>
          <w:b/>
          <w:lang w:val="sk-SK"/>
        </w:rPr>
        <w:t>zmeny klímy:</w:t>
      </w:r>
    </w:p>
    <w:p w:rsidRPr="00D137D9" w:rsidR="00F96CCE" w:rsidP="00DE5B4F" w:rsidRDefault="00B62252" w14:paraId="01FA23FE" w14:textId="776C1DC1">
      <w:pPr>
        <w:numPr>
          <w:ilvl w:val="0"/>
          <w:numId w:val="37"/>
        </w:numPr>
        <w:spacing w:line="276" w:lineRule="auto"/>
        <w:rPr>
          <w:rFonts w:asciiTheme="minorHAnsi" w:hAnsiTheme="minorHAnsi" w:eastAsiaTheme="minorEastAsia" w:cstheme="minorBidi"/>
          <w:color w:val="0D344D" w:themeColor="accent3"/>
          <w:szCs w:val="20"/>
          <w:lang w:val="sk-SK"/>
        </w:rPr>
      </w:pPr>
      <w:r w:rsidRPr="00D137D9">
        <w:rPr>
          <w:lang w:val="sk-SK"/>
        </w:rPr>
        <w:t>R</w:t>
      </w:r>
      <w:r w:rsidRPr="00D137D9" w:rsidR="00F96CCE">
        <w:rPr>
          <w:lang w:val="sk-SK"/>
        </w:rPr>
        <w:t xml:space="preserve">ozpad, poškodzovanie a úbytok biotopov s </w:t>
      </w:r>
      <w:r w:rsidRPr="00D137D9" w:rsidR="69384132">
        <w:rPr>
          <w:lang w:val="sk-SK"/>
        </w:rPr>
        <w:t>výskytom pôvodných druhov</w:t>
      </w:r>
      <w:r w:rsidRPr="00D137D9" w:rsidR="2174839F">
        <w:rPr>
          <w:lang w:val="sk-SK"/>
        </w:rPr>
        <w:t xml:space="preserve"> </w:t>
      </w:r>
      <w:r w:rsidRPr="00D137D9" w:rsidR="00F96CCE">
        <w:rPr>
          <w:lang w:val="sk-SK"/>
        </w:rPr>
        <w:t>(ovplyvnenie rozsahu a výskytu súčasných biotopov v dôsledku dlhodobého nárastu teplôt a zmien rozloženia zrážok)</w:t>
      </w:r>
    </w:p>
    <w:p w:rsidRPr="00D137D9" w:rsidR="2174839F" w:rsidP="00DE5B4F" w:rsidRDefault="00B62252" w14:paraId="32292D66" w14:textId="66ED211B">
      <w:pPr>
        <w:numPr>
          <w:ilvl w:val="0"/>
          <w:numId w:val="37"/>
        </w:numPr>
        <w:spacing w:line="276" w:lineRule="auto"/>
        <w:rPr>
          <w:color w:val="0D344D" w:themeColor="accent3"/>
          <w:szCs w:val="20"/>
          <w:lang w:val="sk-SK"/>
        </w:rPr>
      </w:pPr>
      <w:r w:rsidRPr="00D137D9">
        <w:rPr>
          <w:lang w:val="sk-SK"/>
        </w:rPr>
        <w:t>P</w:t>
      </w:r>
      <w:r w:rsidRPr="00D137D9" w:rsidR="69384132">
        <w:rPr>
          <w:lang w:val="sk-SK"/>
        </w:rPr>
        <w:t>osuny vegetačných stupňov a areálov druhov do vyšších polôh a/alebo na sever</w:t>
      </w:r>
    </w:p>
    <w:p w:rsidRPr="00D137D9" w:rsidR="00F96CCE" w:rsidP="00DE5B4F" w:rsidRDefault="00B62252" w14:paraId="49797F5B" w14:textId="779E34C0">
      <w:pPr>
        <w:numPr>
          <w:ilvl w:val="0"/>
          <w:numId w:val="37"/>
        </w:numPr>
        <w:spacing w:line="276" w:lineRule="auto"/>
        <w:rPr>
          <w:rFonts w:asciiTheme="minorHAnsi" w:hAnsiTheme="minorHAnsi" w:eastAsiaTheme="minorEastAsia" w:cstheme="minorBidi"/>
          <w:color w:val="0D344D" w:themeColor="accent3"/>
          <w:lang w:val="sk-SK"/>
        </w:rPr>
      </w:pPr>
      <w:r w:rsidRPr="00D137D9">
        <w:rPr>
          <w:lang w:val="sk-SK"/>
        </w:rPr>
        <w:lastRenderedPageBreak/>
        <w:t>Ú</w:t>
      </w:r>
      <w:r w:rsidRPr="00D137D9" w:rsidR="00F96CCE">
        <w:rPr>
          <w:lang w:val="sk-SK"/>
        </w:rPr>
        <w:t>bytok pôvodných druhov rastlín a živočíchov</w:t>
      </w:r>
      <w:r w:rsidRPr="00D137D9" w:rsidR="69384132">
        <w:rPr>
          <w:lang w:val="sk-SK"/>
        </w:rPr>
        <w:t xml:space="preserve"> (celkové ochudobnenie biodiverzity),</w:t>
      </w:r>
      <w:r w:rsidRPr="00D137D9" w:rsidR="00F96CCE">
        <w:rPr>
          <w:lang w:val="sk-SK"/>
        </w:rPr>
        <w:t xml:space="preserve"> najmä u migrujúcich druhov</w:t>
      </w:r>
      <w:r w:rsidRPr="00D137D9" w:rsidR="69384132">
        <w:rPr>
          <w:lang w:val="sk-SK"/>
        </w:rPr>
        <w:t>, ohrozenie predovšetkým lokálnych populácií druhov a druhov s úzkymi ekologickými väzbami na prostredie</w:t>
      </w:r>
    </w:p>
    <w:p w:rsidRPr="00D137D9" w:rsidR="00F96CCE" w:rsidP="00DE5B4F" w:rsidRDefault="00B62252" w14:paraId="096BE90E" w14:textId="30E61F6D">
      <w:pPr>
        <w:numPr>
          <w:ilvl w:val="0"/>
          <w:numId w:val="37"/>
        </w:numPr>
        <w:spacing w:line="276" w:lineRule="auto"/>
        <w:rPr>
          <w:rFonts w:asciiTheme="minorHAnsi" w:hAnsiTheme="minorHAnsi" w:eastAsiaTheme="minorEastAsia" w:cstheme="minorBidi"/>
          <w:color w:val="0D344D" w:themeColor="accent3"/>
          <w:lang w:val="sk-SK"/>
        </w:rPr>
      </w:pPr>
      <w:r w:rsidRPr="00D137D9">
        <w:rPr>
          <w:lang w:val="sk-SK"/>
        </w:rPr>
        <w:t>E</w:t>
      </w:r>
      <w:r w:rsidRPr="00D137D9" w:rsidR="69384132">
        <w:rPr>
          <w:lang w:val="sk-SK"/>
        </w:rPr>
        <w:t>xpanzie (invázie) druhov nežiaducich, vrátane patogénnych</w:t>
      </w:r>
    </w:p>
    <w:p w:rsidRPr="00D137D9" w:rsidR="00F96CCE" w:rsidP="00DE5B4F" w:rsidRDefault="00B62252" w14:paraId="4D96AFB8" w14:textId="310449BC">
      <w:pPr>
        <w:numPr>
          <w:ilvl w:val="0"/>
          <w:numId w:val="37"/>
        </w:numPr>
        <w:spacing w:line="276" w:lineRule="auto"/>
        <w:rPr>
          <w:lang w:val="sk-SK"/>
        </w:rPr>
      </w:pPr>
      <w:r w:rsidRPr="00D137D9">
        <w:rPr>
          <w:lang w:val="sk-SK"/>
        </w:rPr>
        <w:t>E</w:t>
      </w:r>
      <w:r w:rsidRPr="00D137D9" w:rsidR="00F96CCE">
        <w:rPr>
          <w:lang w:val="sk-SK"/>
        </w:rPr>
        <w:t>xtrémne silný vietor násobí disturbancie spojené so suchom (napr. zníženie odolnosti lesných a poľnohospodárskych ekosystémov proti škodcom, veternej erózii, požiarom)</w:t>
      </w:r>
    </w:p>
    <w:p w:rsidRPr="00D137D9" w:rsidR="00F96CCE" w:rsidP="00DE5B4F" w:rsidRDefault="00B62252" w14:paraId="28E0006F" w14:textId="2D506D31">
      <w:pPr>
        <w:numPr>
          <w:ilvl w:val="0"/>
          <w:numId w:val="37"/>
        </w:numPr>
        <w:spacing w:line="276" w:lineRule="auto"/>
        <w:rPr>
          <w:color w:val="0D344D" w:themeColor="accent3"/>
          <w:szCs w:val="20"/>
          <w:lang w:val="sk-SK"/>
        </w:rPr>
      </w:pPr>
      <w:r w:rsidRPr="00D137D9">
        <w:rPr>
          <w:lang w:val="sk-SK"/>
        </w:rPr>
        <w:t>P</w:t>
      </w:r>
      <w:r w:rsidRPr="00D137D9" w:rsidR="00F96CCE">
        <w:rPr>
          <w:lang w:val="sk-SK"/>
        </w:rPr>
        <w:t>okles kvalitatívnych a kvantitatívnych zložiek ekosystémových služieb (zrútenie starých a vznik nových typov ekosystémov)</w:t>
      </w:r>
    </w:p>
    <w:p w:rsidRPr="00D137D9" w:rsidR="00F96CCE" w:rsidP="00DE5B4F" w:rsidRDefault="00B62252" w14:paraId="4D55CF47" w14:textId="338E9EBB">
      <w:pPr>
        <w:numPr>
          <w:ilvl w:val="0"/>
          <w:numId w:val="37"/>
        </w:numPr>
        <w:spacing w:line="276" w:lineRule="auto"/>
        <w:rPr>
          <w:rFonts w:asciiTheme="minorHAnsi" w:hAnsiTheme="minorHAnsi" w:eastAsiaTheme="minorEastAsia" w:cstheme="minorBidi"/>
          <w:color w:val="0D344D" w:themeColor="accent3"/>
          <w:szCs w:val="20"/>
          <w:lang w:val="sk-SK"/>
        </w:rPr>
      </w:pPr>
      <w:r w:rsidRPr="00D137D9">
        <w:rPr>
          <w:lang w:val="sk-SK"/>
        </w:rPr>
        <w:t>Z</w:t>
      </w:r>
      <w:r w:rsidRPr="00D137D9" w:rsidR="00F96CCE">
        <w:rPr>
          <w:lang w:val="sk-SK"/>
        </w:rPr>
        <w:t xml:space="preserve">níženie rezistencie systémov a spoločenstiev (prirodzených aj poľnohospodárskych) voči novým chorobám a patogénnym organizmom či škodcom v oblastiach s nízkou biodiverzitou (napr. </w:t>
      </w:r>
      <w:r w:rsidRPr="00D137D9" w:rsidR="69384132">
        <w:rPr>
          <w:lang w:val="sk-SK"/>
        </w:rPr>
        <w:t>hospodárske monokultúry)</w:t>
      </w:r>
    </w:p>
    <w:p w:rsidRPr="00D137D9" w:rsidR="00DC6FCA" w:rsidP="00DE5B4F" w:rsidRDefault="00DC6FCA" w14:paraId="3C78776F" w14:textId="77777777">
      <w:pPr>
        <w:spacing w:line="276" w:lineRule="auto"/>
        <w:rPr>
          <w:highlight w:val="yellow"/>
          <w:lang w:val="sk-SK"/>
        </w:rPr>
      </w:pPr>
    </w:p>
    <w:p w:rsidRPr="00D137D9" w:rsidR="003A5600" w:rsidP="00DE5B4F" w:rsidRDefault="5551D982" w14:paraId="2E6D2544" w14:textId="466147A9">
      <w:pPr>
        <w:pStyle w:val="Nadpis2"/>
        <w:numPr>
          <w:ilvl w:val="1"/>
          <w:numId w:val="8"/>
        </w:numPr>
        <w:tabs>
          <w:tab w:val="left" w:pos="567"/>
        </w:tabs>
        <w:autoSpaceDE w:val="0"/>
        <w:autoSpaceDN w:val="0"/>
        <w:adjustRightInd w:val="0"/>
        <w:spacing w:line="276" w:lineRule="auto"/>
        <w:ind w:left="284" w:hanging="284"/>
        <w:jc w:val="left"/>
        <w:rPr>
          <w:lang w:val="sk-SK"/>
        </w:rPr>
      </w:pPr>
      <w:bookmarkStart w:name="_Toc136169675" w:id="294"/>
      <w:r w:rsidRPr="00D137D9">
        <w:rPr>
          <w:lang w:val="sk-SK"/>
        </w:rPr>
        <w:t>Vodný režim v krajine a vodné hospodárstvo</w:t>
      </w:r>
      <w:bookmarkEnd w:id="294"/>
    </w:p>
    <w:p w:rsidRPr="00D137D9" w:rsidR="003C266D" w:rsidP="00DE5B4F" w:rsidRDefault="003C266D" w14:paraId="7E852A26" w14:textId="77777777">
      <w:pPr>
        <w:spacing w:line="276" w:lineRule="auto"/>
        <w:rPr>
          <w:b/>
          <w:bCs/>
          <w:lang w:val="sk-SK"/>
        </w:rPr>
      </w:pPr>
      <w:r w:rsidRPr="00D137D9">
        <w:rPr>
          <w:b/>
          <w:bCs/>
          <w:lang w:val="sk-SK"/>
        </w:rPr>
        <w:t>Popis súčasného stavu:</w:t>
      </w:r>
    </w:p>
    <w:p w:rsidRPr="00D137D9" w:rsidR="003C266D" w:rsidP="00DE5B4F" w:rsidRDefault="003C266D" w14:paraId="2A957DEC" w14:textId="77777777">
      <w:pPr>
        <w:spacing w:line="276" w:lineRule="auto"/>
        <w:rPr>
          <w:b/>
          <w:bCs/>
          <w:color w:val="0D344D" w:themeColor="accent3"/>
          <w:szCs w:val="20"/>
          <w:lang w:val="sk-SK"/>
        </w:rPr>
      </w:pPr>
    </w:p>
    <w:p w:rsidRPr="00D137D9" w:rsidR="14D9A995" w:rsidP="00DE5B4F" w:rsidRDefault="14D9A995" w14:paraId="380022EF" w14:textId="65C8D4AF">
      <w:pPr>
        <w:spacing w:line="276" w:lineRule="auto"/>
        <w:rPr>
          <w:b/>
          <w:color w:val="0D344D" w:themeColor="accent3"/>
          <w:szCs w:val="20"/>
          <w:lang w:val="sk-SK"/>
        </w:rPr>
      </w:pPr>
      <w:r w:rsidRPr="00D137D9">
        <w:rPr>
          <w:b/>
          <w:color w:val="0D344D" w:themeColor="accent3"/>
          <w:szCs w:val="20"/>
          <w:lang w:val="sk-SK"/>
        </w:rPr>
        <w:t>Vodný režim v krajine</w:t>
      </w:r>
    </w:p>
    <w:p w:rsidRPr="00D137D9" w:rsidR="5551D982" w:rsidP="00DE5B4F" w:rsidRDefault="73F7BEC8" w14:paraId="45EB18F2" w14:textId="76D3C2E8">
      <w:pPr>
        <w:pStyle w:val="Odstavecseseznamem"/>
        <w:numPr>
          <w:ilvl w:val="0"/>
          <w:numId w:val="17"/>
        </w:numPr>
        <w:spacing w:line="276" w:lineRule="auto"/>
        <w:rPr>
          <w:rFonts w:asciiTheme="minorHAnsi" w:hAnsiTheme="minorHAnsi" w:eastAsiaTheme="minorEastAsia" w:cstheme="minorBidi"/>
          <w:color w:val="0D344D" w:themeColor="accent3"/>
          <w:szCs w:val="20"/>
          <w:lang w:val="sk-SK"/>
        </w:rPr>
      </w:pPr>
      <w:r w:rsidRPr="00D137D9">
        <w:rPr>
          <w:color w:val="0D334D"/>
          <w:lang w:val="sk-SK"/>
        </w:rPr>
        <w:t>Územie mesta Žilina je výrazne modelované miestnymi tokmi, leží p</w:t>
      </w:r>
      <w:r w:rsidRPr="00D137D9" w:rsidR="00265EAE">
        <w:rPr>
          <w:color w:val="0D334D"/>
          <w:lang w:val="sk-SK"/>
        </w:rPr>
        <w:t>ri</w:t>
      </w:r>
      <w:r w:rsidRPr="00D137D9">
        <w:rPr>
          <w:color w:val="0D334D"/>
          <w:lang w:val="sk-SK"/>
        </w:rPr>
        <w:t xml:space="preserve"> sútoku </w:t>
      </w:r>
      <w:r w:rsidRPr="00D137D9" w:rsidR="3F97EEDF">
        <w:rPr>
          <w:color w:val="0D334D"/>
          <w:lang w:val="sk-SK"/>
        </w:rPr>
        <w:t xml:space="preserve">riek Váh, Kysuca a </w:t>
      </w:r>
      <w:r w:rsidRPr="00D137D9" w:rsidR="00EB6BE0">
        <w:rPr>
          <w:color w:val="0D334D"/>
          <w:lang w:val="sk-SK"/>
        </w:rPr>
        <w:t>Rajčianka</w:t>
      </w:r>
      <w:r w:rsidRPr="00D137D9" w:rsidR="3F97EEDF">
        <w:rPr>
          <w:color w:val="0D334D"/>
          <w:lang w:val="sk-SK"/>
        </w:rPr>
        <w:t xml:space="preserve"> a spadá do </w:t>
      </w:r>
      <w:r w:rsidRPr="00D137D9">
        <w:rPr>
          <w:color w:val="0D334D"/>
          <w:lang w:val="sk-SK"/>
        </w:rPr>
        <w:t xml:space="preserve">povodí Váhu. Povrchový tok má hydrologické poradie 4‐21 (čiastkove povodie). </w:t>
      </w:r>
      <w:r w:rsidRPr="00D137D9" w:rsidR="46914714">
        <w:rPr>
          <w:color w:val="0D334D"/>
          <w:lang w:val="sk-SK"/>
        </w:rPr>
        <w:t>V území Žiliny dosahuje rieka Váh veľmi zlý ekologický stav, všetky prítoky majú priemerný, dobrý, resp. veľmi dobrý ekologický stav.</w:t>
      </w:r>
    </w:p>
    <w:p w:rsidRPr="00D137D9" w:rsidR="5551D982" w:rsidP="00DE5B4F" w:rsidRDefault="46914714" w14:paraId="17A6F4D1" w14:textId="58AC01F8">
      <w:pPr>
        <w:pStyle w:val="Odstavecseseznamem"/>
        <w:numPr>
          <w:ilvl w:val="0"/>
          <w:numId w:val="17"/>
        </w:numPr>
        <w:spacing w:line="276" w:lineRule="auto"/>
        <w:rPr>
          <w:rFonts w:asciiTheme="minorHAnsi" w:hAnsiTheme="minorHAnsi" w:eastAsiaTheme="minorEastAsia" w:cstheme="minorBidi"/>
          <w:color w:val="0D344D" w:themeColor="accent3"/>
          <w:szCs w:val="20"/>
          <w:lang w:val="sk-SK"/>
        </w:rPr>
      </w:pPr>
      <w:r w:rsidRPr="00D137D9">
        <w:rPr>
          <w:color w:val="0D334D"/>
          <w:lang w:val="sk-SK"/>
        </w:rPr>
        <w:t xml:space="preserve">Územie patrí do mierne teplej polovlhkej oblasti, ktorú charakterizujú chladnejšie letá a </w:t>
      </w:r>
      <w:r w:rsidRPr="00D137D9" w:rsidR="73F7BEC8">
        <w:rPr>
          <w:color w:val="0D334D"/>
          <w:lang w:val="sk-SK"/>
        </w:rPr>
        <w:t>dažďovo‐snehový typ režimu</w:t>
      </w:r>
      <w:r w:rsidRPr="00D137D9">
        <w:rPr>
          <w:color w:val="0D334D"/>
          <w:lang w:val="sk-SK"/>
        </w:rPr>
        <w:t>. Pomerne teplé podnebie sa vyznačuje prevládaním zrážok nad vyparovaním</w:t>
      </w:r>
      <w:r w:rsidRPr="00D137D9" w:rsidR="73F7BEC8">
        <w:rPr>
          <w:color w:val="0D334D"/>
          <w:lang w:val="sk-SK"/>
        </w:rPr>
        <w:t xml:space="preserve">. </w:t>
      </w:r>
      <w:r w:rsidRPr="00D137D9">
        <w:rPr>
          <w:color w:val="0D334D"/>
          <w:lang w:val="sk-SK"/>
        </w:rPr>
        <w:t xml:space="preserve">Prebytok vody vsakuje len z nepatrnej časti do zeme, ostatok odteká po povrchu v stálych a nevysýchajúcich vodných bystrinách, </w:t>
      </w:r>
      <w:r w:rsidRPr="00D137D9" w:rsidR="73F7BEC8">
        <w:rPr>
          <w:color w:val="0D334D"/>
          <w:lang w:val="sk-SK"/>
        </w:rPr>
        <w:t>maximum priemerného mesačného prietoku je v marci, minimum v septembri</w:t>
      </w:r>
      <w:r w:rsidRPr="00D137D9">
        <w:rPr>
          <w:color w:val="0D334D"/>
          <w:lang w:val="sk-SK"/>
        </w:rPr>
        <w:t>.</w:t>
      </w:r>
    </w:p>
    <w:p w:rsidRPr="00D137D9" w:rsidR="5551D982" w:rsidP="00DE5B4F" w:rsidRDefault="46914714" w14:paraId="67204492" w14:textId="67AC634F">
      <w:pPr>
        <w:pStyle w:val="Odstavecseseznamem"/>
        <w:numPr>
          <w:ilvl w:val="0"/>
          <w:numId w:val="17"/>
        </w:numPr>
        <w:spacing w:line="276" w:lineRule="auto"/>
        <w:rPr>
          <w:rFonts w:asciiTheme="minorHAnsi" w:hAnsiTheme="minorHAnsi" w:eastAsiaTheme="minorEastAsia" w:cstheme="minorBidi"/>
          <w:color w:val="0D344D" w:themeColor="accent3"/>
          <w:szCs w:val="20"/>
          <w:lang w:val="sk-SK"/>
        </w:rPr>
      </w:pPr>
      <w:r w:rsidRPr="00D137D9">
        <w:rPr>
          <w:color w:val="0D334D"/>
          <w:lang w:val="sk-SK"/>
        </w:rPr>
        <w:t xml:space="preserve">Priemerné ročné hodnoty zrážok na území Žiliny sa pohybujú okolo 650 – 700 mm, ale v niektorých rokoch priemer vzrastá až do 900 mm. Najviac zrážok pripadá na jún, respektíve na prvú polovicu júla. </w:t>
      </w:r>
    </w:p>
    <w:p w:rsidRPr="00D137D9" w:rsidR="5551D982" w:rsidP="00DE5B4F" w:rsidRDefault="73F7BEC8" w14:paraId="3E8D4781" w14:textId="0D2AA5A8">
      <w:pPr>
        <w:pStyle w:val="Odstavecseseznamem"/>
        <w:numPr>
          <w:ilvl w:val="0"/>
          <w:numId w:val="17"/>
        </w:numPr>
        <w:spacing w:line="276" w:lineRule="auto"/>
        <w:rPr>
          <w:color w:val="0D344D" w:themeColor="accent3"/>
          <w:szCs w:val="20"/>
          <w:lang w:val="sk-SK"/>
        </w:rPr>
      </w:pPr>
      <w:r w:rsidRPr="00D137D9">
        <w:rPr>
          <w:color w:val="0D334D"/>
          <w:lang w:val="sk-SK"/>
        </w:rPr>
        <w:t>V obdobiach zvýšenej zrážkovej činnosti dochádza k eróznym pochodom a povodňovým situáciám s lokálne katastrofickým priebehom. Na miestnych potokoch dochádza k vybrežovaniu potokov, podmývaniu brehov, vzniku zosuvov s následkom častého znižovania prietočnosti a zaplavovaniu aj osídlených častí mesta.</w:t>
      </w:r>
    </w:p>
    <w:p w:rsidRPr="00D137D9" w:rsidR="14D9A995" w:rsidP="00DE5B4F" w:rsidRDefault="14D9A995" w14:paraId="65230B4A" w14:textId="12FF728D">
      <w:pPr>
        <w:spacing w:line="276" w:lineRule="auto"/>
        <w:rPr>
          <w:color w:val="0D344D" w:themeColor="accent3"/>
          <w:szCs w:val="20"/>
          <w:lang w:val="sk-SK"/>
        </w:rPr>
      </w:pPr>
    </w:p>
    <w:p w:rsidRPr="00D137D9" w:rsidR="14D9A995" w:rsidP="00DE5B4F" w:rsidRDefault="14D9A995" w14:paraId="44088779" w14:textId="722068E5">
      <w:pPr>
        <w:spacing w:line="276" w:lineRule="auto"/>
        <w:rPr>
          <w:b/>
          <w:color w:val="0D344D" w:themeColor="accent3"/>
          <w:szCs w:val="20"/>
          <w:lang w:val="sk-SK"/>
        </w:rPr>
      </w:pPr>
      <w:r w:rsidRPr="00D137D9">
        <w:rPr>
          <w:b/>
          <w:color w:val="0D344D" w:themeColor="accent3"/>
          <w:szCs w:val="20"/>
          <w:lang w:val="sk-SK"/>
        </w:rPr>
        <w:t>Vodné hospodárstvo</w:t>
      </w:r>
    </w:p>
    <w:p w:rsidRPr="00D137D9" w:rsidR="5551D982" w:rsidP="00DE5B4F" w:rsidRDefault="73F7BEC8" w14:paraId="4F6A9DED" w14:textId="65DC8B69">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color w:val="0D334D"/>
          <w:lang w:val="sk-SK"/>
        </w:rPr>
        <w:t>Od prelomu r. 1997/1998 je v prevádzke Vodné dielo Žilina, ktoré má objem 18,15 mil. kubických metrov a slúži ako zdroj vody pre priemysel a poľnohospodárstvo, závlahy, využívanie vodnej energie, plavbu, rekreáciu, chov rýb a ochranu pred veľkými vodami.</w:t>
      </w:r>
      <w:r w:rsidRPr="00D137D9" w:rsidR="7211B524">
        <w:rPr>
          <w:lang w:val="sk-SK"/>
        </w:rPr>
        <w:t xml:space="preserve"> V súvislosti so stavbou bolo nutné presídliť obyvateľov zo 150-tich rodinných domov (väčšinou z Mojšovej Lúčky a Hruštín). VD Žilina je prvou stavbou na Slovensku, ktorej dopady na životné prostredie boli posudzované komplexne metódou EIA.</w:t>
      </w:r>
    </w:p>
    <w:p w:rsidRPr="00D137D9" w:rsidR="5551D982" w:rsidP="00DE5B4F" w:rsidRDefault="5551D982" w14:paraId="4A901021" w14:textId="36FCB6A9">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Vodné dielo Žilina mení zásadne funkciu rieky Váh ako prirodzeného biokoridoru. V snahe zachovať aspoň časť jeho pôvodných funkcií vznikol náhradný biokoridor o d</w:t>
      </w:r>
      <w:r w:rsidRPr="00D137D9" w:rsidR="0015719E">
        <w:rPr>
          <w:color w:val="0D344D" w:themeColor="accent3"/>
          <w:lang w:val="sk-SK"/>
        </w:rPr>
        <w:t>ľ</w:t>
      </w:r>
      <w:r w:rsidRPr="00D137D9">
        <w:rPr>
          <w:color w:val="0D344D" w:themeColor="accent3"/>
          <w:lang w:val="sk-SK"/>
        </w:rPr>
        <w:t>ž</w:t>
      </w:r>
      <w:r w:rsidRPr="00D137D9" w:rsidR="00E16210">
        <w:rPr>
          <w:color w:val="0D344D" w:themeColor="accent3"/>
          <w:lang w:val="sk-SK"/>
        </w:rPr>
        <w:t>k</w:t>
      </w:r>
      <w:r w:rsidRPr="00D137D9">
        <w:rPr>
          <w:color w:val="0D344D" w:themeColor="accent3"/>
          <w:lang w:val="sk-SK"/>
        </w:rPr>
        <w:t>e cca 9 km vedúci po pravej strane VD. Okrem prirodzeného prietokového režimu</w:t>
      </w:r>
      <w:r w:rsidRPr="00D137D9" w:rsidR="14D9A995">
        <w:rPr>
          <w:color w:val="0D344D" w:themeColor="accent3"/>
          <w:lang w:val="sk-SK"/>
        </w:rPr>
        <w:t xml:space="preserve"> s</w:t>
      </w:r>
      <w:r w:rsidRPr="00D137D9">
        <w:rPr>
          <w:color w:val="0D344D" w:themeColor="accent3"/>
          <w:lang w:val="sk-SK"/>
        </w:rPr>
        <w:t>vojou pobrežnou zeleňou súčasne nahrádza zlikvidované biotopy popri koryte Váhu. (Aktualizácia prvkov regionálneho ÚSES okresov Žilina, Bytča a Kysucké Nové M</w:t>
      </w:r>
      <w:r w:rsidRPr="00D137D9" w:rsidR="0015719E">
        <w:rPr>
          <w:color w:val="0D344D" w:themeColor="accent3"/>
          <w:lang w:val="sk-SK"/>
        </w:rPr>
        <w:t>e</w:t>
      </w:r>
      <w:r w:rsidRPr="00D137D9">
        <w:rPr>
          <w:color w:val="0D344D" w:themeColor="accent3"/>
          <w:lang w:val="sk-SK"/>
        </w:rPr>
        <w:t>sto)</w:t>
      </w:r>
    </w:p>
    <w:p w:rsidRPr="00D137D9" w:rsidR="00352CB1" w:rsidP="00DE5B4F" w:rsidRDefault="00016C81" w14:paraId="01C508E2" w14:textId="77777777">
      <w:pPr>
        <w:pStyle w:val="Odstavecseseznamem"/>
        <w:spacing w:line="276" w:lineRule="auto"/>
        <w:rPr>
          <w:color w:val="0D344D" w:themeColor="accent3"/>
          <w:lang w:val="sk-SK"/>
        </w:rPr>
      </w:pPr>
      <w:r w:rsidRPr="00D137D9">
        <w:rPr>
          <w:color w:val="0D344D" w:themeColor="accent3"/>
          <w:lang w:val="sk-SK"/>
        </w:rPr>
        <w:t>Popis stavu biokoridoru niekoľko rokov po výstavbe:</w:t>
      </w:r>
    </w:p>
    <w:p w:rsidRPr="00D137D9" w:rsidR="5551D982" w:rsidP="00DE5B4F" w:rsidRDefault="0095793D" w14:paraId="5E6D2B41" w14:textId="7EF27A06">
      <w:pPr>
        <w:pStyle w:val="Odstavecseseznamem"/>
        <w:spacing w:line="276" w:lineRule="auto"/>
        <w:rPr>
          <w:rFonts w:asciiTheme="minorHAnsi" w:hAnsiTheme="minorHAnsi" w:eastAsiaTheme="minorEastAsia" w:cstheme="minorBidi"/>
          <w:color w:val="0D344D" w:themeColor="accent3"/>
          <w:lang w:val="sk-SK"/>
        </w:rPr>
      </w:pPr>
      <w:hyperlink r:id="rId44">
        <w:r w:rsidRPr="00D137D9" w:rsidR="00016C81">
          <w:rPr>
            <w:rStyle w:val="Hypertextovodkaz"/>
            <w:lang w:val="sk-SK"/>
          </w:rPr>
          <w:t>https://www.zilinskyvecernik.sk/clanok/najdrahsi-aj-najdlhsi-zilinsky-biokoridor-ma-niekolko-naj/9414/</w:t>
        </w:r>
      </w:hyperlink>
    </w:p>
    <w:p w:rsidRPr="00D137D9" w:rsidR="46914714" w:rsidP="00DE5B4F" w:rsidRDefault="00780968" w14:paraId="442DFDDA" w14:textId="4168F48C">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Ďalšio</w:t>
      </w:r>
      <w:r w:rsidRPr="00D137D9" w:rsidR="46914714">
        <w:rPr>
          <w:lang w:val="sk-SK"/>
        </w:rPr>
        <w:t xml:space="preserve">u vodnou plochou na území mesta je Vodná nádrž Hričov na rieke Váh, pod jeho sútokom s Kysucou a Rajčankou. Je súčasťou druhej časti Vážskej kaskády a so Žilinskou priehradou </w:t>
      </w:r>
      <w:r w:rsidRPr="00D137D9" w:rsidR="46914714">
        <w:rPr>
          <w:lang w:val="sk-SK"/>
        </w:rPr>
        <w:lastRenderedPageBreak/>
        <w:t>sú jej najvyšším stupňom. Pri výstavbe vodného diela bola zatopená časť žilinskej mestskej časti Strážov.</w:t>
      </w:r>
    </w:p>
    <w:p w:rsidRPr="00D137D9" w:rsidR="5551D982" w:rsidP="00DE5B4F" w:rsidRDefault="02A71AF0" w14:paraId="37FC4C11" w14:textId="7980FD0F">
      <w:pPr>
        <w:pStyle w:val="Odstavecseseznamem"/>
        <w:numPr>
          <w:ilvl w:val="0"/>
          <w:numId w:val="22"/>
        </w:numPr>
        <w:spacing w:line="276" w:lineRule="auto"/>
        <w:rPr>
          <w:rFonts w:eastAsiaTheme="minorEastAsia"/>
          <w:i/>
          <w:iCs/>
          <w:color w:val="0D334D"/>
          <w:lang w:val="sk-SK"/>
        </w:rPr>
      </w:pPr>
      <w:r w:rsidRPr="00D137D9">
        <w:rPr>
          <w:color w:val="0D334D"/>
          <w:lang w:val="sk-SK"/>
        </w:rPr>
        <w:t>V oblasti ochrany územia pred povodňami je zámerom komplexné riešenie odtokových pomerov v povodiach tokov opatreniami zvyšujúcimi retenčnú schopnosť pôdy, spomalenie a vyrovnanie odtoku vody z povodia a zníženie erózneho účinku vody (regulácie toku Brodnia</w:t>
      </w:r>
      <w:r w:rsidRPr="00D137D9" w:rsidR="00AF25C0">
        <w:rPr>
          <w:color w:val="0D334D"/>
          <w:lang w:val="sk-SK"/>
        </w:rPr>
        <w:t>n</w:t>
      </w:r>
      <w:r w:rsidRPr="00D137D9">
        <w:rPr>
          <w:color w:val="0D334D"/>
          <w:lang w:val="sk-SK"/>
        </w:rPr>
        <w:t xml:space="preserve">ka v mestskej časti Brodno). Morfologická stavba územia umožňuje vybudovanie záchytných nádrží - poldrov a retenčných nádrží nad intravilánmi miestnych častí - Žilina-Trnové, vybudovanie poldra na Trnovke </w:t>
      </w:r>
      <w:r w:rsidRPr="00D137D9">
        <w:rPr>
          <w:i/>
          <w:iCs/>
          <w:color w:val="0D334D"/>
          <w:lang w:val="sk-SK"/>
        </w:rPr>
        <w:t>(</w:t>
      </w:r>
      <w:r w:rsidRPr="00D137D9" w:rsidR="21681006">
        <w:rPr>
          <w:i/>
          <w:iCs/>
          <w:color w:val="0D334D"/>
          <w:lang w:val="sk-SK"/>
        </w:rPr>
        <w:t xml:space="preserve">Zdroj: </w:t>
      </w:r>
      <w:r w:rsidRPr="00D137D9" w:rsidR="3EBD4649">
        <w:rPr>
          <w:i/>
          <w:iCs/>
          <w:color w:val="0D334D"/>
          <w:lang w:val="sk-SK"/>
        </w:rPr>
        <w:t>Program hospodárskeho a sociálneho rozvoja mesta Žilina na roky 2014 –2020</w:t>
      </w:r>
      <w:r w:rsidRPr="00D137D9" w:rsidR="79391181">
        <w:rPr>
          <w:i/>
          <w:iCs/>
          <w:color w:val="0D334D"/>
          <w:lang w:val="sk-SK"/>
        </w:rPr>
        <w:t>)</w:t>
      </w:r>
    </w:p>
    <w:p w:rsidRPr="00D137D9" w:rsidR="5551D982" w:rsidP="00DE5B4F" w:rsidRDefault="73F7BEC8" w14:paraId="1BEAB9EA" w14:textId="53232996">
      <w:pPr>
        <w:pStyle w:val="Odstavecseseznamem"/>
        <w:numPr>
          <w:ilvl w:val="0"/>
          <w:numId w:val="22"/>
        </w:numPr>
        <w:spacing w:line="276" w:lineRule="auto"/>
        <w:rPr>
          <w:color w:val="0D344D" w:themeColor="accent3"/>
          <w:szCs w:val="20"/>
          <w:lang w:val="sk-SK"/>
        </w:rPr>
      </w:pPr>
      <w:r w:rsidRPr="00D137D9">
        <w:rPr>
          <w:color w:val="0D344D" w:themeColor="accent3"/>
          <w:lang w:val="sk-SK"/>
        </w:rPr>
        <w:t>Vodovod v meste Žilina bol budovaný od roku 1908 s využitím miestnych zdrojov ako aj vodárenských zdrojov v Turskej doline. V súčasnosti je vodovod súčasťou skupinového vodovodu Žilina, ktorý zahŕňa rozsiahle územie a je v majetku a prevádzkovaní Severoslovenských vodární a kanalizácií. Mesto Žilina je zásobované pitnou vodou z viacerých vodárenských zdrojov. Najväčším zdrojom je vodárenská nádrž Nová Bystrica. V roku 2015 boli straty v sieti na úrovni 18 %. Z dôvodu ďalšieho znižovania strát sa realizuje postupná rekonštrukcia existujúcej vodovodnej siete.</w:t>
      </w:r>
    </w:p>
    <w:p w:rsidRPr="00D137D9" w:rsidR="5551D982" w:rsidP="00DE5B4F" w:rsidRDefault="73F7BEC8" w14:paraId="0378F1F4" w14:textId="7841770E">
      <w:pPr>
        <w:pStyle w:val="Odstavecseseznamem"/>
        <w:numPr>
          <w:ilvl w:val="0"/>
          <w:numId w:val="22"/>
        </w:numPr>
        <w:spacing w:line="276" w:lineRule="auto"/>
        <w:rPr>
          <w:color w:val="0D344D" w:themeColor="accent3"/>
          <w:szCs w:val="20"/>
          <w:lang w:val="sk-SK"/>
        </w:rPr>
      </w:pPr>
      <w:r w:rsidRPr="00D137D9">
        <w:rPr>
          <w:color w:val="0D344D" w:themeColor="accent3"/>
          <w:lang w:val="sk-SK"/>
        </w:rPr>
        <w:t>Kanalizácia v meste bola budovaná tiež od roku 1908. V septembri 1985 sa spustila do prevádzky nová spoločná čistiareň odpadových vôd S-ČOV Žilina (Horný a Dolný Hričov). Ide o mechanicko – biologickú ČOV so zameraním na zvýšené odstraňovanie dusíka a fosforu, s kalovým a plynovým hospodárstvom. Vyčistené odpadové vody sú vypúšťané do starého koryta rieky Váh. Kal je odvodňovaný a odvážaný ku kompostovaniu. Mimo odpadových vôd komunálneho charakteru sú na ČOV privádzané aj odpadové vody od priemyselných producentov. V meste Žilina je lokálne vybudovaná aj dažďová kanalizácia (sídlisko Solinky, Hájik, Bánová, Rosinky a časti Závodia a Budatína), ktorá je v správe mesta. Z prímestských častí, kde nie je vybudovaná kanalizácia</w:t>
      </w:r>
      <w:r w:rsidRPr="00D137D9" w:rsidR="003649E8">
        <w:rPr>
          <w:color w:val="0D344D" w:themeColor="accent3"/>
          <w:lang w:val="sk-SK"/>
        </w:rPr>
        <w:t>,</w:t>
      </w:r>
      <w:r w:rsidRPr="00D137D9">
        <w:rPr>
          <w:color w:val="0D344D" w:themeColor="accent3"/>
          <w:lang w:val="sk-SK"/>
        </w:rPr>
        <w:t xml:space="preserve"> sú dažďové vody odvádzané systémom priekop, jarkov a trativodov do miestnych vodných tokov.</w:t>
      </w:r>
    </w:p>
    <w:p w:rsidRPr="00D137D9" w:rsidR="5551D982" w:rsidP="00DE5B4F" w:rsidRDefault="5551D982" w14:paraId="4F225F46" w14:textId="7F076C7F">
      <w:pPr>
        <w:spacing w:line="276" w:lineRule="auto"/>
        <w:rPr>
          <w:color w:val="0D344D" w:themeColor="accent3"/>
          <w:szCs w:val="20"/>
          <w:lang w:val="sk-SK"/>
        </w:rPr>
      </w:pPr>
    </w:p>
    <w:p w:rsidRPr="00D137D9" w:rsidR="5551D982" w:rsidP="00DE5B4F" w:rsidRDefault="5551D982" w14:paraId="12280E1F" w14:textId="0964C00E">
      <w:pPr>
        <w:spacing w:line="276" w:lineRule="auto"/>
        <w:rPr>
          <w:color w:val="0D344D" w:themeColor="accent3"/>
          <w:szCs w:val="20"/>
          <w:lang w:val="sk-SK"/>
        </w:rPr>
      </w:pPr>
    </w:p>
    <w:p w:rsidRPr="00D137D9" w:rsidR="70E01494" w:rsidP="00DE5B4F" w:rsidRDefault="0060167B" w14:paraId="70BCB43B" w14:textId="75C8754C">
      <w:pPr>
        <w:spacing w:line="276" w:lineRule="auto"/>
        <w:rPr>
          <w:b/>
          <w:lang w:val="sk-SK"/>
        </w:rPr>
      </w:pPr>
      <w:r w:rsidRPr="00D137D9">
        <w:rPr>
          <w:b/>
          <w:lang w:val="sk-SK"/>
        </w:rPr>
        <w:t xml:space="preserve">Predpokládané dôsledky </w:t>
      </w:r>
      <w:r w:rsidRPr="00D137D9" w:rsidR="00BA3304">
        <w:rPr>
          <w:b/>
          <w:lang w:val="sk-SK"/>
        </w:rPr>
        <w:t>zmeny klímy:</w:t>
      </w:r>
    </w:p>
    <w:p w:rsidRPr="00D137D9" w:rsidR="002E0940" w:rsidP="00DE5B4F" w:rsidRDefault="002E0940" w14:paraId="5FF71A6C" w14:textId="66428715">
      <w:pPr>
        <w:autoSpaceDE w:val="0"/>
        <w:autoSpaceDN w:val="0"/>
        <w:adjustRightInd w:val="0"/>
        <w:spacing w:line="276" w:lineRule="auto"/>
        <w:rPr>
          <w:rFonts w:cs="Arial" w:eastAsiaTheme="minorHAnsi"/>
          <w:color w:val="000000"/>
          <w:szCs w:val="20"/>
          <w:lang w:val="sk-SK" w:eastAsia="en-US"/>
        </w:rPr>
      </w:pPr>
      <w:r w:rsidRPr="00D137D9">
        <w:rPr>
          <w:rFonts w:cs="Arial" w:eastAsiaTheme="minorHAnsi"/>
          <w:color w:val="000000"/>
          <w:szCs w:val="20"/>
          <w:lang w:val="sk-SK" w:eastAsia="en-US"/>
        </w:rPr>
        <w:t>Klimatické modely naznačujú zmenu v rozložení atmosférických zrážok na Zemi a zmenu v</w:t>
      </w:r>
      <w:r w:rsidRPr="00D137D9">
        <w:rPr>
          <w:rFonts w:ascii="Times New Roman" w:hAnsi="Times New Roman" w:eastAsiaTheme="minorHAnsi"/>
          <w:color w:val="000000"/>
          <w:sz w:val="23"/>
          <w:szCs w:val="23"/>
          <w:lang w:val="sk-SK" w:eastAsia="en-US"/>
        </w:rPr>
        <w:t xml:space="preserve"> </w:t>
      </w:r>
      <w:r w:rsidRPr="00D137D9">
        <w:rPr>
          <w:rFonts w:cs="Arial" w:eastAsiaTheme="minorHAnsi"/>
          <w:color w:val="000000"/>
          <w:szCs w:val="20"/>
          <w:lang w:val="sk-SK" w:eastAsia="en-US"/>
        </w:rPr>
        <w:t xml:space="preserve">početnosti a intenzite extrémnych prejavov počasia. Podľa siedmej národnej správy o zmene klímy SR budú k horizontu rokov 2075 až 2100 na Slovensku celkové úhrny zrážok asi o 10 % nižšie ako doteraz, využiteľné vodné zdroje poklesnú o 30 – 50 %. Predpokladá sa, že nastane oveľa nerovnomernejšie rozloženie zrážkových úhrnov v priebehu roka a v jednotlivých regiónoch Slovenska. Tomu bude zodpovedať aj vývoj odtokových pomerov. Podľa rôznych klimatických scenárov možno na väčšine územia predpokladať zmenu dlhodobého priemerného ročného odtoku, pričom výraznejší pokles sa predpokladá najmä v oblasti nížin. Očakávajú sa najmä zmeny dlhodobých mesačných prietokov, predpokladá sa nárast zimného a jarného odtoku a pokles letného a jesenného odtoku, najmä vo vegetačnom období. </w:t>
      </w:r>
    </w:p>
    <w:p w:rsidRPr="00D137D9" w:rsidR="002E0940" w:rsidP="00DE5B4F" w:rsidRDefault="002E0940" w14:paraId="16F001DA" w14:textId="7694AE0C">
      <w:pPr>
        <w:autoSpaceDE w:val="0"/>
        <w:autoSpaceDN w:val="0"/>
        <w:adjustRightInd w:val="0"/>
        <w:spacing w:line="276" w:lineRule="auto"/>
        <w:rPr>
          <w:lang w:val="sk-SK"/>
        </w:rPr>
      </w:pPr>
      <w:r w:rsidRPr="00D137D9">
        <w:rPr>
          <w:rFonts w:cs="Arial" w:eastAsiaTheme="minorHAnsi"/>
          <w:color w:val="000000"/>
          <w:szCs w:val="20"/>
          <w:lang w:val="sk-SK" w:eastAsia="en-US"/>
        </w:rPr>
        <w:t xml:space="preserve">Z týchto scenárov vyplýva, že významným prejavom zmeny klímy môžu byť dlhotrvajúce obdobia sucha v letných a jesenných mesiacoch spojené s nedostatkom vody. Tento jav môže nastať v dôsledku výrazného úbytku snehu v zime a jeho skoršieho topenia sa na jar, skoršieho nástupu vegetačného obdobia a tým aj výraznejšieho výparu v jarných mesiacoch, ale aj v dôsledku nižších zrážok a vyšších teplôt v letnom období. Výsledkom je výrazný nedostatok pôdnej vlhkosti v druhej polovici leta a na začiatku jesene </w:t>
      </w:r>
      <w:r w:rsidRPr="00D137D9">
        <w:rPr>
          <w:i/>
          <w:iCs/>
          <w:color w:val="0D344D" w:themeColor="accent3"/>
          <w:szCs w:val="20"/>
          <w:lang w:val="sk-SK"/>
        </w:rPr>
        <w:t>(text prevzatý zo „</w:t>
      </w:r>
      <w:r w:rsidRPr="00D137D9">
        <w:rPr>
          <w:i/>
          <w:iCs/>
          <w:lang w:val="sk-SK"/>
        </w:rPr>
        <w:t>Stratégie adaptácie Slovenskej republiky na zmenu klímy, aktualizácia 2018“)</w:t>
      </w:r>
      <w:r w:rsidRPr="00D137D9" w:rsidR="008A1328">
        <w:rPr>
          <w:i/>
          <w:iCs/>
          <w:lang w:val="sk-SK"/>
        </w:rPr>
        <w:t>.</w:t>
      </w:r>
    </w:p>
    <w:p w:rsidRPr="00D137D9" w:rsidR="002E0940" w:rsidP="00DE5B4F" w:rsidRDefault="002E0940" w14:paraId="1083C20B" w14:textId="77777777">
      <w:pPr>
        <w:spacing w:line="276" w:lineRule="auto"/>
        <w:rPr>
          <w:color w:val="0D344D" w:themeColor="accent3"/>
          <w:szCs w:val="20"/>
          <w:lang w:val="sk-SK"/>
        </w:rPr>
      </w:pPr>
    </w:p>
    <w:p w:rsidRPr="00D137D9" w:rsidR="002E0940" w:rsidP="00DE5B4F" w:rsidRDefault="002E0940" w14:paraId="29B7DC2A" w14:textId="77777777">
      <w:pPr>
        <w:spacing w:line="276" w:lineRule="auto"/>
        <w:rPr>
          <w:color w:val="0D344D" w:themeColor="accent3"/>
          <w:szCs w:val="20"/>
          <w:lang w:val="sk-SK"/>
        </w:rPr>
      </w:pPr>
      <w:r w:rsidRPr="00D137D9">
        <w:rPr>
          <w:color w:val="0D344D" w:themeColor="accent3"/>
          <w:szCs w:val="20"/>
          <w:lang w:val="sk-SK"/>
        </w:rPr>
        <w:t>Medzi predpokladané dôsledky zmeny klímy sa radí:</w:t>
      </w:r>
    </w:p>
    <w:p w:rsidRPr="00D137D9" w:rsidR="71EC38D3" w:rsidP="00DE5B4F" w:rsidRDefault="00B62252" w14:paraId="05BA5C31" w14:textId="3227F552">
      <w:pPr>
        <w:pStyle w:val="Odstavecseseznamem"/>
        <w:numPr>
          <w:ilvl w:val="0"/>
          <w:numId w:val="28"/>
        </w:numPr>
        <w:spacing w:line="276" w:lineRule="auto"/>
        <w:rPr>
          <w:rFonts w:asciiTheme="minorHAnsi" w:hAnsiTheme="minorHAnsi" w:eastAsiaTheme="minorEastAsia" w:cstheme="minorBidi"/>
          <w:color w:val="1763D4"/>
          <w:szCs w:val="20"/>
          <w:lang w:val="sk-SK"/>
        </w:rPr>
      </w:pPr>
      <w:r w:rsidRPr="00D137D9">
        <w:rPr>
          <w:rFonts w:eastAsia="Arial" w:cs="Arial"/>
          <w:szCs w:val="20"/>
          <w:lang w:val="sk-SK"/>
        </w:rPr>
        <w:t>Z</w:t>
      </w:r>
      <w:r w:rsidRPr="00D137D9" w:rsidR="50A580C0">
        <w:rPr>
          <w:rFonts w:eastAsia="Arial" w:cs="Arial"/>
          <w:szCs w:val="20"/>
          <w:lang w:val="sk-SK"/>
        </w:rPr>
        <w:t>níženie hladiny povrchových aj podzemných vôd a poklesy prietokov vodných tokov najmä v období od apríla do októbra ohrozenie dodávok pitnej vody</w:t>
      </w:r>
    </w:p>
    <w:p w:rsidRPr="00D137D9" w:rsidR="71EC38D3" w:rsidP="00DE5B4F" w:rsidRDefault="00B62252" w14:paraId="5D3F4E97" w14:textId="573F69B0">
      <w:pPr>
        <w:pStyle w:val="Odstavecseseznamem"/>
        <w:numPr>
          <w:ilvl w:val="0"/>
          <w:numId w:val="28"/>
        </w:numPr>
        <w:spacing w:line="276" w:lineRule="auto"/>
        <w:rPr>
          <w:color w:val="1763D4"/>
          <w:lang w:val="sk-SK"/>
        </w:rPr>
      </w:pPr>
      <w:r w:rsidRPr="00D137D9">
        <w:rPr>
          <w:rFonts w:eastAsia="Arial" w:cs="Arial"/>
          <w:lang w:val="sk-SK"/>
        </w:rPr>
        <w:t>N</w:t>
      </w:r>
      <w:r w:rsidRPr="00D137D9" w:rsidR="50A580C0">
        <w:rPr>
          <w:rFonts w:eastAsia="Arial" w:cs="Arial"/>
          <w:lang w:val="sk-SK"/>
        </w:rPr>
        <w:t xml:space="preserve">arušenie funkcie vodohospodárskej infraštruktúry (najväčšie poklesy zdrojov podzemných vod na území SR, ktoré dosahovali za obdobie 1981-2015 hodnoty do -15%, boli </w:t>
      </w:r>
      <w:r w:rsidRPr="00D137D9" w:rsidR="50A580C0">
        <w:rPr>
          <w:rFonts w:eastAsia="Arial" w:cs="Arial"/>
          <w:lang w:val="sk-SK"/>
        </w:rPr>
        <w:lastRenderedPageBreak/>
        <w:t>dokumentované okrem iného v Kysuckej vrchovine, kde sa nachádza najväčší zdroj pitnej vody pre mesto - vodárenská nádrž Nová Bystrica</w:t>
      </w:r>
      <w:r w:rsidRPr="00D137D9" w:rsidR="71EC38D3">
        <w:rPr>
          <w:rFonts w:eastAsia="Arial" w:cs="Arial"/>
          <w:lang w:val="sk-SK"/>
        </w:rPr>
        <w:t>)</w:t>
      </w:r>
    </w:p>
    <w:p w:rsidRPr="00D137D9" w:rsidR="50A580C0" w:rsidP="00DE5B4F" w:rsidRDefault="00B62252" w14:paraId="089A4C4E" w14:textId="73DB4234">
      <w:pPr>
        <w:pStyle w:val="Odstavecseseznamem"/>
        <w:numPr>
          <w:ilvl w:val="0"/>
          <w:numId w:val="28"/>
        </w:numPr>
        <w:spacing w:line="276" w:lineRule="auto"/>
        <w:rPr>
          <w:rFonts w:asciiTheme="minorEastAsia" w:hAnsiTheme="minorEastAsia" w:eastAsiaTheme="minorEastAsia" w:cstheme="minorEastAsia"/>
          <w:color w:val="0D344D" w:themeColor="accent3"/>
          <w:szCs w:val="20"/>
          <w:lang w:val="sk-SK"/>
        </w:rPr>
      </w:pPr>
      <w:r w:rsidRPr="00D137D9">
        <w:rPr>
          <w:rFonts w:eastAsia="Arial" w:cs="Arial"/>
          <w:lang w:val="sk-SK"/>
        </w:rPr>
        <w:t>N</w:t>
      </w:r>
      <w:r w:rsidRPr="00D137D9" w:rsidR="50A580C0">
        <w:rPr>
          <w:rFonts w:eastAsia="Arial" w:cs="Arial"/>
          <w:lang w:val="sk-SK"/>
        </w:rPr>
        <w:t>árast priemernej ročnej teploty vody vo vodných tokoch i nádržiach a tým zmena skladby spoločenstiev vodných organizmov strety záujmov medzi odberateľmi vody a ochrannou životného prostredia</w:t>
      </w:r>
    </w:p>
    <w:p w:rsidRPr="00D137D9" w:rsidR="71EC38D3" w:rsidP="00DE5B4F" w:rsidRDefault="00B62252" w14:paraId="0AE7D6BF" w14:textId="1A0059BB">
      <w:pPr>
        <w:pStyle w:val="Odstavecseseznamem"/>
        <w:numPr>
          <w:ilvl w:val="0"/>
          <w:numId w:val="28"/>
        </w:numPr>
        <w:spacing w:line="276" w:lineRule="auto"/>
        <w:rPr>
          <w:rFonts w:asciiTheme="minorHAnsi" w:hAnsiTheme="minorHAnsi" w:eastAsiaTheme="minorEastAsia" w:cstheme="minorBidi"/>
          <w:color w:val="0D344D" w:themeColor="accent3"/>
          <w:lang w:val="sk-SK"/>
        </w:rPr>
      </w:pPr>
      <w:r w:rsidRPr="00D137D9">
        <w:rPr>
          <w:rFonts w:eastAsia="Arial" w:cs="Arial"/>
          <w:lang w:val="sk-SK"/>
        </w:rPr>
        <w:t>Z</w:t>
      </w:r>
      <w:r w:rsidRPr="00D137D9" w:rsidR="50A580C0">
        <w:rPr>
          <w:rFonts w:eastAsia="Arial" w:cs="Arial"/>
          <w:lang w:val="sk-SK"/>
        </w:rPr>
        <w:t>horšenie kvality a znečistenia vody (v období malých prietokov, vplyvom nárastu teploty</w:t>
      </w:r>
      <w:r w:rsidRPr="00D137D9" w:rsidR="10840615">
        <w:rPr>
          <w:rFonts w:eastAsia="Arial" w:cs="Arial"/>
          <w:lang w:val="sk-SK"/>
        </w:rPr>
        <w:t xml:space="preserve"> alebo v</w:t>
      </w:r>
      <w:r w:rsidRPr="00D137D9" w:rsidR="18102453">
        <w:rPr>
          <w:rFonts w:eastAsia="Arial" w:cs="Arial"/>
          <w:lang w:val="sk-SK"/>
        </w:rPr>
        <w:t>plyvom prívalových dažďov a povodňových stavov)</w:t>
      </w:r>
    </w:p>
    <w:p w:rsidRPr="00D137D9" w:rsidR="71EC38D3" w:rsidP="00DE5B4F" w:rsidRDefault="00B62252" w14:paraId="1C397067" w14:textId="191BEF84">
      <w:pPr>
        <w:pStyle w:val="Odstavecseseznamem"/>
        <w:numPr>
          <w:ilvl w:val="0"/>
          <w:numId w:val="28"/>
        </w:numPr>
        <w:spacing w:line="276" w:lineRule="auto"/>
        <w:rPr>
          <w:color w:val="1763D4"/>
          <w:lang w:val="sk-SK"/>
        </w:rPr>
      </w:pPr>
      <w:r w:rsidRPr="00D137D9">
        <w:rPr>
          <w:rFonts w:eastAsia="Arial" w:cs="Arial"/>
          <w:lang w:val="sk-SK"/>
        </w:rPr>
        <w:t>U</w:t>
      </w:r>
      <w:r w:rsidRPr="00D137D9" w:rsidR="50A580C0">
        <w:rPr>
          <w:rFonts w:eastAsia="Arial" w:cs="Arial"/>
          <w:lang w:val="sk-SK"/>
        </w:rPr>
        <w:t>rýchlenie erózie a zvýšený zmyv pôdy pri povrchovom odtoku za prívalových povodní a</w:t>
      </w:r>
      <w:r w:rsidRPr="00D137D9" w:rsidR="327EAB32">
        <w:rPr>
          <w:rFonts w:eastAsia="Arial" w:cs="Arial"/>
          <w:szCs w:val="20"/>
          <w:lang w:val="sk-SK"/>
        </w:rPr>
        <w:t xml:space="preserve"> </w:t>
      </w:r>
      <w:r w:rsidRPr="00D137D9" w:rsidR="50A580C0">
        <w:rPr>
          <w:rFonts w:eastAsia="Arial" w:cs="Arial"/>
          <w:lang w:val="sk-SK"/>
        </w:rPr>
        <w:t>v období zvýšených priemerných mesačných prietokov (od novembra do marca)</w:t>
      </w:r>
    </w:p>
    <w:p w:rsidRPr="00D137D9" w:rsidR="71EC38D3" w:rsidP="00DE5B4F" w:rsidRDefault="00B62252" w14:paraId="5E5A5261" w14:textId="7042BB7C">
      <w:pPr>
        <w:pStyle w:val="Odstavecseseznamem"/>
        <w:numPr>
          <w:ilvl w:val="0"/>
          <w:numId w:val="28"/>
        </w:numPr>
        <w:spacing w:line="276" w:lineRule="auto"/>
        <w:rPr>
          <w:color w:val="1763D4"/>
          <w:lang w:val="sk-SK"/>
        </w:rPr>
      </w:pPr>
      <w:r w:rsidRPr="00D137D9">
        <w:rPr>
          <w:rFonts w:eastAsia="Arial" w:cs="Arial"/>
          <w:lang w:val="sk-SK"/>
        </w:rPr>
        <w:t>O</w:t>
      </w:r>
      <w:r w:rsidRPr="00D137D9" w:rsidR="50A580C0">
        <w:rPr>
          <w:rFonts w:eastAsia="Arial" w:cs="Arial"/>
          <w:lang w:val="sk-SK"/>
        </w:rPr>
        <w:t>hrozenie schopnosti kanalizácie odvádzať vodu v prípade prívalových povodní</w:t>
      </w:r>
    </w:p>
    <w:p w:rsidRPr="00D137D9" w:rsidR="5551D982" w:rsidP="00DE5B4F" w:rsidRDefault="5551D982" w14:paraId="5BE6690B" w14:textId="7A3E678A">
      <w:pPr>
        <w:spacing w:line="276" w:lineRule="auto"/>
        <w:rPr>
          <w:color w:val="0D344D" w:themeColor="accent3"/>
          <w:szCs w:val="20"/>
          <w:highlight w:val="yellow"/>
          <w:lang w:val="sk-SK"/>
        </w:rPr>
      </w:pPr>
    </w:p>
    <w:p w:rsidRPr="00D137D9" w:rsidR="6169C7BF" w:rsidP="00DE5B4F" w:rsidRDefault="6169C7BF" w14:paraId="32B6CBB0" w14:textId="2187B71A">
      <w:pPr>
        <w:pStyle w:val="Nadpis2"/>
        <w:numPr>
          <w:ilvl w:val="1"/>
          <w:numId w:val="8"/>
        </w:numPr>
        <w:tabs>
          <w:tab w:val="left" w:pos="567"/>
        </w:tabs>
        <w:spacing w:line="276" w:lineRule="auto"/>
        <w:ind w:left="284" w:hanging="284"/>
        <w:jc w:val="left"/>
        <w:rPr>
          <w:rFonts w:asciiTheme="minorHAnsi" w:hAnsiTheme="minorHAnsi" w:eastAsiaTheme="minorEastAsia" w:cstheme="minorBidi"/>
          <w:lang w:val="sk-SK"/>
        </w:rPr>
      </w:pPr>
      <w:bookmarkStart w:name="_Toc136169676" w:id="295"/>
      <w:r w:rsidRPr="00D137D9">
        <w:rPr>
          <w:lang w:val="sk-SK"/>
        </w:rPr>
        <w:t>Sídelné prostredie</w:t>
      </w:r>
      <w:bookmarkEnd w:id="295"/>
    </w:p>
    <w:p w:rsidRPr="00D137D9" w:rsidR="003C266D" w:rsidP="00DE5B4F" w:rsidRDefault="003C266D" w14:paraId="440C9B54" w14:textId="77777777">
      <w:pPr>
        <w:spacing w:line="276" w:lineRule="auto"/>
        <w:rPr>
          <w:b/>
          <w:bCs/>
          <w:lang w:val="sk-SK"/>
        </w:rPr>
      </w:pPr>
      <w:r w:rsidRPr="00D137D9">
        <w:rPr>
          <w:b/>
          <w:bCs/>
          <w:lang w:val="sk-SK"/>
        </w:rPr>
        <w:t>Popis súčasného stavu:</w:t>
      </w:r>
    </w:p>
    <w:p w:rsidRPr="00D137D9" w:rsidR="003C266D" w:rsidP="00DE5B4F" w:rsidRDefault="003C266D" w14:paraId="582BF32D" w14:textId="77777777">
      <w:pPr>
        <w:tabs>
          <w:tab w:val="left" w:pos="567"/>
        </w:tabs>
        <w:spacing w:line="276" w:lineRule="auto"/>
        <w:rPr>
          <w:b/>
          <w:bCs/>
          <w:color w:val="0D344D" w:themeColor="accent3"/>
          <w:szCs w:val="20"/>
          <w:lang w:val="sk-SK"/>
        </w:rPr>
      </w:pPr>
    </w:p>
    <w:p w:rsidRPr="00D137D9" w:rsidR="39862215" w:rsidP="00DE5B4F" w:rsidRDefault="39862215" w14:paraId="586C46DC" w14:textId="0CF4E99A">
      <w:pPr>
        <w:tabs>
          <w:tab w:val="left" w:pos="567"/>
        </w:tabs>
        <w:spacing w:line="276" w:lineRule="auto"/>
        <w:rPr>
          <w:b/>
          <w:color w:val="0D344D" w:themeColor="accent3"/>
          <w:szCs w:val="20"/>
          <w:lang w:val="sk-SK"/>
        </w:rPr>
      </w:pPr>
      <w:r w:rsidRPr="00D137D9">
        <w:rPr>
          <w:b/>
          <w:color w:val="0D344D" w:themeColor="accent3"/>
          <w:szCs w:val="20"/>
          <w:lang w:val="sk-SK"/>
        </w:rPr>
        <w:t>Demografia</w:t>
      </w:r>
    </w:p>
    <w:p w:rsidRPr="00D137D9" w:rsidR="00422E92" w:rsidP="00DE5B4F" w:rsidRDefault="00422E92" w14:paraId="724055A9" w14:textId="77777777">
      <w:pPr>
        <w:pStyle w:val="Odstavecseseznamem"/>
        <w:numPr>
          <w:ilvl w:val="0"/>
          <w:numId w:val="22"/>
        </w:numPr>
        <w:spacing w:line="276" w:lineRule="auto"/>
        <w:rPr>
          <w:rFonts w:cs="Arial"/>
          <w:i/>
          <w:iCs/>
          <w:color w:val="auto"/>
          <w:szCs w:val="20"/>
          <w:lang w:val="sk-SK"/>
        </w:rPr>
      </w:pPr>
      <w:r w:rsidRPr="00D137D9">
        <w:rPr>
          <w:lang w:val="sk-SK"/>
        </w:rPr>
        <w:t xml:space="preserve">Počet obyvateľov bol k 31.08.2022 spolu 81 222 (muži 39 196, ženy 42 026), hustota osídlenia je teda cca 1000 ob./km2 </w:t>
      </w:r>
      <w:r w:rsidRPr="00D137D9">
        <w:rPr>
          <w:i/>
          <w:iCs/>
          <w:lang w:val="sk-SK"/>
        </w:rPr>
        <w:t>(</w:t>
      </w:r>
      <w:hyperlink w:history="1" r:id="rId45">
        <w:r w:rsidRPr="00D137D9">
          <w:rPr>
            <w:rStyle w:val="Hypertextovodkaz"/>
            <w:i/>
            <w:iCs/>
            <w:color w:val="auto"/>
            <w:lang w:val="sk-SK"/>
          </w:rPr>
          <w:t>https://www.zilina.sk/zivot-v-meste/o-meste/statistika-o-pocte-obyvatelov-2021/</w:t>
        </w:r>
      </w:hyperlink>
      <w:r w:rsidRPr="00D137D9">
        <w:rPr>
          <w:i/>
          <w:iCs/>
          <w:lang w:val="sk-SK"/>
        </w:rPr>
        <w:t>)</w:t>
      </w:r>
    </w:p>
    <w:p w:rsidRPr="00D137D9" w:rsidR="5551D982" w:rsidP="00DE5B4F" w:rsidRDefault="73F7BEC8" w14:paraId="20B3D2B9" w14:textId="4A0CF0F3">
      <w:pPr>
        <w:pStyle w:val="Odstavecseseznamem"/>
        <w:numPr>
          <w:ilvl w:val="0"/>
          <w:numId w:val="22"/>
        </w:numPr>
        <w:spacing w:line="276" w:lineRule="auto"/>
        <w:rPr>
          <w:rFonts w:eastAsiaTheme="minorEastAsia"/>
          <w:color w:val="0D344D" w:themeColor="accent3"/>
          <w:lang w:val="sk-SK"/>
        </w:rPr>
      </w:pPr>
      <w:r w:rsidRPr="00D137D9">
        <w:rPr>
          <w:color w:val="0D344D" w:themeColor="accent3"/>
          <w:lang w:val="sk-SK"/>
        </w:rPr>
        <w:t xml:space="preserve">Za posledné roky vývoj počtu obyvateľov mesta Žilina zaznamenal pretrvávajúci pokles (od roku 1996 cca o 5000). Skorší odhad z roku 2012, že očakávaným rozvojom bude mať v roku 2025 mesto Žilina 100 - 110 tisíc obyvateľov, sa nenaplní. </w:t>
      </w:r>
      <w:r w:rsidRPr="00D137D9" w:rsidR="154E0177">
        <w:rPr>
          <w:color w:val="0D344D" w:themeColor="accent3"/>
          <w:lang w:val="sk-SK"/>
        </w:rPr>
        <w:t>Aktuálne odhady naopak počítajú s pokračovaním trendu úbytku obyvateľov na cca 79-80 tisíc v roku 2030.</w:t>
      </w:r>
    </w:p>
    <w:p w:rsidRPr="00D137D9" w:rsidR="5551D982" w:rsidP="00DE5B4F" w:rsidRDefault="5551D982" w14:paraId="2119DA77" w14:textId="1C373DAF">
      <w:pPr>
        <w:pStyle w:val="Odstavecseseznamem"/>
        <w:numPr>
          <w:ilvl w:val="0"/>
          <w:numId w:val="22"/>
        </w:numPr>
        <w:spacing w:line="276" w:lineRule="auto"/>
        <w:rPr>
          <w:rFonts w:eastAsiaTheme="minorEastAsia"/>
          <w:i/>
          <w:iCs/>
          <w:color w:val="0D344D" w:themeColor="accent3"/>
          <w:lang w:val="sk-SK"/>
        </w:rPr>
      </w:pPr>
      <w:r w:rsidRPr="00D137D9">
        <w:rPr>
          <w:color w:val="0D344D" w:themeColor="accent3"/>
          <w:lang w:val="sk-SK"/>
        </w:rPr>
        <w:t xml:space="preserve">Prirodzený vývoj počtu obyvateľov síce zaznamenal nárast, ale zároveň pokračoval aj migračný úbytok. Spôsobený je jednak odchodom za prácou a tiež trendom Žilinčanov kupovať a stavať si rodinné domy v blízkych obciach mimo kataster města. </w:t>
      </w:r>
      <w:r w:rsidRPr="00D137D9">
        <w:rPr>
          <w:i/>
          <w:iCs/>
          <w:color w:val="0D344D" w:themeColor="accent3"/>
          <w:lang w:val="sk-SK"/>
        </w:rPr>
        <w:t>(</w:t>
      </w:r>
      <w:r w:rsidRPr="00D137D9" w:rsidR="00B23B94">
        <w:rPr>
          <w:i/>
          <w:iCs/>
          <w:color w:val="0D344D" w:themeColor="accent3"/>
          <w:lang w:val="sk-SK"/>
        </w:rPr>
        <w:t xml:space="preserve">Zdroj: </w:t>
      </w:r>
      <w:r w:rsidRPr="00D137D9">
        <w:rPr>
          <w:i/>
          <w:iCs/>
          <w:color w:val="0D344D" w:themeColor="accent3"/>
          <w:lang w:val="sk-SK"/>
        </w:rPr>
        <w:t>Program hospodárskeho a sociálneho rozvoja mesta Žilina na roky 2014 – 2020)</w:t>
      </w:r>
    </w:p>
    <w:p w:rsidRPr="00D137D9" w:rsidR="39862215" w:rsidP="00DE5B4F" w:rsidRDefault="154E0177" w14:paraId="3986566D" w14:textId="0572AE67">
      <w:pPr>
        <w:pStyle w:val="Odstavecseseznamem"/>
        <w:numPr>
          <w:ilvl w:val="0"/>
          <w:numId w:val="22"/>
        </w:numPr>
        <w:spacing w:line="276" w:lineRule="auto"/>
        <w:rPr>
          <w:color w:val="0D344D" w:themeColor="accent3"/>
          <w:lang w:val="sk-SK"/>
        </w:rPr>
      </w:pPr>
      <w:r w:rsidRPr="00D137D9">
        <w:rPr>
          <w:color w:val="0D344D" w:themeColor="accent3"/>
          <w:lang w:val="sk-SK"/>
        </w:rPr>
        <w:t>Tieto údaje podčiarkuje aj skutočnosť, že počet obyvateľov okresu Žilina dlhodobo mierne rastie (z</w:t>
      </w:r>
      <w:r w:rsidRPr="00D137D9" w:rsidR="00472039">
        <w:rPr>
          <w:color w:val="0D344D" w:themeColor="accent3"/>
          <w:lang w:val="sk-SK"/>
        </w:rPr>
        <w:t>o</w:t>
      </w:r>
      <w:r w:rsidRPr="00D137D9">
        <w:rPr>
          <w:color w:val="0D344D" w:themeColor="accent3"/>
          <w:lang w:val="sk-SK"/>
        </w:rPr>
        <w:t xml:space="preserve"> 156 tis v r. 1996 na 161</w:t>
      </w:r>
      <w:r w:rsidRPr="00D137D9" w:rsidR="00265A3A">
        <w:rPr>
          <w:color w:val="0D344D" w:themeColor="accent3"/>
          <w:lang w:val="sk-SK"/>
        </w:rPr>
        <w:t xml:space="preserve"> tis.</w:t>
      </w:r>
      <w:r w:rsidRPr="00D137D9">
        <w:rPr>
          <w:color w:val="0D344D" w:themeColor="accent3"/>
          <w:lang w:val="sk-SK"/>
        </w:rPr>
        <w:t xml:space="preserve"> v r. 2021). Pri súčasnom trende dochádz</w:t>
      </w:r>
      <w:r w:rsidRPr="00D137D9" w:rsidR="00600B7D">
        <w:rPr>
          <w:color w:val="0D344D" w:themeColor="accent3"/>
          <w:lang w:val="sk-SK"/>
        </w:rPr>
        <w:t>ky</w:t>
      </w:r>
      <w:r w:rsidRPr="00D137D9">
        <w:rPr>
          <w:color w:val="0D344D" w:themeColor="accent3"/>
          <w:lang w:val="sk-SK"/>
        </w:rPr>
        <w:t xml:space="preserve"> za prácou, vzdelaním, kultúrou a všeobecne službami je preto potrebné počítať s</w:t>
      </w:r>
      <w:r w:rsidRPr="00D137D9" w:rsidR="00BA3304">
        <w:rPr>
          <w:color w:val="0D344D" w:themeColor="accent3"/>
          <w:lang w:val="sk-SK"/>
        </w:rPr>
        <w:t>o</w:t>
      </w:r>
      <w:r w:rsidRPr="00D137D9">
        <w:rPr>
          <w:color w:val="0D344D" w:themeColor="accent3"/>
          <w:lang w:val="sk-SK"/>
        </w:rPr>
        <w:t xml:space="preserve"> zintenzívnením dopravy.</w:t>
      </w:r>
    </w:p>
    <w:p w:rsidRPr="00D137D9" w:rsidR="008F4D08" w:rsidP="00DE5B4F" w:rsidRDefault="009130FF" w14:paraId="255811FF" w14:textId="586B39B0">
      <w:pPr>
        <w:pStyle w:val="Odstavecseseznamem"/>
        <w:numPr>
          <w:ilvl w:val="0"/>
          <w:numId w:val="22"/>
        </w:numPr>
        <w:spacing w:line="276" w:lineRule="auto"/>
        <w:rPr>
          <w:i/>
          <w:iCs/>
          <w:color w:val="0D344D" w:themeColor="accent3"/>
          <w:lang w:val="sk-SK"/>
        </w:rPr>
      </w:pPr>
      <w:r w:rsidRPr="00D137D9">
        <w:rPr>
          <w:i/>
          <w:iCs/>
          <w:color w:val="0D344D" w:themeColor="accent3"/>
          <w:lang w:val="sk-SK"/>
        </w:rPr>
        <w:t xml:space="preserve">Pozn. </w:t>
      </w:r>
      <w:r w:rsidRPr="00D137D9" w:rsidR="008F4D08">
        <w:rPr>
          <w:i/>
          <w:iCs/>
          <w:color w:val="0D344D" w:themeColor="accent3"/>
          <w:lang w:val="sk-SK"/>
        </w:rPr>
        <w:t>Veková štruktúra obyvateľov je uvedená</w:t>
      </w:r>
      <w:r w:rsidRPr="00D137D9">
        <w:rPr>
          <w:i/>
          <w:iCs/>
          <w:color w:val="0D344D" w:themeColor="accent3"/>
          <w:lang w:val="sk-SK"/>
        </w:rPr>
        <w:t xml:space="preserve"> v nasledujúcej kapitole 5.6.</w:t>
      </w:r>
    </w:p>
    <w:p w:rsidRPr="00D137D9" w:rsidR="39862215" w:rsidP="00DE5B4F" w:rsidRDefault="39862215" w14:paraId="07FF1FD9" w14:textId="209EF7E1">
      <w:pPr>
        <w:pStyle w:val="Odstavecseseznamem"/>
        <w:tabs>
          <w:tab w:val="left" w:pos="567"/>
        </w:tabs>
        <w:spacing w:line="276" w:lineRule="auto"/>
        <w:rPr>
          <w:color w:val="0D344D" w:themeColor="accent3"/>
          <w:szCs w:val="20"/>
          <w:lang w:val="sk-SK"/>
        </w:rPr>
      </w:pPr>
    </w:p>
    <w:p w:rsidRPr="00D137D9" w:rsidR="39862215" w:rsidP="00DE5B4F" w:rsidRDefault="39862215" w14:paraId="290AD608" w14:textId="297E5855">
      <w:pPr>
        <w:tabs>
          <w:tab w:val="left" w:pos="567"/>
        </w:tabs>
        <w:spacing w:line="276" w:lineRule="auto"/>
        <w:rPr>
          <w:b/>
          <w:color w:val="0D344D" w:themeColor="accent3"/>
          <w:szCs w:val="20"/>
          <w:lang w:val="sk-SK"/>
        </w:rPr>
      </w:pPr>
    </w:p>
    <w:p w:rsidRPr="00D137D9" w:rsidR="39862215" w:rsidP="00DE5B4F" w:rsidRDefault="071A26D8" w14:paraId="51554F6E" w14:textId="24543AEE">
      <w:pPr>
        <w:tabs>
          <w:tab w:val="left" w:pos="567"/>
        </w:tabs>
        <w:spacing w:line="276" w:lineRule="auto"/>
        <w:rPr>
          <w:b/>
          <w:bCs/>
          <w:color w:val="0D344D" w:themeColor="accent3"/>
          <w:lang w:val="sk-SK"/>
        </w:rPr>
      </w:pPr>
      <w:r w:rsidRPr="00D137D9">
        <w:rPr>
          <w:b/>
          <w:bCs/>
          <w:color w:val="0D344D" w:themeColor="accent3"/>
          <w:lang w:val="sk-SK"/>
        </w:rPr>
        <w:t>Zástavba</w:t>
      </w:r>
      <w:r w:rsidRPr="00D137D9" w:rsidR="00E15D8F">
        <w:rPr>
          <w:b/>
          <w:bCs/>
          <w:color w:val="0D344D" w:themeColor="accent3"/>
          <w:lang w:val="sk-SK"/>
        </w:rPr>
        <w:t xml:space="preserve"> a hlavné kompozičné osi mesta</w:t>
      </w:r>
    </w:p>
    <w:p w:rsidRPr="00D137D9" w:rsidR="5551D982" w:rsidP="00DE5B4F" w:rsidRDefault="5551D982" w14:paraId="65631E5E" w14:textId="428C3DBF">
      <w:pPr>
        <w:pStyle w:val="Odstavecseseznamem"/>
        <w:numPr>
          <w:ilvl w:val="0"/>
          <w:numId w:val="22"/>
        </w:numPr>
        <w:spacing w:line="276" w:lineRule="auto"/>
        <w:rPr>
          <w:rFonts w:eastAsiaTheme="minorEastAsia"/>
          <w:color w:val="0D344D" w:themeColor="accent3"/>
          <w:lang w:val="sk-SK"/>
        </w:rPr>
      </w:pPr>
      <w:r w:rsidRPr="00D137D9">
        <w:rPr>
          <w:color w:val="0D344D" w:themeColor="accent3"/>
          <w:lang w:val="sk-SK"/>
        </w:rPr>
        <w:t xml:space="preserve">Riešené územie má polkruhovitý tvar s výbežkami pričlenených obcí. Jeho urbanizované územie zaberá priestor vyústenia riek </w:t>
      </w:r>
      <w:r w:rsidRPr="00D137D9" w:rsidR="00EB6BE0">
        <w:rPr>
          <w:color w:val="0D344D" w:themeColor="accent3"/>
          <w:lang w:val="sk-SK"/>
        </w:rPr>
        <w:t>Rajčianka</w:t>
      </w:r>
      <w:r w:rsidRPr="00D137D9">
        <w:rPr>
          <w:color w:val="0D344D" w:themeColor="accent3"/>
          <w:lang w:val="sk-SK"/>
        </w:rPr>
        <w:t xml:space="preserve"> a Kysuca do rieky Váh. Žilinu tvorí 14</w:t>
      </w:r>
      <w:r w:rsidRPr="00D137D9" w:rsidR="00E43E6C">
        <w:rPr>
          <w:color w:val="0D344D" w:themeColor="accent3"/>
          <w:lang w:val="sk-SK"/>
        </w:rPr>
        <w:t> </w:t>
      </w:r>
      <w:r w:rsidRPr="00D137D9">
        <w:rPr>
          <w:color w:val="0D344D" w:themeColor="accent3"/>
          <w:lang w:val="sk-SK"/>
        </w:rPr>
        <w:t xml:space="preserve">katastrálnych území: Žilina, Bytčica, Závodie, Bánová, Strážov, Žilinská Lehota, Považský Chlmec, Vranie, Budatín, Brodno, Zádubnie, Zástranie, Trnové a Mojšova Lúčka.   </w:t>
      </w:r>
    </w:p>
    <w:p w:rsidRPr="00D137D9" w:rsidR="67D1D301" w:rsidP="00DE5B4F" w:rsidRDefault="06C5B716" w14:paraId="7EE20D24" w14:textId="0AC8ABD4">
      <w:pPr>
        <w:pStyle w:val="Odstavecseseznamem"/>
        <w:numPr>
          <w:ilvl w:val="0"/>
          <w:numId w:val="22"/>
        </w:numPr>
        <w:spacing w:line="276" w:lineRule="auto"/>
        <w:rPr>
          <w:rFonts w:eastAsiaTheme="minorEastAsia"/>
          <w:color w:val="0D344D" w:themeColor="accent3"/>
          <w:lang w:val="sk-SK"/>
        </w:rPr>
      </w:pPr>
      <w:r w:rsidRPr="00D137D9">
        <w:rPr>
          <w:color w:val="0D344D" w:themeColor="accent3"/>
          <w:lang w:val="sk-SK"/>
        </w:rPr>
        <w:t>Mesto Žilina spolu s priľahlými obcami tvorí významnú priemyselno – sídelnú aglomeráciu. Urbanizované</w:t>
      </w:r>
      <w:r w:rsidRPr="00D137D9" w:rsidR="7211B524">
        <w:rPr>
          <w:color w:val="0D344D" w:themeColor="accent3"/>
          <w:lang w:val="sk-SK"/>
        </w:rPr>
        <w:t xml:space="preserve"> sú t</w:t>
      </w:r>
      <w:r w:rsidRPr="00D137D9">
        <w:rPr>
          <w:color w:val="0D344D" w:themeColor="accent3"/>
          <w:lang w:val="sk-SK"/>
        </w:rPr>
        <w:t>akmer dve tretiny výmery katastrálnych území mestá, z</w:t>
      </w:r>
      <w:r w:rsidRPr="00D137D9" w:rsidR="0078551B">
        <w:rPr>
          <w:color w:val="0D344D" w:themeColor="accent3"/>
          <w:lang w:val="sk-SK"/>
        </w:rPr>
        <w:t>vyšok</w:t>
      </w:r>
      <w:r w:rsidRPr="00D137D9">
        <w:rPr>
          <w:color w:val="0D344D" w:themeColor="accent3"/>
          <w:lang w:val="sk-SK"/>
        </w:rPr>
        <w:t xml:space="preserve"> tvorí voľná, poľnohospodárska krajina a lesy.</w:t>
      </w:r>
    </w:p>
    <w:p w:rsidRPr="00D137D9" w:rsidR="00CC1074" w:rsidP="00DE5B4F" w:rsidRDefault="005831BD" w14:paraId="47649196" w14:textId="77777777">
      <w:pPr>
        <w:pStyle w:val="FormtovanvHTML"/>
        <w:numPr>
          <w:ilvl w:val="0"/>
          <w:numId w:val="22"/>
        </w:numPr>
        <w:spacing w:line="276" w:lineRule="auto"/>
        <w:jc w:val="both"/>
        <w:rPr>
          <w:color w:val="0D344D" w:themeColor="accent3"/>
          <w:lang w:val="sk-SK"/>
        </w:rPr>
      </w:pPr>
      <w:r w:rsidRPr="00D137D9">
        <w:rPr>
          <w:rFonts w:ascii="Arial" w:hAnsi="Arial"/>
          <w:color w:val="0D344D" w:themeColor="accent3"/>
          <w:szCs w:val="24"/>
          <w:lang w:val="sk-SK"/>
        </w:rPr>
        <w:t>Podľa platného územného plánu sa u</w:t>
      </w:r>
      <w:r w:rsidRPr="00D137D9" w:rsidR="009764E1">
        <w:rPr>
          <w:rFonts w:ascii="Arial" w:hAnsi="Arial"/>
          <w:color w:val="0D344D" w:themeColor="accent3"/>
          <w:szCs w:val="24"/>
          <w:lang w:val="sk-SK"/>
        </w:rPr>
        <w:t xml:space="preserve">rbanistická koncepcia priestorového usporiadania mesta Žilina musí rozvíjať na základe princípu, podľa ktorého bol jeho rozvoj historicky založený - vychádzajúc z komunikačného systému tvoriaceho jeho kostru a vytvárajúceho rámec pre jeho jednotlivé funkčné územia. Naďalej sa v zásadách jeho rozvoja podporuje charakteristický radiálno-okružný systém vedenia automobilových komunikácii, ktorý sa musí podporiť smerovaním hlavných peších komunikácií ako hlavných kompozičných osí, smerujúcich z jadra osídlenia medzi jednotlivými radiálami (s funkciou hlavných mestských automobilových komunikácii). Podporuje sa význam jestvujúcich hlavných kompozičných osí, jestvujúcich </w:t>
      </w:r>
      <w:r w:rsidRPr="00D137D9" w:rsidR="009764E1">
        <w:rPr>
          <w:rFonts w:ascii="Arial" w:hAnsi="Arial"/>
          <w:color w:val="0D344D" w:themeColor="accent3"/>
          <w:szCs w:val="24"/>
          <w:lang w:val="sk-SK"/>
        </w:rPr>
        <w:lastRenderedPageBreak/>
        <w:t xml:space="preserve">námestí viažucich na seba objekty s rozhodujúcimi funkciami a historické dominanty. Ich význam sa umocňuje aj návrhom nových hlavných peších trás, priestorov a dominánt. </w:t>
      </w:r>
    </w:p>
    <w:p w:rsidRPr="00D137D9" w:rsidR="00CF1BF1" w:rsidP="00DE5B4F" w:rsidRDefault="009764E1" w14:paraId="1E5EA11F" w14:textId="579D44C8">
      <w:pPr>
        <w:pStyle w:val="FormtovanvHTML"/>
        <w:spacing w:line="276" w:lineRule="auto"/>
        <w:ind w:left="720"/>
        <w:jc w:val="both"/>
        <w:rPr>
          <w:color w:val="0D344D" w:themeColor="accent3"/>
          <w:lang w:val="sk-SK"/>
        </w:rPr>
      </w:pPr>
      <w:r w:rsidRPr="00D137D9">
        <w:rPr>
          <w:rFonts w:ascii="Arial" w:hAnsi="Arial"/>
          <w:color w:val="0D344D" w:themeColor="accent3"/>
          <w:szCs w:val="24"/>
          <w:lang w:val="sk-SK"/>
        </w:rPr>
        <w:t xml:space="preserve">Ako štyri najvýznamnejšie kompozičné osi sa rešpektujú pešie ťahy v smere radiál: </w:t>
      </w:r>
    </w:p>
    <w:p w:rsidRPr="00D137D9" w:rsidR="00B42840" w:rsidP="00A860B5" w:rsidRDefault="00B42840" w14:paraId="27A1A665" w14:textId="7886FC50">
      <w:pPr>
        <w:pStyle w:val="Odstavecseseznamem"/>
        <w:numPr>
          <w:ilvl w:val="2"/>
          <w:numId w:val="49"/>
        </w:numPr>
        <w:spacing w:line="276" w:lineRule="auto"/>
        <w:ind w:left="1276"/>
        <w:rPr>
          <w:color w:val="0D344D" w:themeColor="accent3"/>
          <w:lang w:val="sk-SK"/>
        </w:rPr>
      </w:pPr>
      <w:r w:rsidRPr="00D137D9">
        <w:rPr>
          <w:color w:val="0D344D" w:themeColor="accent3"/>
          <w:lang w:val="sk-SK"/>
        </w:rPr>
        <w:t xml:space="preserve">Mariánske nám. - Štúrovo nám. - Bernolákova ul. - centrum Rudiny I-Na Hlinách - centrum Rudiny II-Na Hlinách - centrum Soliniek </w:t>
      </w:r>
    </w:p>
    <w:p w:rsidRPr="00D137D9" w:rsidR="00B42840" w:rsidP="00A860B5" w:rsidRDefault="00B42840" w14:paraId="7F792849" w14:textId="104570F5">
      <w:pPr>
        <w:pStyle w:val="Odstavecseseznamem"/>
        <w:numPr>
          <w:ilvl w:val="2"/>
          <w:numId w:val="49"/>
        </w:numPr>
        <w:spacing w:line="276" w:lineRule="auto"/>
        <w:ind w:left="1276"/>
        <w:rPr>
          <w:color w:val="0D344D" w:themeColor="accent3"/>
          <w:lang w:val="sk-SK"/>
        </w:rPr>
      </w:pPr>
      <w:r w:rsidRPr="00D137D9">
        <w:rPr>
          <w:color w:val="0D344D" w:themeColor="accent3"/>
          <w:lang w:val="sk-SK"/>
        </w:rPr>
        <w:t xml:space="preserve">Mariánske nám. - Hlinkovo nám. - Národná ulica - železničné nádražie - integrovaný terminál osobnej dopravy - športové areály - údolná stanica lanovej dráhy - Dubeň </w:t>
      </w:r>
    </w:p>
    <w:p w:rsidRPr="00D137D9" w:rsidR="00B42840" w:rsidP="00A860B5" w:rsidRDefault="00B42840" w14:paraId="660B702E" w14:textId="2462A274">
      <w:pPr>
        <w:pStyle w:val="Odstavecseseznamem"/>
        <w:numPr>
          <w:ilvl w:val="2"/>
          <w:numId w:val="49"/>
        </w:numPr>
        <w:spacing w:line="276" w:lineRule="auto"/>
        <w:ind w:left="1276"/>
        <w:rPr>
          <w:color w:val="0D344D" w:themeColor="accent3"/>
          <w:lang w:val="sk-SK"/>
        </w:rPr>
      </w:pPr>
      <w:r w:rsidRPr="00D137D9">
        <w:rPr>
          <w:color w:val="0D344D" w:themeColor="accent3"/>
          <w:lang w:val="sk-SK"/>
        </w:rPr>
        <w:t xml:space="preserve">Mariánske nám. - Hálkova ul. - Závodská cesta - centrum Závodia - centrum Hájika </w:t>
      </w:r>
    </w:p>
    <w:p w:rsidRPr="00D137D9" w:rsidR="00B42840" w:rsidP="00A860B5" w:rsidRDefault="00B42840" w14:paraId="5FDB71B2" w14:textId="76FF0F62">
      <w:pPr>
        <w:pStyle w:val="Odstavecseseznamem"/>
        <w:numPr>
          <w:ilvl w:val="2"/>
          <w:numId w:val="49"/>
        </w:numPr>
        <w:spacing w:line="276" w:lineRule="auto"/>
        <w:ind w:left="1276"/>
        <w:rPr>
          <w:color w:val="0D344D" w:themeColor="accent3"/>
          <w:lang w:val="sk-SK"/>
        </w:rPr>
      </w:pPr>
      <w:r w:rsidRPr="00D137D9">
        <w:rPr>
          <w:color w:val="0D344D" w:themeColor="accent3"/>
          <w:lang w:val="sk-SK"/>
        </w:rPr>
        <w:t xml:space="preserve">Mariánske nám. - Predmestská ul. - Hlboká cesta - centrum Vlčiniec. </w:t>
      </w:r>
    </w:p>
    <w:p w:rsidRPr="00D137D9" w:rsidR="00B42840" w:rsidP="00DE5B4F" w:rsidRDefault="00B42840" w14:paraId="6D7CD1FC" w14:textId="548AA4E9">
      <w:pPr>
        <w:pStyle w:val="Odstavecseseznamem"/>
        <w:numPr>
          <w:ilvl w:val="0"/>
          <w:numId w:val="22"/>
        </w:numPr>
        <w:spacing w:line="276" w:lineRule="auto"/>
        <w:rPr>
          <w:color w:val="0D344D" w:themeColor="accent3"/>
          <w:lang w:val="sk-SK"/>
        </w:rPr>
      </w:pPr>
      <w:r w:rsidRPr="00D137D9">
        <w:rPr>
          <w:color w:val="0D344D" w:themeColor="accent3"/>
          <w:lang w:val="sk-SK"/>
        </w:rPr>
        <w:t xml:space="preserve">Ako hlavné kompozičné osi sa uplatňujú všetky ostatné radiály v uliciach Martina Rázusa - Kvačalova; Komenského - Hlinská - Rajecká; Vojtecha Spanyola - Vysokoškolákov; Kragujevská; smer Sasinkova - P.O. Hviezdoslava a tok Rajčianky. </w:t>
      </w:r>
    </w:p>
    <w:p w:rsidRPr="00D137D9" w:rsidR="009764E1" w:rsidP="00DE5B4F" w:rsidRDefault="00B42840" w14:paraId="0E8CDE14" w14:textId="73349BF1">
      <w:pPr>
        <w:pStyle w:val="Odstavecseseznamem"/>
        <w:numPr>
          <w:ilvl w:val="0"/>
          <w:numId w:val="22"/>
        </w:numPr>
        <w:spacing w:line="276" w:lineRule="auto"/>
        <w:rPr>
          <w:color w:val="0D344D" w:themeColor="accent3"/>
          <w:lang w:val="sk-SK"/>
        </w:rPr>
      </w:pPr>
      <w:r w:rsidRPr="00D137D9">
        <w:rPr>
          <w:color w:val="0D344D" w:themeColor="accent3"/>
          <w:lang w:val="sk-SK"/>
        </w:rPr>
        <w:t>Všetky ostatné radiály majú význam vedľajších kompozičných osí mesta. Za hlavné pešie komunikácie sa považujú hlavné pešie chodníky vedené v smere kompozičných osí a okružných komunikácii.</w:t>
      </w:r>
    </w:p>
    <w:p w:rsidRPr="00D137D9" w:rsidR="5551D982" w:rsidP="00DE5B4F" w:rsidRDefault="5551D982" w14:paraId="3F00B2B7" w14:textId="166068F5">
      <w:pPr>
        <w:pStyle w:val="Odstavecseseznamem"/>
        <w:numPr>
          <w:ilvl w:val="0"/>
          <w:numId w:val="22"/>
        </w:numPr>
        <w:spacing w:line="276" w:lineRule="auto"/>
        <w:rPr>
          <w:i/>
          <w:iCs/>
          <w:color w:val="0D344D" w:themeColor="accent3"/>
          <w:lang w:val="sk-SK"/>
        </w:rPr>
      </w:pPr>
      <w:r w:rsidRPr="00D137D9">
        <w:rPr>
          <w:color w:val="0D344D" w:themeColor="accent3"/>
          <w:lang w:val="sk-SK"/>
        </w:rPr>
        <w:t>Mesto dlhodobo plánuje pokračovať s výstavbou bytových domov v priestore za sídliskom Hájik, smerom na Hôrky (Žilina-Západ). V tejto oblasti m</w:t>
      </w:r>
      <w:r w:rsidRPr="00D137D9" w:rsidR="00D3249D">
        <w:rPr>
          <w:color w:val="0D344D" w:themeColor="accent3"/>
          <w:lang w:val="sk-SK"/>
        </w:rPr>
        <w:t>e</w:t>
      </w:r>
      <w:r w:rsidRPr="00D137D9">
        <w:rPr>
          <w:color w:val="0D344D" w:themeColor="accent3"/>
          <w:lang w:val="sk-SK"/>
        </w:rPr>
        <w:t xml:space="preserve">sto považuje výstavbu väčších obytných súborov za najvhodnejšiu. Výstavba nového sídliska je časovo a finančne náročná, mesto preto zatiaľ výstavbu nájomných bytov rieši menšími projektmi. </w:t>
      </w:r>
      <w:r w:rsidRPr="00D137D9">
        <w:rPr>
          <w:i/>
          <w:iCs/>
          <w:color w:val="0D344D" w:themeColor="accent3"/>
          <w:lang w:val="sk-SK"/>
        </w:rPr>
        <w:t>(</w:t>
      </w:r>
      <w:r w:rsidRPr="00D137D9" w:rsidR="00226E1F">
        <w:rPr>
          <w:i/>
          <w:iCs/>
          <w:color w:val="0D344D" w:themeColor="accent3"/>
          <w:lang w:val="sk-SK"/>
        </w:rPr>
        <w:t xml:space="preserve">Zdroj: </w:t>
      </w:r>
      <w:r w:rsidRPr="00D137D9">
        <w:rPr>
          <w:i/>
          <w:iCs/>
          <w:color w:val="0D344D" w:themeColor="accent3"/>
          <w:lang w:val="sk-SK"/>
        </w:rPr>
        <w:t>Program hospodárskeho a sociálneho rozvoja mesta Žilina na roky 2014 – 2020</w:t>
      </w:r>
      <w:r w:rsidRPr="00D137D9" w:rsidR="00226E1F">
        <w:rPr>
          <w:i/>
          <w:iCs/>
          <w:color w:val="0D344D" w:themeColor="accent3"/>
          <w:lang w:val="sk-SK"/>
        </w:rPr>
        <w:t>)</w:t>
      </w:r>
    </w:p>
    <w:p w:rsidRPr="00D137D9" w:rsidR="5551D982" w:rsidP="00DE5B4F" w:rsidRDefault="5551D982" w14:paraId="294D083E" w14:textId="5FA63491">
      <w:pPr>
        <w:pStyle w:val="Odstavecseseznamem"/>
        <w:numPr>
          <w:ilvl w:val="0"/>
          <w:numId w:val="22"/>
        </w:numPr>
        <w:spacing w:line="276" w:lineRule="auto"/>
        <w:rPr>
          <w:rFonts w:eastAsiaTheme="minorEastAsia"/>
          <w:i/>
          <w:iCs/>
          <w:color w:val="0D344D" w:themeColor="accent3"/>
          <w:lang w:val="sk-SK"/>
        </w:rPr>
      </w:pPr>
      <w:r w:rsidRPr="00D137D9">
        <w:rPr>
          <w:b/>
          <w:color w:val="0D334D"/>
          <w:lang w:val="sk-SK"/>
        </w:rPr>
        <w:t>Vzhľadom na hranice katastrálneho územia mesta a hustotu zástavby je možnosť ďalšieho zahusťovania a rozrastania mesta Žilina obmedzená.</w:t>
      </w:r>
      <w:r w:rsidRPr="00D137D9">
        <w:rPr>
          <w:color w:val="0D334D"/>
          <w:lang w:val="sk-SK"/>
        </w:rPr>
        <w:t xml:space="preserve"> V Integrovanej územnej stratégii</w:t>
      </w:r>
      <w:r w:rsidRPr="00D137D9" w:rsidR="39862215">
        <w:rPr>
          <w:color w:val="0D334D"/>
          <w:lang w:val="sk-SK"/>
        </w:rPr>
        <w:t xml:space="preserve"> </w:t>
      </w:r>
      <w:r w:rsidRPr="00D137D9">
        <w:rPr>
          <w:color w:val="0D334D"/>
          <w:lang w:val="sk-SK"/>
        </w:rPr>
        <w:t xml:space="preserve">je ako jediná možnosť ďalšieho rozvoja mesta uvedené, že sa bude postupne spájať s priľahlými obcami Teplička nad Váhom, Divinka, Mojš, Hôrky, Bitarová, Ovčiarsko a Horný Hričov. Nové rodinné domy však väčšinou vyrastajú v okrajových častiach obcí poväčšine na nevyužívanej poľnohospodárskej pôde. </w:t>
      </w:r>
      <w:r w:rsidRPr="00D137D9">
        <w:rPr>
          <w:i/>
          <w:color w:val="0D334D"/>
          <w:lang w:val="sk-SK"/>
        </w:rPr>
        <w:t>(</w:t>
      </w:r>
      <w:r w:rsidRPr="00D137D9" w:rsidR="00BE0045">
        <w:rPr>
          <w:i/>
          <w:color w:val="0D334D"/>
          <w:lang w:val="sk-SK"/>
        </w:rPr>
        <w:t xml:space="preserve">Zdroj: </w:t>
      </w:r>
      <w:r w:rsidRPr="00D137D9">
        <w:rPr>
          <w:i/>
          <w:color w:val="0D334D"/>
          <w:lang w:val="sk-SK"/>
        </w:rPr>
        <w:t>Program hospodárskeho rozvoja a sociálneho rozvoja / Integrovaná územná stratégia UMR Žilina 2021 - 20</w:t>
      </w:r>
      <w:r w:rsidRPr="00D137D9" w:rsidR="00594518">
        <w:rPr>
          <w:i/>
          <w:color w:val="0D334D"/>
          <w:lang w:val="sk-SK"/>
        </w:rPr>
        <w:t>2</w:t>
      </w:r>
      <w:r w:rsidRPr="00D137D9">
        <w:rPr>
          <w:i/>
          <w:color w:val="0D334D"/>
          <w:lang w:val="sk-SK"/>
        </w:rPr>
        <w:t>7 s výhľadom do roku 2030)</w:t>
      </w:r>
    </w:p>
    <w:p w:rsidRPr="00D137D9" w:rsidR="39862215" w:rsidP="00DE5B4F" w:rsidRDefault="39862215" w14:paraId="48C4BF06" w14:textId="13F68750">
      <w:pPr>
        <w:spacing w:line="276" w:lineRule="auto"/>
        <w:rPr>
          <w:b/>
          <w:color w:val="0D334D"/>
          <w:lang w:val="sk-SK"/>
        </w:rPr>
      </w:pPr>
    </w:p>
    <w:p w:rsidRPr="00D137D9" w:rsidR="5DCFA3F9" w:rsidP="00DE5B4F" w:rsidRDefault="5DCFA3F9" w14:paraId="05E3819A" w14:textId="360E7086">
      <w:pPr>
        <w:spacing w:line="276" w:lineRule="auto"/>
        <w:rPr>
          <w:color w:val="0D344D" w:themeColor="accent3"/>
          <w:lang w:val="sk-SK"/>
        </w:rPr>
      </w:pPr>
      <w:r w:rsidRPr="00D137D9">
        <w:rPr>
          <w:b/>
          <w:color w:val="0D334D"/>
          <w:lang w:val="sk-SK"/>
        </w:rPr>
        <w:t>Zeleň</w:t>
      </w:r>
    </w:p>
    <w:p w:rsidRPr="00D137D9" w:rsidR="0A6AE310" w:rsidP="00DE5B4F" w:rsidRDefault="1332E6F3" w14:paraId="65625196" w14:textId="08A28A27">
      <w:pPr>
        <w:pStyle w:val="Odstavecseseznamem"/>
        <w:numPr>
          <w:ilvl w:val="0"/>
          <w:numId w:val="22"/>
        </w:numPr>
        <w:spacing w:line="276" w:lineRule="auto"/>
        <w:rPr>
          <w:color w:val="0D344D" w:themeColor="accent3"/>
          <w:lang w:val="sk-SK"/>
        </w:rPr>
      </w:pPr>
      <w:r w:rsidRPr="00D137D9">
        <w:rPr>
          <w:color w:val="0D344D" w:themeColor="accent3"/>
          <w:lang w:val="sk-SK"/>
        </w:rPr>
        <w:t xml:space="preserve">S ohľadom na uličnú šírku komunikácií v centre mesta na mnohých miestach chýba </w:t>
      </w:r>
      <w:r w:rsidRPr="00D137D9" w:rsidR="462F62DA">
        <w:rPr>
          <w:color w:val="0D344D" w:themeColor="accent3"/>
          <w:lang w:val="sk-SK"/>
        </w:rPr>
        <w:t>vzrastlá</w:t>
      </w:r>
      <w:r w:rsidRPr="00D137D9">
        <w:rPr>
          <w:color w:val="0D344D" w:themeColor="accent3"/>
          <w:lang w:val="sk-SK"/>
        </w:rPr>
        <w:t xml:space="preserve"> zeleň</w:t>
      </w:r>
      <w:r w:rsidRPr="00D137D9" w:rsidR="00084CB5">
        <w:rPr>
          <w:color w:val="0D344D" w:themeColor="accent3"/>
          <w:lang w:val="sk-SK"/>
        </w:rPr>
        <w:t xml:space="preserve"> (</w:t>
      </w:r>
      <w:r w:rsidRPr="00D137D9">
        <w:rPr>
          <w:color w:val="0D344D" w:themeColor="accent3"/>
          <w:lang w:val="sk-SK"/>
        </w:rPr>
        <w:t>niekde je to tak aj v okrajovejších častiach</w:t>
      </w:r>
      <w:r w:rsidRPr="00D137D9" w:rsidR="00084CB5">
        <w:rPr>
          <w:color w:val="0D344D" w:themeColor="accent3"/>
          <w:lang w:val="sk-SK"/>
        </w:rPr>
        <w:t>)</w:t>
      </w:r>
      <w:r w:rsidRPr="00D137D9">
        <w:rPr>
          <w:color w:val="0D344D" w:themeColor="accent3"/>
          <w:lang w:val="sk-SK"/>
        </w:rPr>
        <w:t xml:space="preserve">. Potrebu doplnenia zelene a redukciu vyasfaltovaných plôch reflektovali mnohí obyvatelia aj v šetrení vykonanom </w:t>
      </w:r>
      <w:r w:rsidRPr="00D137D9" w:rsidR="133752A3">
        <w:rPr>
          <w:color w:val="0D344D" w:themeColor="accent3"/>
          <w:lang w:val="sk-SK"/>
        </w:rPr>
        <w:t xml:space="preserve">v minulosti </w:t>
      </w:r>
      <w:r w:rsidRPr="00D137D9">
        <w:rPr>
          <w:color w:val="0D344D" w:themeColor="accent3"/>
          <w:lang w:val="sk-SK"/>
        </w:rPr>
        <w:t>pre vytvorenie Pocitovej mapy mesta</w:t>
      </w:r>
      <w:r w:rsidRPr="00D137D9" w:rsidR="133752A3">
        <w:rPr>
          <w:color w:val="0D344D" w:themeColor="accent3"/>
          <w:lang w:val="sk-SK"/>
        </w:rPr>
        <w:t xml:space="preserve"> (</w:t>
      </w:r>
      <w:hyperlink w:history="1" r:id="rId46">
        <w:r w:rsidRPr="00D137D9" w:rsidR="000A16B7">
          <w:rPr>
            <w:rStyle w:val="Hypertextovodkaz"/>
            <w:lang w:val="sk-SK"/>
          </w:rPr>
          <w:t>https://www.pocitovamapa.sk/zilina-2018/</w:t>
        </w:r>
      </w:hyperlink>
      <w:r w:rsidRPr="00D137D9" w:rsidR="133752A3">
        <w:rPr>
          <w:color w:val="0D344D" w:themeColor="accent3"/>
          <w:lang w:val="sk-SK"/>
        </w:rPr>
        <w:t>)</w:t>
      </w:r>
      <w:r w:rsidRPr="00D137D9" w:rsidR="000A16B7">
        <w:rPr>
          <w:color w:val="0D344D" w:themeColor="accent3"/>
          <w:lang w:val="sk-SK"/>
        </w:rPr>
        <w:t xml:space="preserve"> </w:t>
      </w:r>
      <w:r w:rsidRPr="00D137D9" w:rsidR="00703CC5">
        <w:rPr>
          <w:color w:val="0D344D" w:themeColor="accent3"/>
          <w:lang w:val="sk-SK"/>
        </w:rPr>
        <w:t>a v ankete k tejto stratégii.</w:t>
      </w:r>
      <w:r w:rsidRPr="00D137D9">
        <w:rPr>
          <w:color w:val="0D344D" w:themeColor="accent3"/>
          <w:lang w:val="sk-SK"/>
        </w:rPr>
        <w:t>.</w:t>
      </w:r>
    </w:p>
    <w:p w:rsidRPr="00D137D9" w:rsidR="5DCFA3F9" w:rsidP="00DE5B4F" w:rsidRDefault="6CB93940" w14:paraId="141C9F56" w14:textId="52A9832D">
      <w:pPr>
        <w:pStyle w:val="Odstavecseseznamem"/>
        <w:numPr>
          <w:ilvl w:val="0"/>
          <w:numId w:val="22"/>
        </w:numPr>
        <w:spacing w:line="276" w:lineRule="auto"/>
        <w:rPr>
          <w:color w:val="0D344D" w:themeColor="accent3"/>
          <w:lang w:val="sk-SK"/>
        </w:rPr>
      </w:pPr>
      <w:r w:rsidRPr="00D137D9">
        <w:rPr>
          <w:color w:val="0D344D" w:themeColor="accent3"/>
          <w:lang w:val="sk-SK"/>
        </w:rPr>
        <w:t>Parky: Žilinský mestský park (v centre mesta, predtým Sad SNP), Park Ľudovíta Štúra, Sad na Studničkách, Budatínsky park (v areáli Budatínskeho zámku, p</w:t>
      </w:r>
      <w:r w:rsidRPr="00D137D9" w:rsidR="71A3555A">
        <w:rPr>
          <w:color w:val="0D344D" w:themeColor="accent3"/>
          <w:lang w:val="sk-SK"/>
        </w:rPr>
        <w:t>amiatkovo chránený park</w:t>
      </w:r>
      <w:r w:rsidRPr="00D137D9">
        <w:rPr>
          <w:color w:val="0D344D" w:themeColor="accent3"/>
          <w:lang w:val="sk-SK"/>
        </w:rPr>
        <w:t>), Bytčický park (v areáli kaštieľa, p</w:t>
      </w:r>
      <w:r w:rsidRPr="00D137D9" w:rsidR="71A3555A">
        <w:rPr>
          <w:color w:val="0D344D" w:themeColor="accent3"/>
          <w:lang w:val="sk-SK"/>
        </w:rPr>
        <w:t>amiatkovo chránený park</w:t>
      </w:r>
      <w:r w:rsidRPr="00D137D9">
        <w:rPr>
          <w:color w:val="0D344D" w:themeColor="accent3"/>
          <w:lang w:val="sk-SK"/>
        </w:rPr>
        <w:t xml:space="preserve">), </w:t>
      </w:r>
      <w:r w:rsidRPr="00D137D9" w:rsidR="3F2474EC">
        <w:rPr>
          <w:color w:val="0D344D" w:themeColor="accent3"/>
          <w:lang w:val="sk-SK"/>
        </w:rPr>
        <w:t>Žilinský lesopark/</w:t>
      </w:r>
      <w:r w:rsidRPr="00D137D9">
        <w:rPr>
          <w:color w:val="0D344D" w:themeColor="accent3"/>
          <w:lang w:val="sk-SK"/>
        </w:rPr>
        <w:t>Lesopark Chrasť (medzi sídliskami Vlčince a</w:t>
      </w:r>
      <w:r w:rsidRPr="00D137D9" w:rsidR="009D42B1">
        <w:rPr>
          <w:color w:val="0D344D" w:themeColor="accent3"/>
          <w:lang w:val="sk-SK"/>
        </w:rPr>
        <w:t> </w:t>
      </w:r>
      <w:r w:rsidRPr="00D137D9">
        <w:rPr>
          <w:color w:val="0D344D" w:themeColor="accent3"/>
          <w:lang w:val="sk-SK"/>
        </w:rPr>
        <w:t>Solinky</w:t>
      </w:r>
      <w:r w:rsidRPr="00D137D9" w:rsidR="009D42B1">
        <w:rPr>
          <w:color w:val="0D344D" w:themeColor="accent3"/>
          <w:lang w:val="sk-SK"/>
        </w:rPr>
        <w:t>, návrh na vyhlásenie obecného chráneného územia Žilinský lesopark</w:t>
      </w:r>
      <w:r w:rsidRPr="00D137D9" w:rsidR="00D4142D">
        <w:rPr>
          <w:color w:val="0D344D" w:themeColor="accent3"/>
          <w:lang w:val="sk-SK"/>
        </w:rPr>
        <w:t xml:space="preserve"> neprešiel, v súčasnosti SAŽP spracováva rajonizáciu lesoparku Chrasť</w:t>
      </w:r>
      <w:r w:rsidRPr="00D137D9">
        <w:rPr>
          <w:color w:val="0D344D" w:themeColor="accent3"/>
          <w:lang w:val="sk-SK"/>
        </w:rPr>
        <w:t xml:space="preserve">), </w:t>
      </w:r>
      <w:r w:rsidRPr="00D137D9" w:rsidR="71A3555A">
        <w:rPr>
          <w:color w:val="0D344D" w:themeColor="accent3"/>
          <w:lang w:val="sk-SK"/>
        </w:rPr>
        <w:t>Park Andreja Barčíka (Závodí), Park C. G. Swenssona (při bývalej súkenke), Park 17. Novembra, Park Jozefa Červinku, Park svätého Juraja, Park Františka Hanovca (Bánová), Park na Rosinkách, Park pri Ville Nečas, Park Frambor, Hlinský park, Sad slobody, Dobšinského sad, Nám. Andreja Hlinku)</w:t>
      </w:r>
    </w:p>
    <w:p w:rsidRPr="00D137D9" w:rsidR="273579A6" w:rsidP="00DE5B4F" w:rsidRDefault="532491A0" w14:paraId="46670DFF" w14:textId="6B214411">
      <w:pPr>
        <w:pStyle w:val="Odstavecseseznamem"/>
        <w:numPr>
          <w:ilvl w:val="0"/>
          <w:numId w:val="22"/>
        </w:numPr>
        <w:spacing w:line="276" w:lineRule="auto"/>
        <w:rPr>
          <w:rFonts w:asciiTheme="minorHAnsi" w:hAnsiTheme="minorHAnsi" w:eastAsiaTheme="minorEastAsia" w:cstheme="minorBidi"/>
          <w:i/>
          <w:iCs/>
          <w:color w:val="0D344D" w:themeColor="accent3"/>
          <w:szCs w:val="20"/>
          <w:lang w:val="sk-SK"/>
        </w:rPr>
      </w:pPr>
      <w:r w:rsidRPr="00D137D9">
        <w:rPr>
          <w:color w:val="0D344D" w:themeColor="accent3"/>
          <w:lang w:val="sk-SK"/>
        </w:rPr>
        <w:t xml:space="preserve">Chránené stromy: </w:t>
      </w:r>
      <w:r w:rsidRPr="00D137D9" w:rsidR="03175320">
        <w:rPr>
          <w:color w:val="0D344D" w:themeColor="accent3"/>
          <w:lang w:val="sk-SK"/>
        </w:rPr>
        <w:t xml:space="preserve">S 185 Lipová aleja v Žiline - Bytčici (6), </w:t>
      </w:r>
      <w:r w:rsidRPr="00D137D9">
        <w:rPr>
          <w:color w:val="0D344D" w:themeColor="accent3"/>
          <w:lang w:val="sk-SK"/>
        </w:rPr>
        <w:t xml:space="preserve">S 186     Lipy v Žiline - Žilinskej Lehote (2), S 187     Lipy v Žiline (2), S 188     Javor v Žiline, S 189     Ľaliovník v Žiline </w:t>
      </w:r>
      <w:r w:rsidRPr="00D137D9">
        <w:rPr>
          <w:i/>
          <w:iCs/>
          <w:color w:val="0D344D" w:themeColor="accent3"/>
          <w:lang w:val="sk-SK"/>
        </w:rPr>
        <w:t>(</w:t>
      </w:r>
      <w:r w:rsidRPr="00D137D9" w:rsidR="5066BB4B">
        <w:rPr>
          <w:i/>
          <w:iCs/>
          <w:color w:val="0D344D" w:themeColor="accent3"/>
          <w:lang w:val="sk-SK"/>
        </w:rPr>
        <w:t xml:space="preserve">Zdroj: </w:t>
      </w:r>
      <w:hyperlink w:history="1" r:id="rId47">
        <w:r w:rsidRPr="00D137D9" w:rsidR="007549B6">
          <w:rPr>
            <w:rStyle w:val="Hypertextovodkaz"/>
            <w:i/>
            <w:iCs/>
            <w:lang w:val="sk-SK"/>
          </w:rPr>
          <w:t>https://data.sopsr.sk/chranene-objekty/</w:t>
        </w:r>
      </w:hyperlink>
      <w:r w:rsidRPr="00D137D9" w:rsidR="5066BB4B">
        <w:rPr>
          <w:i/>
          <w:iCs/>
          <w:color w:val="0D344D" w:themeColor="accent3"/>
          <w:lang w:val="sk-SK"/>
        </w:rPr>
        <w:t>)</w:t>
      </w:r>
    </w:p>
    <w:p w:rsidRPr="00D137D9" w:rsidR="007549B6" w:rsidP="00DE5B4F" w:rsidRDefault="00735D9D" w14:paraId="0B742FE1" w14:textId="1FCDEB00">
      <w:pPr>
        <w:pStyle w:val="Odstavecseseznamem"/>
        <w:numPr>
          <w:ilvl w:val="0"/>
          <w:numId w:val="22"/>
        </w:numPr>
        <w:spacing w:line="276" w:lineRule="auto"/>
        <w:rPr>
          <w:rFonts w:asciiTheme="minorHAnsi" w:hAnsiTheme="minorHAnsi" w:eastAsiaTheme="minorEastAsia" w:cstheme="minorBidi"/>
          <w:i/>
          <w:iCs/>
          <w:color w:val="0D344D" w:themeColor="accent3"/>
          <w:szCs w:val="20"/>
          <w:lang w:val="sk-SK"/>
        </w:rPr>
      </w:pPr>
      <w:r w:rsidRPr="00D137D9">
        <w:rPr>
          <w:color w:val="0D344D" w:themeColor="accent3"/>
          <w:lang w:val="sk-SK"/>
        </w:rPr>
        <w:t xml:space="preserve">Územný plán </w:t>
      </w:r>
      <w:r w:rsidRPr="00D137D9" w:rsidR="00A363E2">
        <w:rPr>
          <w:color w:val="0D344D" w:themeColor="accent3"/>
          <w:lang w:val="sk-SK"/>
        </w:rPr>
        <w:t>(ÚPN-M Žilina v znení ZaD č.1, č.2, č.3, č.4, č.5, č.6a, č.7 (6b), č.8, č.9 – záväzná časť, str. 41)</w:t>
      </w:r>
      <w:r w:rsidRPr="00D137D9" w:rsidR="00A363E2">
        <w:rPr>
          <w:b/>
          <w:bCs/>
          <w:lang w:val="sk-SK"/>
        </w:rPr>
        <w:t xml:space="preserve"> </w:t>
      </w:r>
      <w:r w:rsidRPr="00D137D9">
        <w:rPr>
          <w:color w:val="0D344D" w:themeColor="accent3"/>
          <w:lang w:val="sk-SK"/>
        </w:rPr>
        <w:t xml:space="preserve">navrhuje </w:t>
      </w:r>
      <w:r w:rsidRPr="00D137D9" w:rsidR="007549B6">
        <w:rPr>
          <w:b/>
          <w:bCs/>
          <w:color w:val="0D344D" w:themeColor="accent3"/>
          <w:lang w:val="sk-SK"/>
        </w:rPr>
        <w:t>Zásady a regulatívy tvorby prvkov zelene</w:t>
      </w:r>
      <w:r w:rsidRPr="00D137D9" w:rsidR="00090D1C">
        <w:rPr>
          <w:b/>
          <w:bCs/>
          <w:color w:val="0D344D" w:themeColor="accent3"/>
          <w:lang w:val="sk-SK"/>
        </w:rPr>
        <w:t xml:space="preserve"> </w:t>
      </w:r>
      <w:r w:rsidRPr="00D137D9" w:rsidR="00446E38">
        <w:rPr>
          <w:b/>
          <w:bCs/>
          <w:color w:val="0D344D" w:themeColor="accent3"/>
          <w:lang w:val="sk-SK"/>
        </w:rPr>
        <w:t>–</w:t>
      </w:r>
      <w:r w:rsidRPr="00D137D9" w:rsidR="00090D1C">
        <w:rPr>
          <w:b/>
          <w:bCs/>
          <w:color w:val="0D344D" w:themeColor="accent3"/>
          <w:lang w:val="sk-SK"/>
        </w:rPr>
        <w:t xml:space="preserve"> </w:t>
      </w:r>
      <w:r w:rsidRPr="00D137D9" w:rsidR="00446E38">
        <w:rPr>
          <w:b/>
          <w:bCs/>
          <w:color w:val="0D344D" w:themeColor="accent3"/>
          <w:lang w:val="sk-SK"/>
        </w:rPr>
        <w:t>výtah z textu ÚP:</w:t>
      </w:r>
    </w:p>
    <w:p w:rsidRPr="00D137D9" w:rsidR="00446E38" w:rsidP="00DE5B4F" w:rsidRDefault="00446E38" w14:paraId="4BEEA224" w14:textId="77777777">
      <w:pPr>
        <w:pStyle w:val="Default"/>
        <w:spacing w:line="276" w:lineRule="auto"/>
        <w:jc w:val="both"/>
        <w:rPr>
          <w:rFonts w:ascii="Arial" w:hAnsi="Arial" w:cs="Arial"/>
          <w:b/>
          <w:bCs/>
          <w:sz w:val="20"/>
          <w:szCs w:val="20"/>
          <w:lang w:val="sk-SK"/>
        </w:rPr>
      </w:pPr>
    </w:p>
    <w:p w:rsidRPr="00D137D9" w:rsidR="005314B8" w:rsidP="00DE5B4F" w:rsidRDefault="005314B8" w14:paraId="4E965254" w14:textId="77777777">
      <w:pPr>
        <w:pStyle w:val="Default"/>
        <w:spacing w:line="276" w:lineRule="auto"/>
        <w:jc w:val="both"/>
        <w:rPr>
          <w:rFonts w:ascii="Arial" w:hAnsi="Arial" w:cs="Arial"/>
          <w:b/>
          <w:bCs/>
          <w:sz w:val="20"/>
          <w:szCs w:val="20"/>
          <w:lang w:val="sk-SK"/>
        </w:rPr>
      </w:pPr>
    </w:p>
    <w:p w:rsidRPr="00D137D9" w:rsidR="002B7997" w:rsidP="00DE5B4F" w:rsidRDefault="002B7997" w14:paraId="527FF0AE" w14:textId="1946DCEE">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ZÁKLADNÉ FUNKČNÉ TYPY ZELENE </w:t>
      </w:r>
    </w:p>
    <w:p w:rsidRPr="00D137D9" w:rsidR="002B7997" w:rsidP="00DE5B4F" w:rsidRDefault="002B7997" w14:paraId="0985D317"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Lesoparky </w:t>
      </w:r>
    </w:p>
    <w:p w:rsidRPr="00D137D9" w:rsidR="002B7997" w:rsidP="00DE5B4F" w:rsidRDefault="002B7997" w14:paraId="6DFFC1E4"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color w:val="001F5F"/>
          <w:sz w:val="20"/>
          <w:szCs w:val="20"/>
          <w:lang w:val="sk-SK"/>
        </w:rPr>
        <w:t xml:space="preserve">Odporúča </w:t>
      </w:r>
      <w:r w:rsidRPr="00D137D9">
        <w:rPr>
          <w:rFonts w:ascii="Arial" w:hAnsi="Arial" w:cs="Arial"/>
          <w:sz w:val="20"/>
          <w:szCs w:val="20"/>
          <w:lang w:val="sk-SK"/>
        </w:rPr>
        <w:t xml:space="preserve">sa vytvoriť podmienky pre dosiahnutie stavu 50 m² plochy lesoparkov na obyvateľa. </w:t>
      </w:r>
    </w:p>
    <w:p w:rsidRPr="00D137D9" w:rsidR="002B7997" w:rsidP="00DE5B4F" w:rsidRDefault="002B7997" w14:paraId="07BE2BF0"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color w:val="001F5F"/>
          <w:sz w:val="20"/>
          <w:szCs w:val="20"/>
          <w:lang w:val="sk-SK"/>
        </w:rPr>
        <w:lastRenderedPageBreak/>
        <w:t>Pre</w:t>
      </w:r>
      <w:r w:rsidRPr="00D137D9">
        <w:rPr>
          <w:rFonts w:ascii="Arial" w:hAnsi="Arial" w:cs="Arial"/>
          <w:sz w:val="20"/>
          <w:szCs w:val="20"/>
          <w:lang w:val="sk-SK"/>
        </w:rPr>
        <w:t xml:space="preserve"> vytvorenie podmienok pre splnenie tohto cieľa: </w:t>
      </w:r>
    </w:p>
    <w:p w:rsidRPr="00D137D9" w:rsidR="002B7997" w:rsidP="00DE5B4F" w:rsidRDefault="002B7997" w14:paraId="25A83D14" w14:textId="77777777">
      <w:pPr>
        <w:pStyle w:val="Default"/>
        <w:spacing w:after="28" w:line="276" w:lineRule="auto"/>
        <w:ind w:left="851"/>
        <w:jc w:val="both"/>
        <w:rPr>
          <w:rFonts w:ascii="Arial" w:hAnsi="Arial" w:cs="Arial"/>
          <w:sz w:val="20"/>
          <w:szCs w:val="20"/>
          <w:lang w:val="sk-SK"/>
        </w:rPr>
      </w:pPr>
      <w:r w:rsidRPr="00D137D9">
        <w:rPr>
          <w:rFonts w:ascii="Arial" w:hAnsi="Arial" w:cs="Arial"/>
          <w:sz w:val="20"/>
          <w:szCs w:val="20"/>
          <w:lang w:val="sk-SK"/>
        </w:rPr>
        <w:t xml:space="preserve">– spracovať projekt lesoparku Dúbrava s prepojením na Váh a park Chrasť a ostatných lesoparkov v rámci nich navrhnúť a zabezpečiť vybavenosť pre extenzívne rekreačné využitie (športová a rekreačná vybavenosť, prírodné chodníky, náučné trasy, informačný systém, fit trasy, lavičky, odpadové nádoby...), prepojiť ich na sieť okolitých cyklistických a peších trás </w:t>
      </w:r>
    </w:p>
    <w:p w:rsidRPr="00D137D9" w:rsidR="002B7997" w:rsidP="00DE5B4F" w:rsidRDefault="002B7997" w14:paraId="423BE628" w14:textId="77777777">
      <w:pPr>
        <w:pStyle w:val="Default"/>
        <w:spacing w:after="28" w:line="276" w:lineRule="auto"/>
        <w:jc w:val="both"/>
        <w:rPr>
          <w:rFonts w:ascii="Arial" w:hAnsi="Arial" w:cs="Arial"/>
          <w:sz w:val="20"/>
          <w:szCs w:val="20"/>
          <w:lang w:val="sk-SK"/>
        </w:rPr>
      </w:pPr>
    </w:p>
    <w:p w:rsidRPr="00D137D9" w:rsidR="002B7997" w:rsidP="00DE5B4F" w:rsidRDefault="002B7997" w14:paraId="0EF967B9"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Parky celomestského významu </w:t>
      </w:r>
    </w:p>
    <w:p w:rsidRPr="00D137D9" w:rsidR="002B7997" w:rsidP="00DE5B4F" w:rsidRDefault="002B7997" w14:paraId="110CD9DC" w14:textId="77777777">
      <w:pPr>
        <w:pStyle w:val="Default"/>
        <w:numPr>
          <w:ilvl w:val="0"/>
          <w:numId w:val="41"/>
        </w:numPr>
        <w:spacing w:line="276" w:lineRule="auto"/>
        <w:jc w:val="both"/>
        <w:rPr>
          <w:rFonts w:ascii="Arial" w:hAnsi="Arial" w:cs="Arial"/>
          <w:color w:val="001F5F"/>
          <w:sz w:val="20"/>
          <w:szCs w:val="20"/>
          <w:lang w:val="sk-SK"/>
        </w:rPr>
      </w:pPr>
      <w:r w:rsidRPr="00D137D9">
        <w:rPr>
          <w:rFonts w:ascii="Arial" w:hAnsi="Arial" w:cs="Arial"/>
          <w:color w:val="001F5F"/>
          <w:sz w:val="20"/>
          <w:szCs w:val="20"/>
          <w:lang w:val="sk-SK"/>
        </w:rPr>
        <w:t xml:space="preserve">Odporúča sa vytvoriť podmienky pre dosiahnutie stavu 12 m² plochy parkov celomestského významu na obyvateľa mesta. </w:t>
      </w:r>
    </w:p>
    <w:p w:rsidRPr="00D137D9" w:rsidR="002B7997" w:rsidP="00DE5B4F" w:rsidRDefault="002B7997" w14:paraId="350E827F"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color w:val="001F5F"/>
          <w:sz w:val="20"/>
          <w:szCs w:val="20"/>
          <w:lang w:val="sk-SK"/>
        </w:rPr>
        <w:t>Pre vytvorenie</w:t>
      </w:r>
      <w:r w:rsidRPr="00D137D9">
        <w:rPr>
          <w:rFonts w:ascii="Arial" w:hAnsi="Arial" w:cs="Arial"/>
          <w:sz w:val="20"/>
          <w:szCs w:val="20"/>
          <w:lang w:val="sk-SK"/>
        </w:rPr>
        <w:t xml:space="preserve"> podmienok na splnenie tohto cieľa sa </w:t>
      </w:r>
      <w:r w:rsidRPr="00D137D9">
        <w:rPr>
          <w:rFonts w:ascii="Arial" w:hAnsi="Arial" w:cs="Arial"/>
          <w:color w:val="001F5F"/>
          <w:sz w:val="20"/>
          <w:szCs w:val="20"/>
          <w:lang w:val="sk-SK"/>
        </w:rPr>
        <w:t xml:space="preserve">ďalej </w:t>
      </w:r>
      <w:r w:rsidRPr="00D137D9">
        <w:rPr>
          <w:rFonts w:ascii="Arial" w:hAnsi="Arial" w:cs="Arial"/>
          <w:sz w:val="20"/>
          <w:szCs w:val="20"/>
          <w:lang w:val="sk-SK"/>
        </w:rPr>
        <w:t xml:space="preserve">požaduje: </w:t>
      </w:r>
    </w:p>
    <w:p w:rsidRPr="00D137D9" w:rsidR="002B7997" w:rsidP="00DE5B4F" w:rsidRDefault="002B7997" w14:paraId="08B1171C" w14:textId="77777777">
      <w:pPr>
        <w:pStyle w:val="Default"/>
        <w:spacing w:after="28" w:line="276" w:lineRule="auto"/>
        <w:ind w:left="851"/>
        <w:jc w:val="both"/>
        <w:rPr>
          <w:rFonts w:ascii="Arial" w:hAnsi="Arial" w:cs="Arial"/>
          <w:sz w:val="20"/>
          <w:szCs w:val="20"/>
          <w:lang w:val="sk-SK"/>
        </w:rPr>
      </w:pPr>
      <w:r w:rsidRPr="00D137D9">
        <w:rPr>
          <w:rFonts w:ascii="Arial" w:hAnsi="Arial" w:cs="Arial"/>
          <w:sz w:val="20"/>
          <w:szCs w:val="20"/>
          <w:lang w:val="sk-SK"/>
        </w:rPr>
        <w:t xml:space="preserve">– zriadiť park celomestského významu na nábreží Váhu v priestore uvoľnenom preložením zora-ďovacej stanice, </w:t>
      </w:r>
    </w:p>
    <w:p w:rsidRPr="00D137D9" w:rsidR="002B7997" w:rsidP="00DE5B4F" w:rsidRDefault="002B7997" w14:paraId="0CD03FE7" w14:textId="77777777">
      <w:pPr>
        <w:pStyle w:val="Default"/>
        <w:spacing w:after="28" w:line="276" w:lineRule="auto"/>
        <w:ind w:left="851"/>
        <w:jc w:val="both"/>
        <w:rPr>
          <w:rFonts w:ascii="Arial" w:hAnsi="Arial" w:cs="Arial"/>
          <w:sz w:val="20"/>
          <w:szCs w:val="20"/>
          <w:lang w:val="sk-SK"/>
        </w:rPr>
      </w:pPr>
      <w:r w:rsidRPr="00D137D9">
        <w:rPr>
          <w:rFonts w:ascii="Arial" w:hAnsi="Arial" w:cs="Arial"/>
          <w:sz w:val="20"/>
          <w:szCs w:val="20"/>
          <w:lang w:val="sk-SK"/>
        </w:rPr>
        <w:t xml:space="preserve">– nábrežie Rajčianky riešiť ako prírodný park. </w:t>
      </w:r>
    </w:p>
    <w:p w:rsidRPr="00D137D9" w:rsidR="002B7997" w:rsidP="00DE5B4F" w:rsidRDefault="002B7997" w14:paraId="2C303345" w14:textId="77777777">
      <w:pPr>
        <w:pStyle w:val="Default"/>
        <w:spacing w:line="276" w:lineRule="auto"/>
        <w:jc w:val="both"/>
        <w:rPr>
          <w:rFonts w:ascii="Arial" w:hAnsi="Arial" w:cs="Arial"/>
          <w:sz w:val="20"/>
          <w:szCs w:val="20"/>
          <w:lang w:val="sk-SK"/>
        </w:rPr>
      </w:pPr>
    </w:p>
    <w:p w:rsidRPr="00D137D9" w:rsidR="002B7997" w:rsidP="00DE5B4F" w:rsidRDefault="002B7997" w14:paraId="502BBA4D" w14:textId="0A8D1404">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V </w:t>
      </w:r>
      <w:r w:rsidRPr="00D137D9">
        <w:rPr>
          <w:rFonts w:ascii="Arial" w:hAnsi="Arial" w:cs="Arial"/>
          <w:color w:val="001F5F"/>
          <w:sz w:val="20"/>
          <w:szCs w:val="20"/>
          <w:lang w:val="sk-SK"/>
        </w:rPr>
        <w:t>existujúcich</w:t>
      </w:r>
      <w:r w:rsidRPr="00D137D9">
        <w:rPr>
          <w:rFonts w:ascii="Arial" w:hAnsi="Arial" w:cs="Arial"/>
          <w:sz w:val="20"/>
          <w:szCs w:val="20"/>
          <w:lang w:val="sk-SK"/>
        </w:rPr>
        <w:t xml:space="preserve"> parkoch celomestského významu sa požaduje: </w:t>
      </w:r>
    </w:p>
    <w:p w:rsidRPr="00D137D9" w:rsidR="002B7997" w:rsidP="00DE5B4F" w:rsidRDefault="002B7997" w14:paraId="38970CD1" w14:textId="77777777">
      <w:pPr>
        <w:pStyle w:val="Default"/>
        <w:spacing w:after="28" w:line="276" w:lineRule="auto"/>
        <w:ind w:left="851"/>
        <w:jc w:val="both"/>
        <w:rPr>
          <w:rFonts w:ascii="Arial" w:hAnsi="Arial" w:cs="Arial"/>
          <w:sz w:val="20"/>
          <w:szCs w:val="20"/>
          <w:lang w:val="sk-SK"/>
        </w:rPr>
      </w:pPr>
      <w:r w:rsidRPr="00D137D9">
        <w:rPr>
          <w:rFonts w:ascii="Arial" w:hAnsi="Arial" w:cs="Arial"/>
          <w:sz w:val="20"/>
          <w:szCs w:val="20"/>
          <w:lang w:val="sk-SK"/>
        </w:rPr>
        <w:t xml:space="preserve">– parky zrekonštruovať, riešiť dosadbu a výsadbu ich zelene zlepšiť ich správu a údržbu </w:t>
      </w:r>
    </w:p>
    <w:p w:rsidRPr="00D137D9" w:rsidR="002B7997" w:rsidP="00DE5B4F" w:rsidRDefault="002B7997" w14:paraId="15D37689" w14:textId="77777777">
      <w:pPr>
        <w:pStyle w:val="Default"/>
        <w:spacing w:after="28" w:line="276" w:lineRule="auto"/>
        <w:ind w:left="851"/>
        <w:jc w:val="both"/>
        <w:rPr>
          <w:rFonts w:ascii="Arial" w:hAnsi="Arial" w:cs="Arial"/>
          <w:sz w:val="20"/>
          <w:szCs w:val="20"/>
          <w:lang w:val="sk-SK"/>
        </w:rPr>
      </w:pPr>
      <w:r w:rsidRPr="00D137D9">
        <w:rPr>
          <w:rFonts w:ascii="Arial" w:hAnsi="Arial" w:cs="Arial"/>
          <w:sz w:val="20"/>
          <w:szCs w:val="20"/>
          <w:lang w:val="sk-SK"/>
        </w:rPr>
        <w:t xml:space="preserve">– prepojiť ich pešími a cyklistickými trasami s ostatnými prvkami zelene </w:t>
      </w:r>
    </w:p>
    <w:p w:rsidRPr="00D137D9" w:rsidR="002B7997" w:rsidP="00DE5B4F" w:rsidRDefault="002B7997" w14:paraId="6C77199E" w14:textId="77777777">
      <w:pPr>
        <w:pStyle w:val="Default"/>
        <w:spacing w:after="28" w:line="276" w:lineRule="auto"/>
        <w:ind w:left="851"/>
        <w:jc w:val="both"/>
        <w:rPr>
          <w:rFonts w:ascii="Arial" w:hAnsi="Arial" w:cs="Arial"/>
          <w:sz w:val="20"/>
          <w:szCs w:val="20"/>
          <w:lang w:val="sk-SK"/>
        </w:rPr>
      </w:pPr>
      <w:r w:rsidRPr="00D137D9">
        <w:rPr>
          <w:rFonts w:ascii="Arial" w:hAnsi="Arial" w:cs="Arial"/>
          <w:sz w:val="20"/>
          <w:szCs w:val="20"/>
          <w:lang w:val="sk-SK"/>
        </w:rPr>
        <w:t xml:space="preserve">– eliminovať vonkajšie nepriaznivé vplyvy (hlavne doprava), zachovať ich územnú celistvosť, nepripustiť v nich novú výstavbu. </w:t>
      </w:r>
    </w:p>
    <w:p w:rsidRPr="00D137D9" w:rsidR="002B7997" w:rsidP="00DE5B4F" w:rsidRDefault="002B7997" w14:paraId="301EB6EA" w14:textId="77777777">
      <w:pPr>
        <w:pStyle w:val="Default"/>
        <w:spacing w:line="276" w:lineRule="auto"/>
        <w:jc w:val="both"/>
        <w:rPr>
          <w:rFonts w:ascii="Arial" w:hAnsi="Arial" w:cs="Arial"/>
          <w:sz w:val="20"/>
          <w:szCs w:val="20"/>
          <w:lang w:val="sk-SK"/>
        </w:rPr>
      </w:pPr>
    </w:p>
    <w:p w:rsidRPr="00D137D9" w:rsidR="002B7997" w:rsidP="00DE5B4F" w:rsidRDefault="002B7997" w14:paraId="255BF3DE"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Parky obvodové a okrskové </w:t>
      </w:r>
    </w:p>
    <w:p w:rsidRPr="00D137D9" w:rsidR="002B7997" w:rsidP="00DE5B4F" w:rsidRDefault="002B7997" w14:paraId="53A762B7" w14:textId="77777777">
      <w:pPr>
        <w:pStyle w:val="Default"/>
        <w:numPr>
          <w:ilvl w:val="0"/>
          <w:numId w:val="41"/>
        </w:numPr>
        <w:spacing w:line="276" w:lineRule="auto"/>
        <w:jc w:val="both"/>
        <w:rPr>
          <w:rFonts w:ascii="Arial" w:hAnsi="Arial" w:cs="Arial"/>
          <w:color w:val="001F5F"/>
          <w:sz w:val="20"/>
          <w:szCs w:val="20"/>
          <w:lang w:val="sk-SK"/>
        </w:rPr>
      </w:pPr>
      <w:r w:rsidRPr="00D137D9">
        <w:rPr>
          <w:rFonts w:ascii="Arial" w:hAnsi="Arial" w:cs="Arial"/>
          <w:color w:val="001F5F"/>
          <w:sz w:val="20"/>
          <w:szCs w:val="20"/>
          <w:lang w:val="sk-SK"/>
        </w:rPr>
        <w:t xml:space="preserve">Odporúča sa vytvoriť podmienky pre dosiahnutie stavu 12 m² plochy obvodových a okrskových parkov na obyvateľa mesta. </w:t>
      </w:r>
    </w:p>
    <w:p w:rsidRPr="00D137D9" w:rsidR="002B7997" w:rsidP="00DE5B4F" w:rsidRDefault="002B7997" w14:paraId="5782E2DE"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color w:val="001F5F"/>
          <w:sz w:val="20"/>
          <w:szCs w:val="20"/>
          <w:lang w:val="sk-SK"/>
        </w:rPr>
        <w:t>Zriadenie obvodových a okrskových parkov sa odporúča v polohách nadväzujúcich na hlavné pešie trasy, aby boli protiváhou jestvujúcej intenzívnej zástavbe a aby vytvárali odpočinkové zázemie pre centrum, obytné</w:t>
      </w:r>
      <w:r w:rsidRPr="00D137D9">
        <w:rPr>
          <w:rFonts w:ascii="Arial" w:hAnsi="Arial" w:cs="Arial"/>
          <w:sz w:val="20"/>
          <w:szCs w:val="20"/>
          <w:lang w:val="sk-SK"/>
        </w:rPr>
        <w:t xml:space="preserve"> územia v lokalitách Hliny I.-IV. a Hliny VI. </w:t>
      </w:r>
    </w:p>
    <w:p w:rsidRPr="00D137D9" w:rsidR="002B7997" w:rsidP="00DE5B4F" w:rsidRDefault="002B7997" w14:paraId="53463710"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47BB478A"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Menšie parkovo upravené plochy </w:t>
      </w:r>
    </w:p>
    <w:p w:rsidRPr="00D137D9" w:rsidR="002B7997" w:rsidP="00DE5B4F" w:rsidRDefault="002B7997" w14:paraId="76B45418"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V plochách zelene s rozlohou do 0,5 ha sa požaduje zrekonštruovanie jestvujúcej zelene, dosadba a výsadba zelene, zlepšenie údržby parkovo upravených plôch, zachovanie ich územnej celistvosti a vylúčenie novej výstavby. </w:t>
      </w:r>
    </w:p>
    <w:p w:rsidRPr="00D137D9" w:rsidR="002B7997" w:rsidP="00DE5B4F" w:rsidRDefault="002B7997" w14:paraId="7F0B0A2F"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6592BBD0"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Zeleň medziblokových a vnútroblokových priestorov </w:t>
      </w:r>
    </w:p>
    <w:p w:rsidRPr="00D137D9" w:rsidR="002B7997" w:rsidP="00DE5B4F" w:rsidRDefault="002B7997" w14:paraId="493BF573"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color w:val="001F5F"/>
          <w:sz w:val="20"/>
          <w:szCs w:val="20"/>
          <w:lang w:val="sk-SK"/>
        </w:rPr>
        <w:t>Odporúča</w:t>
      </w:r>
      <w:r w:rsidRPr="00D137D9">
        <w:rPr>
          <w:rFonts w:ascii="Arial" w:hAnsi="Arial" w:cs="Arial"/>
          <w:i/>
          <w:iCs/>
          <w:color w:val="001F5F"/>
          <w:sz w:val="20"/>
          <w:szCs w:val="20"/>
          <w:lang w:val="sk-SK"/>
        </w:rPr>
        <w:t xml:space="preserve"> </w:t>
      </w:r>
      <w:r w:rsidRPr="00D137D9">
        <w:rPr>
          <w:rFonts w:ascii="Arial" w:hAnsi="Arial" w:cs="Arial"/>
          <w:sz w:val="20"/>
          <w:szCs w:val="20"/>
          <w:lang w:val="sk-SK"/>
        </w:rPr>
        <w:t xml:space="preserve">sa vytvorenie podmienok pre dosiahnutie stavu 12 m² plochy zelene medziblokových a vnútroblokových priestorov na obyvateľa územia HBV. </w:t>
      </w:r>
    </w:p>
    <w:p w:rsidRPr="00D137D9" w:rsidR="002B7997" w:rsidP="00DE5B4F" w:rsidRDefault="002B7997" w14:paraId="1C442348"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7D0A4736"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Uličné stromoradia </w:t>
      </w:r>
    </w:p>
    <w:p w:rsidRPr="00D137D9" w:rsidR="002B7997" w:rsidP="00DE5B4F" w:rsidRDefault="002B7997" w14:paraId="0E5ADC74" w14:textId="25B49E0C">
      <w:pPr>
        <w:pStyle w:val="Default"/>
        <w:numPr>
          <w:ilvl w:val="0"/>
          <w:numId w:val="41"/>
        </w:numPr>
        <w:spacing w:line="276" w:lineRule="auto"/>
        <w:jc w:val="both"/>
        <w:rPr>
          <w:rFonts w:ascii="Arial" w:hAnsi="Arial" w:cs="Arial"/>
          <w:color w:val="001F5F"/>
          <w:sz w:val="20"/>
          <w:szCs w:val="20"/>
          <w:lang w:val="sk-SK"/>
        </w:rPr>
      </w:pPr>
      <w:r w:rsidRPr="00D137D9">
        <w:rPr>
          <w:rFonts w:ascii="Arial" w:hAnsi="Arial" w:cs="Arial"/>
          <w:color w:val="001F5F"/>
          <w:sz w:val="20"/>
          <w:szCs w:val="20"/>
          <w:lang w:val="sk-SK"/>
        </w:rPr>
        <w:t xml:space="preserve">Na základe spracovaných projektov systematicky obnovovať stromoradia najmä s dôrazom na kvalitné technické zabezpečenie. </w:t>
      </w:r>
    </w:p>
    <w:p w:rsidRPr="00D137D9" w:rsidR="002B7997" w:rsidP="00DE5B4F" w:rsidRDefault="002B7997" w14:paraId="4EC80F1A" w14:textId="77777777">
      <w:pPr>
        <w:pStyle w:val="Default"/>
        <w:numPr>
          <w:ilvl w:val="0"/>
          <w:numId w:val="41"/>
        </w:numPr>
        <w:spacing w:line="276" w:lineRule="auto"/>
        <w:jc w:val="both"/>
        <w:rPr>
          <w:rFonts w:ascii="Arial" w:hAnsi="Arial" w:cs="Arial"/>
          <w:color w:val="001F5F"/>
          <w:sz w:val="20"/>
          <w:szCs w:val="20"/>
          <w:lang w:val="sk-SK"/>
        </w:rPr>
      </w:pPr>
      <w:r w:rsidRPr="00D137D9">
        <w:rPr>
          <w:rFonts w:ascii="Arial" w:hAnsi="Arial" w:cs="Arial"/>
          <w:color w:val="001F5F"/>
          <w:sz w:val="20"/>
          <w:szCs w:val="20"/>
          <w:lang w:val="sk-SK"/>
        </w:rPr>
        <w:t xml:space="preserve">Uličné stromoradia obnovovať koncepčne v rámci obnovy uličného priestoru s preferenciou pešej dopravy. </w:t>
      </w:r>
    </w:p>
    <w:p w:rsidRPr="00D137D9" w:rsidR="002B7997" w:rsidP="00DE5B4F" w:rsidRDefault="002B7997" w14:paraId="6BF844CA" w14:textId="77777777">
      <w:pPr>
        <w:pStyle w:val="Default"/>
        <w:numPr>
          <w:ilvl w:val="0"/>
          <w:numId w:val="41"/>
        </w:numPr>
        <w:spacing w:line="276" w:lineRule="auto"/>
        <w:jc w:val="both"/>
        <w:rPr>
          <w:rFonts w:ascii="Arial" w:hAnsi="Arial" w:cs="Arial"/>
          <w:color w:val="001F5F"/>
          <w:sz w:val="20"/>
          <w:szCs w:val="20"/>
          <w:lang w:val="sk-SK"/>
        </w:rPr>
      </w:pPr>
      <w:r w:rsidRPr="00D137D9">
        <w:rPr>
          <w:rFonts w:ascii="Arial" w:hAnsi="Arial" w:cs="Arial"/>
          <w:color w:val="001F5F"/>
          <w:sz w:val="20"/>
          <w:szCs w:val="20"/>
          <w:lang w:val="sk-SK"/>
        </w:rPr>
        <w:t xml:space="preserve">Nelimitovať výsadbu stromoradí inžinierskymi sieťami (verejné osvetlenie musí mať vedenie v chráničke). </w:t>
      </w:r>
    </w:p>
    <w:p w:rsidRPr="00D137D9" w:rsidR="002B7997" w:rsidP="00DE5B4F" w:rsidRDefault="002B7997" w14:paraId="2E73EC40" w14:textId="7F1ADCEF">
      <w:pPr>
        <w:pStyle w:val="Default"/>
        <w:numPr>
          <w:ilvl w:val="0"/>
          <w:numId w:val="41"/>
        </w:numPr>
        <w:spacing w:line="276" w:lineRule="auto"/>
        <w:jc w:val="both"/>
        <w:rPr>
          <w:rFonts w:ascii="Arial" w:hAnsi="Arial" w:cs="Arial"/>
          <w:color w:val="001F5F"/>
          <w:sz w:val="20"/>
          <w:szCs w:val="20"/>
          <w:lang w:val="sk-SK"/>
        </w:rPr>
      </w:pPr>
      <w:r w:rsidRPr="00D137D9">
        <w:rPr>
          <w:rFonts w:ascii="Arial" w:hAnsi="Arial" w:cs="Arial"/>
          <w:color w:val="001F5F"/>
          <w:sz w:val="20"/>
          <w:szCs w:val="20"/>
          <w:lang w:val="sk-SK"/>
        </w:rPr>
        <w:t xml:space="preserve">Voliť vhodné druhy drevín, z hľadiska vitality a parametrov koruny vo vzťahu k riešenému priestoru. </w:t>
      </w:r>
    </w:p>
    <w:p w:rsidRPr="00D137D9" w:rsidR="002B7997" w:rsidP="00DE5B4F" w:rsidRDefault="002B7997" w14:paraId="303B1843" w14:textId="2DDFD5D3">
      <w:pPr>
        <w:pStyle w:val="Default"/>
        <w:numPr>
          <w:ilvl w:val="0"/>
          <w:numId w:val="41"/>
        </w:numPr>
        <w:spacing w:line="276" w:lineRule="auto"/>
        <w:jc w:val="both"/>
        <w:rPr>
          <w:rFonts w:ascii="Arial" w:hAnsi="Arial" w:cs="Arial"/>
          <w:color w:val="001F5F"/>
          <w:sz w:val="20"/>
          <w:szCs w:val="20"/>
          <w:lang w:val="sk-SK"/>
        </w:rPr>
      </w:pPr>
      <w:r w:rsidRPr="00D137D9">
        <w:rPr>
          <w:rFonts w:ascii="Arial" w:hAnsi="Arial" w:cs="Arial"/>
          <w:color w:val="001F5F"/>
          <w:sz w:val="20"/>
          <w:szCs w:val="20"/>
          <w:lang w:val="sk-SK"/>
        </w:rPr>
        <w:t xml:space="preserve">Nepripúšťať redukcie korún drevín a zaviesť systematickú a odbornú údržbu (zavlažovanie, hnojenie, ošetrovanie). </w:t>
      </w:r>
    </w:p>
    <w:p w:rsidRPr="00D137D9" w:rsidR="002B7997" w:rsidP="00DE5B4F" w:rsidRDefault="002B7997" w14:paraId="661E80FA" w14:textId="77777777">
      <w:pPr>
        <w:pStyle w:val="Default"/>
        <w:spacing w:line="276" w:lineRule="auto"/>
        <w:ind w:left="360"/>
        <w:jc w:val="both"/>
        <w:rPr>
          <w:rFonts w:ascii="Arial" w:hAnsi="Arial" w:cs="Arial"/>
          <w:sz w:val="20"/>
          <w:szCs w:val="20"/>
          <w:lang w:val="sk-SK"/>
        </w:rPr>
      </w:pPr>
    </w:p>
    <w:p w:rsidRPr="00D137D9" w:rsidR="002B7997" w:rsidP="00DE5B4F" w:rsidRDefault="002B7997" w14:paraId="3B46F154"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Sprievodná zeleň komunikácií (izolačná zeleň) </w:t>
      </w:r>
    </w:p>
    <w:p w:rsidRPr="00D137D9" w:rsidR="002B7997" w:rsidP="00DE5B4F" w:rsidRDefault="002B7997" w14:paraId="2BA4FCAF" w14:textId="77777777">
      <w:pPr>
        <w:pStyle w:val="Default"/>
        <w:numPr>
          <w:ilvl w:val="0"/>
          <w:numId w:val="41"/>
        </w:numPr>
        <w:spacing w:line="276" w:lineRule="auto"/>
        <w:jc w:val="both"/>
        <w:rPr>
          <w:rFonts w:ascii="Arial" w:hAnsi="Arial" w:cs="Arial"/>
          <w:color w:val="001F5F"/>
          <w:sz w:val="20"/>
          <w:szCs w:val="20"/>
          <w:lang w:val="sk-SK"/>
        </w:rPr>
      </w:pPr>
      <w:r w:rsidRPr="00D137D9">
        <w:rPr>
          <w:rFonts w:ascii="Arial" w:hAnsi="Arial" w:cs="Arial"/>
          <w:color w:val="001F5F"/>
          <w:sz w:val="20"/>
          <w:szCs w:val="20"/>
          <w:lang w:val="sk-SK"/>
        </w:rPr>
        <w:t xml:space="preserve">V sprievodnej zeleni komunikácií sa odporúča podiel drevín v zeleni 80 % (s prevahou stromov) a zohľadnenie vhodnosti podmienok v druhovej skladbe zelene. </w:t>
      </w:r>
    </w:p>
    <w:p w:rsidRPr="00D137D9" w:rsidR="002B7997" w:rsidP="00DE5B4F" w:rsidRDefault="002B7997" w14:paraId="737E7EE4"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color w:val="001F5F"/>
          <w:sz w:val="20"/>
          <w:szCs w:val="20"/>
          <w:lang w:val="sk-SK"/>
        </w:rPr>
        <w:t>Nepripustiť</w:t>
      </w:r>
      <w:r w:rsidRPr="00D137D9">
        <w:rPr>
          <w:rFonts w:ascii="Arial" w:hAnsi="Arial" w:cs="Arial"/>
          <w:sz w:val="20"/>
          <w:szCs w:val="20"/>
          <w:lang w:val="sk-SK"/>
        </w:rPr>
        <w:t xml:space="preserve"> výstavbu nových objektov pozemného staviteľstva. </w:t>
      </w:r>
    </w:p>
    <w:p w:rsidRPr="00D137D9" w:rsidR="002B7997" w:rsidP="00DE5B4F" w:rsidRDefault="002B7997" w14:paraId="56D6EF4E"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0EA7748E" w14:textId="77777777">
      <w:pPr>
        <w:pStyle w:val="Default"/>
        <w:spacing w:line="276" w:lineRule="auto"/>
        <w:jc w:val="both"/>
        <w:rPr>
          <w:rFonts w:ascii="Arial" w:hAnsi="Arial" w:cs="Arial"/>
          <w:sz w:val="20"/>
          <w:szCs w:val="20"/>
          <w:lang w:val="sk-SK"/>
        </w:rPr>
      </w:pPr>
    </w:p>
    <w:p w:rsidRPr="00D137D9" w:rsidR="002B7997" w:rsidP="00DE5B4F" w:rsidRDefault="002B7997" w14:paraId="492F30AB"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VYHRADENÁ ZELEŇ </w:t>
      </w:r>
    </w:p>
    <w:p w:rsidRPr="00D137D9" w:rsidR="002B7997" w:rsidP="00DE5B4F" w:rsidRDefault="002B7997" w14:paraId="326AFC18"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color w:val="001F5F"/>
          <w:sz w:val="20"/>
          <w:szCs w:val="20"/>
          <w:lang w:val="sk-SK"/>
        </w:rPr>
        <w:t>Spravovať</w:t>
      </w:r>
      <w:r w:rsidRPr="00D137D9">
        <w:rPr>
          <w:rFonts w:ascii="Arial" w:hAnsi="Arial" w:cs="Arial"/>
          <w:sz w:val="20"/>
          <w:szCs w:val="20"/>
          <w:lang w:val="sk-SK"/>
        </w:rPr>
        <w:t xml:space="preserve"> a udržiavať verejne prístupnú vyhradenú zeleň v správe a údržbe správcov a majiteľov zariadení ako ako verejnú zeleň. </w:t>
      </w:r>
    </w:p>
    <w:p w:rsidRPr="00D137D9" w:rsidR="002B7997" w:rsidP="00DE5B4F" w:rsidRDefault="002B7997" w14:paraId="4D55F4BE"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759AF68F"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Rodinné domy </w:t>
      </w:r>
    </w:p>
    <w:p w:rsidRPr="00D137D9" w:rsidR="002B7997" w:rsidP="00DE5B4F" w:rsidRDefault="002B7997" w14:paraId="54F1CE79"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color w:val="001F5F"/>
          <w:sz w:val="20"/>
          <w:szCs w:val="20"/>
          <w:lang w:val="sk-SK"/>
        </w:rPr>
        <w:t>Odporúčaná</w:t>
      </w:r>
      <w:r w:rsidRPr="00D137D9">
        <w:rPr>
          <w:rFonts w:ascii="Arial" w:hAnsi="Arial" w:cs="Arial"/>
          <w:i/>
          <w:iCs/>
          <w:color w:val="001F5F"/>
          <w:sz w:val="20"/>
          <w:szCs w:val="20"/>
          <w:lang w:val="sk-SK"/>
        </w:rPr>
        <w:t xml:space="preserve"> </w:t>
      </w:r>
      <w:r w:rsidRPr="00D137D9">
        <w:rPr>
          <w:rFonts w:ascii="Arial" w:hAnsi="Arial" w:cs="Arial"/>
          <w:sz w:val="20"/>
          <w:szCs w:val="20"/>
          <w:lang w:val="sk-SK"/>
        </w:rPr>
        <w:t xml:space="preserve">potreba zelene je minimálne 100 m² na jeden rodinný dom. </w:t>
      </w:r>
    </w:p>
    <w:p w:rsidRPr="00D137D9" w:rsidR="002B7997" w:rsidP="00DE5B4F" w:rsidRDefault="002B7997" w14:paraId="5B8AE1FB" w14:textId="77777777">
      <w:pPr>
        <w:pStyle w:val="Default"/>
        <w:spacing w:line="276" w:lineRule="auto"/>
        <w:jc w:val="both"/>
        <w:rPr>
          <w:rFonts w:ascii="Arial" w:hAnsi="Arial" w:cs="Arial"/>
          <w:sz w:val="20"/>
          <w:szCs w:val="20"/>
          <w:lang w:val="sk-SK"/>
        </w:rPr>
      </w:pPr>
    </w:p>
    <w:p w:rsidRPr="00D137D9" w:rsidR="002B7997" w:rsidP="00DE5B4F" w:rsidRDefault="006472AF" w14:paraId="7A0C34D8" w14:textId="0787E795">
      <w:pPr>
        <w:pStyle w:val="Default"/>
        <w:spacing w:line="276" w:lineRule="auto"/>
        <w:jc w:val="both"/>
        <w:rPr>
          <w:rFonts w:ascii="Arial" w:hAnsi="Arial" w:cs="Arial"/>
          <w:b/>
          <w:bCs/>
          <w:sz w:val="20"/>
          <w:szCs w:val="20"/>
          <w:lang w:val="sk-SK"/>
        </w:rPr>
      </w:pPr>
      <w:r>
        <w:rPr>
          <w:rFonts w:ascii="Arial" w:hAnsi="Arial" w:cs="Arial"/>
          <w:b/>
          <w:bCs/>
          <w:sz w:val="20"/>
          <w:szCs w:val="20"/>
          <w:lang w:val="sk-SK"/>
        </w:rPr>
        <w:t xml:space="preserve">Areály základných a materských škôl </w:t>
      </w:r>
    </w:p>
    <w:p w:rsidRPr="00D137D9" w:rsidR="002B7997" w:rsidP="00DE5B4F" w:rsidRDefault="002B7997" w14:paraId="41543A6E"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color w:val="001F5F"/>
          <w:sz w:val="20"/>
          <w:szCs w:val="20"/>
          <w:lang w:val="sk-SK"/>
        </w:rPr>
        <w:t>Odporúčaná</w:t>
      </w:r>
      <w:r w:rsidRPr="00D137D9">
        <w:rPr>
          <w:rFonts w:ascii="Arial" w:hAnsi="Arial" w:cs="Arial"/>
          <w:i/>
          <w:iCs/>
          <w:color w:val="001F5F"/>
          <w:sz w:val="20"/>
          <w:szCs w:val="20"/>
          <w:lang w:val="sk-SK"/>
        </w:rPr>
        <w:t xml:space="preserve"> </w:t>
      </w:r>
      <w:r w:rsidRPr="00D137D9">
        <w:rPr>
          <w:rFonts w:ascii="Arial" w:hAnsi="Arial" w:cs="Arial"/>
          <w:sz w:val="20"/>
          <w:szCs w:val="20"/>
          <w:lang w:val="sk-SK"/>
        </w:rPr>
        <w:t xml:space="preserve">potreba zelene je min. 25 m² na dieťa (MŠ), 40 m² na žiaka (základné a stredné školy), 60 m² na študenta (vysoké školy). </w:t>
      </w:r>
    </w:p>
    <w:p w:rsidRPr="00D137D9" w:rsidR="002B7997" w:rsidP="00DE5B4F" w:rsidRDefault="002B7997" w14:paraId="57526075"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0E4B41D2"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Priemyselné areály </w:t>
      </w:r>
    </w:p>
    <w:p w:rsidRPr="00D137D9" w:rsidR="002B7997" w:rsidP="00DE5B4F" w:rsidRDefault="002B7997" w14:paraId="7828DC8B" w14:textId="18024DEA">
      <w:pPr>
        <w:pStyle w:val="Default"/>
        <w:numPr>
          <w:ilvl w:val="0"/>
          <w:numId w:val="41"/>
        </w:numPr>
        <w:spacing w:line="276" w:lineRule="auto"/>
        <w:jc w:val="both"/>
        <w:rPr>
          <w:rFonts w:ascii="Arial" w:hAnsi="Arial" w:cs="Arial"/>
          <w:sz w:val="20"/>
          <w:szCs w:val="20"/>
          <w:lang w:val="sk-SK"/>
        </w:rPr>
      </w:pPr>
      <w:r w:rsidRPr="00D137D9">
        <w:rPr>
          <w:rFonts w:ascii="Arial" w:hAnsi="Arial" w:cs="Arial"/>
          <w:color w:val="001F5F"/>
          <w:sz w:val="20"/>
          <w:szCs w:val="20"/>
          <w:lang w:val="sk-SK"/>
        </w:rPr>
        <w:t>Odporúča</w:t>
      </w:r>
      <w:r w:rsidRPr="00D137D9">
        <w:rPr>
          <w:rFonts w:ascii="Arial" w:hAnsi="Arial" w:cs="Arial"/>
          <w:i/>
          <w:iCs/>
          <w:color w:val="001F5F"/>
          <w:sz w:val="20"/>
          <w:szCs w:val="20"/>
          <w:lang w:val="sk-SK"/>
        </w:rPr>
        <w:t xml:space="preserve"> sa </w:t>
      </w:r>
      <w:r w:rsidRPr="00D137D9">
        <w:rPr>
          <w:rFonts w:ascii="Arial" w:hAnsi="Arial" w:cs="Arial"/>
          <w:sz w:val="20"/>
          <w:szCs w:val="20"/>
          <w:lang w:val="sk-SK"/>
        </w:rPr>
        <w:t>zvýšiť podiel plôch zelene po nekoncepčnom zastavaní väčšiny jestvujúcich areálov na 15</w:t>
      </w:r>
      <w:r w:rsidRPr="00D137D9" w:rsidR="00E00561">
        <w:rPr>
          <w:rFonts w:ascii="Arial" w:hAnsi="Arial" w:cs="Arial"/>
          <w:sz w:val="20"/>
          <w:szCs w:val="20"/>
          <w:lang w:val="sk-SK"/>
        </w:rPr>
        <w:t xml:space="preserve"> </w:t>
      </w:r>
      <w:r w:rsidRPr="00D137D9">
        <w:rPr>
          <w:rFonts w:ascii="Arial" w:hAnsi="Arial" w:cs="Arial"/>
          <w:sz w:val="20"/>
          <w:szCs w:val="20"/>
          <w:lang w:val="sk-SK"/>
        </w:rPr>
        <w:t xml:space="preserve">- 30% celkovej plochy. </w:t>
      </w:r>
    </w:p>
    <w:p w:rsidRPr="00D137D9" w:rsidR="002B7997" w:rsidP="00DE5B4F" w:rsidRDefault="002B7997" w14:paraId="52A1B6BB"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20EC160D"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Areály zdravotníckych zariadení </w:t>
      </w:r>
    </w:p>
    <w:p w:rsidRPr="00D137D9" w:rsidR="002B7997" w:rsidP="00DE5B4F" w:rsidRDefault="002B7997" w14:paraId="1C16BCB4"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Odporúča</w:t>
      </w:r>
      <w:r w:rsidRPr="00D137D9">
        <w:rPr>
          <w:rFonts w:ascii="Arial" w:hAnsi="Arial" w:cs="Arial"/>
          <w:i/>
          <w:iCs/>
          <w:color w:val="001F5F"/>
          <w:sz w:val="20"/>
          <w:szCs w:val="20"/>
          <w:lang w:val="sk-SK"/>
        </w:rPr>
        <w:t xml:space="preserve"> </w:t>
      </w:r>
      <w:r w:rsidRPr="00D137D9">
        <w:rPr>
          <w:rFonts w:ascii="Arial" w:hAnsi="Arial" w:cs="Arial"/>
          <w:sz w:val="20"/>
          <w:szCs w:val="20"/>
          <w:lang w:val="sk-SK"/>
        </w:rPr>
        <w:t xml:space="preserve">sa vytvárať podmienky pre zvýšenie podielu zelene areálov zdravotníckych zariadení v rozsahu 80-130 m² na lôžko. </w:t>
      </w:r>
    </w:p>
    <w:p w:rsidRPr="00D137D9" w:rsidR="002B7997" w:rsidP="00DE5B4F" w:rsidRDefault="002B7997" w14:paraId="2F51FFE9"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77D36229"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Plochy zelene pri obchodných a nákupných centrách </w:t>
      </w:r>
    </w:p>
    <w:p w:rsidRPr="00D137D9" w:rsidR="002B7997" w:rsidP="00DE5B4F" w:rsidRDefault="002B7997" w14:paraId="0369BAE8" w14:textId="1BE93FFD">
      <w:pPr>
        <w:pStyle w:val="Default"/>
        <w:numPr>
          <w:ilvl w:val="0"/>
          <w:numId w:val="41"/>
        </w:numPr>
        <w:spacing w:line="276" w:lineRule="auto"/>
        <w:jc w:val="both"/>
        <w:rPr>
          <w:rFonts w:ascii="Arial" w:hAnsi="Arial" w:cs="Arial"/>
          <w:sz w:val="20"/>
          <w:szCs w:val="20"/>
          <w:lang w:val="sk-SK"/>
        </w:rPr>
      </w:pPr>
      <w:r w:rsidRPr="00D137D9">
        <w:rPr>
          <w:rFonts w:ascii="Arial" w:hAnsi="Arial" w:cs="Arial"/>
          <w:color w:val="001F5F"/>
          <w:sz w:val="20"/>
          <w:szCs w:val="20"/>
          <w:lang w:val="sk-SK"/>
        </w:rPr>
        <w:t xml:space="preserve">Odporúča </w:t>
      </w:r>
      <w:r w:rsidRPr="00D137D9">
        <w:rPr>
          <w:rFonts w:ascii="Arial" w:hAnsi="Arial" w:cs="Arial"/>
          <w:sz w:val="20"/>
          <w:szCs w:val="20"/>
          <w:lang w:val="sk-SK"/>
        </w:rPr>
        <w:t>sa vytvárať podmienky pre zvýšenie podielu plochy zelene pri obchodných a nákupných centrách minimálne na 50</w:t>
      </w:r>
      <w:r w:rsidRPr="00D137D9" w:rsidR="004453B2">
        <w:rPr>
          <w:rFonts w:ascii="Arial" w:hAnsi="Arial" w:cs="Arial"/>
          <w:sz w:val="20"/>
          <w:szCs w:val="20"/>
          <w:lang w:val="sk-SK"/>
        </w:rPr>
        <w:t xml:space="preserve"> </w:t>
      </w:r>
      <w:r w:rsidRPr="00D137D9">
        <w:rPr>
          <w:rFonts w:ascii="Arial" w:hAnsi="Arial" w:cs="Arial"/>
          <w:sz w:val="20"/>
          <w:szCs w:val="20"/>
          <w:lang w:val="sk-SK"/>
        </w:rPr>
        <w:t xml:space="preserve">% zo zastavanej plochy obchodného a nákupného centra. </w:t>
      </w:r>
    </w:p>
    <w:p w:rsidRPr="00D137D9" w:rsidR="002B7997" w:rsidP="00DE5B4F" w:rsidRDefault="002B7997" w14:paraId="0A33FB13"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0733C280"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Plochy zelene pri športových objektoch </w:t>
      </w:r>
    </w:p>
    <w:p w:rsidRPr="00D137D9" w:rsidR="002B7997" w:rsidP="00DE5B4F" w:rsidRDefault="002B7997" w14:paraId="67B95D9F"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color w:val="001F5F"/>
          <w:sz w:val="20"/>
          <w:szCs w:val="20"/>
          <w:lang w:val="sk-SK"/>
        </w:rPr>
        <w:t>Odporúča</w:t>
      </w:r>
      <w:r w:rsidRPr="00D137D9">
        <w:rPr>
          <w:rFonts w:ascii="Arial" w:hAnsi="Arial" w:cs="Arial"/>
          <w:i/>
          <w:iCs/>
          <w:color w:val="001F5F"/>
          <w:sz w:val="20"/>
          <w:szCs w:val="20"/>
          <w:lang w:val="sk-SK"/>
        </w:rPr>
        <w:t xml:space="preserve"> </w:t>
      </w:r>
      <w:r w:rsidRPr="00D137D9">
        <w:rPr>
          <w:rFonts w:ascii="Arial" w:hAnsi="Arial" w:cs="Arial"/>
          <w:sz w:val="20"/>
          <w:szCs w:val="20"/>
          <w:lang w:val="sk-SK"/>
        </w:rPr>
        <w:t xml:space="preserve">sa vytvárať podmienky pre zvýšenie podielu plochy zelene na minimálne 50 % zo zastavanej plochy. </w:t>
      </w:r>
    </w:p>
    <w:p w:rsidRPr="00D137D9" w:rsidR="002B7997" w:rsidP="00DE5B4F" w:rsidRDefault="002B7997" w14:paraId="4D4994A6"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1AD86FC3"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Plochy zelene pri administratívnych centrách </w:t>
      </w:r>
    </w:p>
    <w:p w:rsidRPr="00D137D9" w:rsidR="002B7997" w:rsidP="00DE5B4F" w:rsidRDefault="002B7997" w14:paraId="7C443BF1"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color w:val="001F5F"/>
          <w:sz w:val="20"/>
          <w:szCs w:val="20"/>
          <w:lang w:val="sk-SK"/>
        </w:rPr>
        <w:t>Odporúča</w:t>
      </w:r>
      <w:r w:rsidRPr="00D137D9">
        <w:rPr>
          <w:rFonts w:ascii="Arial" w:hAnsi="Arial" w:cs="Arial"/>
          <w:i/>
          <w:iCs/>
          <w:color w:val="001F5F"/>
          <w:sz w:val="20"/>
          <w:szCs w:val="20"/>
          <w:lang w:val="sk-SK"/>
        </w:rPr>
        <w:t xml:space="preserve"> </w:t>
      </w:r>
      <w:r w:rsidRPr="00D137D9">
        <w:rPr>
          <w:rFonts w:ascii="Arial" w:hAnsi="Arial" w:cs="Arial"/>
          <w:sz w:val="20"/>
          <w:szCs w:val="20"/>
          <w:lang w:val="sk-SK"/>
        </w:rPr>
        <w:t xml:space="preserve">sa vytvárať podmienky pre zvýšenie minimálneho podielu zelene na 30 % zo zastavanej plochy administratívneho centra. </w:t>
      </w:r>
    </w:p>
    <w:p w:rsidRPr="00D137D9" w:rsidR="002B7997" w:rsidP="00DE5B4F" w:rsidRDefault="002B7997" w14:paraId="60BC7DEA"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3A377378"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ŠPECIÁLNA ZELEŇ </w:t>
      </w:r>
    </w:p>
    <w:p w:rsidRPr="00D137D9" w:rsidR="002B7997" w:rsidP="00DE5B4F" w:rsidRDefault="002B7997" w14:paraId="7C5586ED"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Historické parky </w:t>
      </w:r>
    </w:p>
    <w:p w:rsidRPr="00D137D9" w:rsidR="002B7997" w:rsidP="00DE5B4F" w:rsidRDefault="002B7997" w14:paraId="7826251C"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Rekonštruovať zeleň historických parkov, zabezpečiť jej systematickú odbornú údržbu a vylúčiť výstavbu objektov pozemného staviteľstva. </w:t>
      </w:r>
    </w:p>
    <w:p w:rsidRPr="00D137D9" w:rsidR="002B7997" w:rsidP="00DE5B4F" w:rsidRDefault="002B7997" w14:paraId="6A6A9C7B" w14:textId="77777777">
      <w:pPr>
        <w:pStyle w:val="Default"/>
        <w:spacing w:line="276" w:lineRule="auto"/>
        <w:jc w:val="both"/>
        <w:rPr>
          <w:rFonts w:ascii="Arial" w:hAnsi="Arial" w:cs="Arial"/>
          <w:sz w:val="20"/>
          <w:szCs w:val="20"/>
          <w:lang w:val="sk-SK"/>
        </w:rPr>
      </w:pPr>
    </w:p>
    <w:p w:rsidRPr="00D137D9" w:rsidR="002B7997" w:rsidP="00DE5B4F" w:rsidRDefault="002B7997" w14:paraId="1701F786"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Zoologické záhrady </w:t>
      </w:r>
    </w:p>
    <w:p w:rsidRPr="00D137D9" w:rsidR="002B7997" w:rsidP="00DE5B4F" w:rsidRDefault="002B7997" w14:paraId="4181852E" w14:textId="74EA1A7B">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V rámci urbanistickej štúdie zoologickej záhrady v urbanistickom okrsku Bánová navrhnúť prevládajúci podiel zelene ako najvýznamnejší komponent tvorby územia. </w:t>
      </w:r>
    </w:p>
    <w:p w:rsidRPr="00D137D9" w:rsidR="002B7997" w:rsidP="00DE5B4F" w:rsidRDefault="002B7997" w14:paraId="20DF03B7"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269E3A54"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Zeleň cintorínov </w:t>
      </w:r>
    </w:p>
    <w:p w:rsidRPr="00D137D9" w:rsidR="002B7997" w:rsidP="00DE5B4F" w:rsidRDefault="002B7997" w14:paraId="1F3080DC"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Požaduje sa revitalizácia a a zvýšenie kvality prostredia cintorínov s dôrazom na pietny charakter miesta. </w:t>
      </w:r>
    </w:p>
    <w:p w:rsidRPr="00D137D9" w:rsidR="002B7997" w:rsidP="00DE5B4F" w:rsidRDefault="002B7997" w14:paraId="22CC3152"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Nové hrobové miesta vytvárať tak, aby sa zvýšil podiel zelene v areáloch cintorínov. </w:t>
      </w:r>
    </w:p>
    <w:p w:rsidRPr="00D137D9" w:rsidR="002B7997" w:rsidP="00DE5B4F" w:rsidRDefault="002B7997" w14:paraId="0E8CCF83"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Na Novom cintoríne v Žiline rešpektovať charakter a biodiverzitu územia. </w:t>
      </w:r>
    </w:p>
    <w:p w:rsidRPr="00D137D9" w:rsidR="002B7997" w:rsidP="00DE5B4F" w:rsidRDefault="002B7997" w14:paraId="4B019B52"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Nepripustiť výstavbu mimo priestorov určených pre vybavenosť cintorínov. </w:t>
      </w:r>
    </w:p>
    <w:p w:rsidRPr="00D137D9" w:rsidR="002B7997" w:rsidP="00DE5B4F" w:rsidRDefault="002B7997" w14:paraId="17B0849D"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69DC3D1F"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INTERAKČNÉ PRVKY </w:t>
      </w:r>
    </w:p>
    <w:p w:rsidRPr="00D137D9" w:rsidR="002B7997" w:rsidP="00DE5B4F" w:rsidRDefault="002B7997" w14:paraId="4121B00B"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Sprievodná zeleň vodných tokov </w:t>
      </w:r>
    </w:p>
    <w:p w:rsidRPr="00D137D9" w:rsidR="002B7997" w:rsidP="00DE5B4F" w:rsidRDefault="002B7997" w14:paraId="446B7169"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lastRenderedPageBreak/>
        <w:t xml:space="preserve">Požaduje sa zachovať a dopĺňať brehovú vegetáciu vodných tokov v pôvodnom (autochtónnom) druhovom zložení. </w:t>
      </w:r>
    </w:p>
    <w:p w:rsidRPr="00D137D9" w:rsidR="002B7997" w:rsidP="00DE5B4F" w:rsidRDefault="002B7997" w14:paraId="68EA93B2"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Zabezpečiť šírku vegetácie podľa podrobných regulatívov biokoridorov, v doteraz nezastavaných územiach minimálne 6 m na každú stranu od hornej hrany koryta toku. </w:t>
      </w:r>
    </w:p>
    <w:p w:rsidRPr="00D137D9" w:rsidR="002B7997" w:rsidP="00DE5B4F" w:rsidRDefault="002B7997" w14:paraId="0A31099B"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Zlepšiť údržbu a správu brehovej vegetácie. </w:t>
      </w:r>
    </w:p>
    <w:p w:rsidRPr="00D137D9" w:rsidR="002B7997" w:rsidP="00DE5B4F" w:rsidRDefault="002B7997" w14:paraId="164A2F0A"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Vodohospodárske úpravy vykonávať v súlade s požiadavkami ochrany prírody a krajiny. </w:t>
      </w:r>
    </w:p>
    <w:p w:rsidRPr="00D137D9" w:rsidR="002B7997" w:rsidP="00DE5B4F" w:rsidRDefault="002B7997" w14:paraId="36FB6129"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Zamedzenie znečisťovaniu vodných tokov, skládkam a novej výstavbe v ich sprievodnej zeleni. </w:t>
      </w:r>
    </w:p>
    <w:p w:rsidRPr="00D137D9" w:rsidR="002B7997" w:rsidP="00DE5B4F" w:rsidRDefault="002B7997" w14:paraId="64CB2328"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Pokiaľ si to nevyžaduje protipovodňová ochrana neregulovať vodné toky. </w:t>
      </w:r>
    </w:p>
    <w:p w:rsidRPr="00D137D9" w:rsidR="002B7997" w:rsidP="00DE5B4F" w:rsidRDefault="002B7997" w14:paraId="60109763" w14:textId="77777777">
      <w:pPr>
        <w:pStyle w:val="Default"/>
        <w:spacing w:line="276" w:lineRule="auto"/>
        <w:jc w:val="both"/>
        <w:rPr>
          <w:rFonts w:ascii="Arial" w:hAnsi="Arial" w:cs="Arial"/>
          <w:sz w:val="20"/>
          <w:szCs w:val="20"/>
          <w:lang w:val="sk-SK"/>
        </w:rPr>
      </w:pPr>
    </w:p>
    <w:p w:rsidRPr="00D137D9" w:rsidR="002B7997" w:rsidP="00DE5B4F" w:rsidRDefault="002B7997" w14:paraId="778C9358"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Sprievodná zeleň poľných ciest </w:t>
      </w:r>
    </w:p>
    <w:p w:rsidRPr="00D137D9" w:rsidR="002B7997" w:rsidP="00DE5B4F" w:rsidRDefault="002B7997" w14:paraId="66FD83C3"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Požaduje sa zachovanie a dopĺňanie vegetácie sprievodnej zelene poľných ciest v pôvodnom (autochtónnom) druhovom zložení. </w:t>
      </w:r>
    </w:p>
    <w:p w:rsidRPr="00D137D9" w:rsidR="002B7997" w:rsidP="00DE5B4F" w:rsidRDefault="002B7997" w14:paraId="26B4C627"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Zabezpečiť šírku vegetácie minimálne 10 m na každú stranu od vonkajšej hrany poľnej cesty. </w:t>
      </w:r>
    </w:p>
    <w:p w:rsidRPr="00D137D9" w:rsidR="002B7997" w:rsidP="00DE5B4F" w:rsidRDefault="002B7997" w14:paraId="002298BE"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Zlepšiť údržbu a správu sprievodnej zelene poľných ciest, uplatniť v nej podiel drevín 80 % s prevahou stromov a zamedziť jej znečisťovaniu a vytváraniu skládok. </w:t>
      </w:r>
    </w:p>
    <w:p w:rsidRPr="00D137D9" w:rsidR="002B7997" w:rsidP="00DE5B4F" w:rsidRDefault="002B7997" w14:paraId="4A4A6AF1" w14:textId="77777777">
      <w:pPr>
        <w:pStyle w:val="Default"/>
        <w:spacing w:line="276" w:lineRule="auto"/>
        <w:ind w:left="720"/>
        <w:jc w:val="both"/>
        <w:rPr>
          <w:rFonts w:ascii="Arial" w:hAnsi="Arial" w:cs="Arial"/>
          <w:sz w:val="20"/>
          <w:szCs w:val="20"/>
          <w:lang w:val="sk-SK"/>
        </w:rPr>
      </w:pPr>
    </w:p>
    <w:p w:rsidRPr="00D137D9" w:rsidR="002B7997" w:rsidP="00DE5B4F" w:rsidRDefault="002B7997" w14:paraId="23F5890E" w14:textId="77777777">
      <w:pPr>
        <w:pStyle w:val="Default"/>
        <w:spacing w:line="276" w:lineRule="auto"/>
        <w:jc w:val="both"/>
        <w:rPr>
          <w:rFonts w:ascii="Arial" w:hAnsi="Arial" w:cs="Arial"/>
          <w:b/>
          <w:bCs/>
          <w:sz w:val="20"/>
          <w:szCs w:val="20"/>
          <w:lang w:val="sk-SK"/>
        </w:rPr>
      </w:pPr>
      <w:r w:rsidRPr="00D137D9">
        <w:rPr>
          <w:rFonts w:ascii="Arial" w:hAnsi="Arial" w:cs="Arial"/>
          <w:b/>
          <w:bCs/>
          <w:sz w:val="20"/>
          <w:szCs w:val="20"/>
          <w:lang w:val="sk-SK"/>
        </w:rPr>
        <w:t xml:space="preserve">Vegetácia na svahoch a zosuvoch </w:t>
      </w:r>
    </w:p>
    <w:p w:rsidRPr="00D137D9" w:rsidR="002B7997" w:rsidP="00DE5B4F" w:rsidRDefault="002B7997" w14:paraId="1D97965C"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Požaduje sa revitalizovať vegetácie na svahoch a zosuvoch a zvýšiť tým stabilitu území s využitím významných ekostabilizačných prvkov. </w:t>
      </w:r>
    </w:p>
    <w:p w:rsidRPr="00D137D9" w:rsidR="002B7997" w:rsidP="00DE5B4F" w:rsidRDefault="002B7997" w14:paraId="5B700AB5"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Pri obnove, výsadbe a dosadbe porastov uprednostniť druhy z pôvodnej vegetácie, ktoré napomáhajú zvýšeniu stability územia. </w:t>
      </w:r>
    </w:p>
    <w:p w:rsidRPr="00D137D9" w:rsidR="002B7997" w:rsidP="00DE5B4F" w:rsidRDefault="002B7997" w14:paraId="74579FF0"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Obnoviť porasty v úplnom zastúpení drevín, z toho 70 % stromov. </w:t>
      </w:r>
    </w:p>
    <w:p w:rsidRPr="00D137D9" w:rsidR="002B7997" w:rsidP="00DE5B4F" w:rsidRDefault="002B7997" w14:paraId="609FA063"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Zamedziť ďalším zásahom do terénu (navážky, odkopy, alebo iné zásahy do terénu). </w:t>
      </w:r>
    </w:p>
    <w:p w:rsidRPr="00D137D9" w:rsidR="002B7997" w:rsidP="00DE5B4F" w:rsidRDefault="002B7997" w14:paraId="66D8ECE0" w14:textId="77777777">
      <w:pPr>
        <w:pStyle w:val="Default"/>
        <w:numPr>
          <w:ilvl w:val="0"/>
          <w:numId w:val="41"/>
        </w:numPr>
        <w:spacing w:line="276" w:lineRule="auto"/>
        <w:jc w:val="both"/>
        <w:rPr>
          <w:rFonts w:ascii="Arial" w:hAnsi="Arial" w:cs="Arial"/>
          <w:sz w:val="20"/>
          <w:szCs w:val="20"/>
          <w:lang w:val="sk-SK"/>
        </w:rPr>
      </w:pPr>
      <w:r w:rsidRPr="00D137D9">
        <w:rPr>
          <w:rFonts w:ascii="Arial" w:hAnsi="Arial" w:cs="Arial"/>
          <w:sz w:val="20"/>
          <w:szCs w:val="20"/>
          <w:lang w:val="sk-SK"/>
        </w:rPr>
        <w:t xml:space="preserve">Znížiť ruderalizáciu územia, zlepšiť údržbu a správu zelene, obmedziť výstavbu. </w:t>
      </w:r>
    </w:p>
    <w:p w:rsidRPr="00D137D9" w:rsidR="00446E38" w:rsidP="00DE5B4F" w:rsidRDefault="00446E38" w14:paraId="38B47230" w14:textId="77777777">
      <w:pPr>
        <w:pStyle w:val="Default"/>
        <w:spacing w:line="276" w:lineRule="auto"/>
        <w:ind w:left="720"/>
        <w:jc w:val="both"/>
        <w:rPr>
          <w:rFonts w:ascii="Arial" w:hAnsi="Arial" w:cs="Arial"/>
          <w:sz w:val="20"/>
          <w:szCs w:val="20"/>
          <w:lang w:val="sk-SK"/>
        </w:rPr>
      </w:pPr>
    </w:p>
    <w:p w:rsidRPr="00D137D9" w:rsidR="00446E38" w:rsidP="00DE5B4F" w:rsidRDefault="00446E38" w14:paraId="2D1BC23A" w14:textId="77777777">
      <w:pPr>
        <w:spacing w:line="276" w:lineRule="auto"/>
        <w:jc w:val="left"/>
        <w:rPr>
          <w:b/>
          <w:lang w:val="sk-SK"/>
        </w:rPr>
      </w:pPr>
    </w:p>
    <w:p w:rsidRPr="00D137D9" w:rsidR="0A5EFFA2" w:rsidP="00DE5B4F" w:rsidRDefault="0060167B" w14:paraId="15445C07" w14:textId="30404820">
      <w:pPr>
        <w:spacing w:line="276" w:lineRule="auto"/>
        <w:jc w:val="left"/>
        <w:rPr>
          <w:lang w:val="sk-SK"/>
        </w:rPr>
      </w:pPr>
      <w:r w:rsidRPr="00D137D9">
        <w:rPr>
          <w:b/>
          <w:lang w:val="sk-SK"/>
        </w:rPr>
        <w:t xml:space="preserve">Predpokládané dôsledky </w:t>
      </w:r>
      <w:r w:rsidRPr="00D137D9" w:rsidR="00BA3304">
        <w:rPr>
          <w:b/>
          <w:lang w:val="sk-SK"/>
        </w:rPr>
        <w:t>zmeny klímy:</w:t>
      </w:r>
    </w:p>
    <w:p w:rsidRPr="00D137D9" w:rsidR="0A5EFFA2" w:rsidP="00DE5B4F" w:rsidRDefault="00B62252" w14:paraId="01B6BF21" w14:textId="202047BE">
      <w:pPr>
        <w:pStyle w:val="Odstavecseseznamem"/>
        <w:numPr>
          <w:ilvl w:val="0"/>
          <w:numId w:val="22"/>
        </w:numPr>
        <w:spacing w:line="276" w:lineRule="auto"/>
        <w:rPr>
          <w:color w:val="0D344D" w:themeColor="accent3"/>
          <w:lang w:val="sk-SK"/>
        </w:rPr>
      </w:pPr>
      <w:r w:rsidRPr="00D137D9">
        <w:rPr>
          <w:color w:val="0D344D" w:themeColor="accent3"/>
          <w:lang w:val="sk-SK"/>
        </w:rPr>
        <w:t>O</w:t>
      </w:r>
      <w:r w:rsidRPr="00D137D9" w:rsidR="0A5EFFA2">
        <w:rPr>
          <w:color w:val="0D344D" w:themeColor="accent3"/>
          <w:lang w:val="sk-SK"/>
        </w:rPr>
        <w:t>hrozenie zdravia osôb (najmä u ohrozených skupín), majetku a infraštruktúry vplyvom extrémnych výkyvov počasia (narušenie konštrukcií budov a skrátenie ich životnosti)</w:t>
      </w:r>
    </w:p>
    <w:p w:rsidRPr="00D137D9" w:rsidR="0A5EFFA2" w:rsidP="00DE5B4F" w:rsidRDefault="00B62252" w14:paraId="35D1AF78" w14:textId="1F92F651">
      <w:pPr>
        <w:pStyle w:val="Odstavecseseznamem"/>
        <w:numPr>
          <w:ilvl w:val="0"/>
          <w:numId w:val="22"/>
        </w:numPr>
        <w:spacing w:line="276" w:lineRule="auto"/>
        <w:rPr>
          <w:color w:val="0D344D" w:themeColor="accent3"/>
          <w:lang w:val="sk-SK"/>
        </w:rPr>
      </w:pPr>
      <w:r w:rsidRPr="00D137D9">
        <w:rPr>
          <w:color w:val="0D344D" w:themeColor="accent3"/>
          <w:lang w:val="sk-SK"/>
        </w:rPr>
        <w:t>Z</w:t>
      </w:r>
      <w:r w:rsidRPr="00D137D9" w:rsidR="0A5EFFA2">
        <w:rPr>
          <w:color w:val="0D344D" w:themeColor="accent3"/>
          <w:lang w:val="sk-SK"/>
        </w:rPr>
        <w:t>výšenie dopytu po chladení budov, presun energetickej špičky zo zimy do leta (vo vnútorných priestoroch budov trávi mestské obyvateľstvo okolo 90% času)</w:t>
      </w:r>
    </w:p>
    <w:p w:rsidRPr="00D137D9" w:rsidR="0A5EFFA2" w:rsidP="00DE5B4F" w:rsidRDefault="00B62252" w14:paraId="19575509" w14:textId="791F5AE3">
      <w:pPr>
        <w:pStyle w:val="Odstavecseseznamem"/>
        <w:numPr>
          <w:ilvl w:val="0"/>
          <w:numId w:val="22"/>
        </w:numPr>
        <w:spacing w:line="276" w:lineRule="auto"/>
        <w:rPr>
          <w:color w:val="0D344D" w:themeColor="accent3"/>
          <w:lang w:val="sk-SK"/>
        </w:rPr>
      </w:pPr>
      <w:r w:rsidRPr="00D137D9">
        <w:rPr>
          <w:color w:val="0D344D" w:themeColor="accent3"/>
          <w:lang w:val="sk-SK"/>
        </w:rPr>
        <w:t>V</w:t>
      </w:r>
      <w:r w:rsidRPr="00D137D9" w:rsidR="0A5EFFA2">
        <w:rPr>
          <w:color w:val="0D344D" w:themeColor="accent3"/>
          <w:lang w:val="sk-SK"/>
        </w:rPr>
        <w:t>ysoký podiel zastavaného územia a nepriepustných, spevnených povrchov, nedostatok zelene v okolí budov, absencia vegetačných striech bude kvalitu života v intraviláne mesta ešte zhoršovať efektom tepelného ostrova</w:t>
      </w:r>
    </w:p>
    <w:p w:rsidRPr="00D137D9" w:rsidR="0A5EFFA2" w:rsidP="00DE5B4F" w:rsidRDefault="00B62252" w14:paraId="2C8FC2C1" w14:textId="57D792D7">
      <w:pPr>
        <w:pStyle w:val="Odstavecseseznamem"/>
        <w:numPr>
          <w:ilvl w:val="0"/>
          <w:numId w:val="22"/>
        </w:numPr>
        <w:spacing w:line="276" w:lineRule="auto"/>
        <w:rPr>
          <w:color w:val="0D344D" w:themeColor="accent3"/>
          <w:lang w:val="sk-SK"/>
        </w:rPr>
      </w:pPr>
      <w:r w:rsidRPr="00D137D9">
        <w:rPr>
          <w:color w:val="0D344D" w:themeColor="accent3"/>
          <w:lang w:val="sk-SK"/>
        </w:rPr>
        <w:t>Z</w:t>
      </w:r>
      <w:r w:rsidRPr="00D137D9" w:rsidR="0A5EFFA2">
        <w:rPr>
          <w:color w:val="0D344D" w:themeColor="accent3"/>
          <w:lang w:val="sk-SK"/>
        </w:rPr>
        <w:t>výšenie nákladov na infraštruktúra, údržbu verejných priestranstiev, kvalitu a údržbu mestskej a prímestskej zelene</w:t>
      </w:r>
    </w:p>
    <w:p w:rsidRPr="00D137D9" w:rsidR="0A5EFFA2" w:rsidP="00DE5B4F" w:rsidRDefault="00B62252" w14:paraId="75331826" w14:textId="38B47DFE">
      <w:pPr>
        <w:pStyle w:val="Odstavecseseznamem"/>
        <w:numPr>
          <w:ilvl w:val="0"/>
          <w:numId w:val="22"/>
        </w:numPr>
        <w:spacing w:line="276" w:lineRule="auto"/>
        <w:rPr>
          <w:color w:val="0D344D" w:themeColor="accent3"/>
          <w:lang w:val="sk-SK"/>
        </w:rPr>
      </w:pPr>
      <w:r w:rsidRPr="00D137D9">
        <w:rPr>
          <w:color w:val="0D344D" w:themeColor="accent3"/>
          <w:lang w:val="sk-SK"/>
        </w:rPr>
        <w:t>Z</w:t>
      </w:r>
      <w:r w:rsidRPr="00D137D9" w:rsidR="0A5EFFA2">
        <w:rPr>
          <w:color w:val="0D344D" w:themeColor="accent3"/>
          <w:lang w:val="sk-SK"/>
        </w:rPr>
        <w:t>výšené nároky na dodávky vody v letnom období a v období dlhšie trvajúceho sucha</w:t>
      </w:r>
    </w:p>
    <w:p w:rsidRPr="00D137D9" w:rsidR="0A5EFFA2" w:rsidP="00DE5B4F" w:rsidRDefault="00B62252" w14:paraId="1349A561" w14:textId="1179D1AC">
      <w:pPr>
        <w:pStyle w:val="Odstavecseseznamem"/>
        <w:numPr>
          <w:ilvl w:val="0"/>
          <w:numId w:val="22"/>
        </w:numPr>
        <w:spacing w:line="276" w:lineRule="auto"/>
        <w:rPr>
          <w:color w:val="0D344D" w:themeColor="accent3"/>
          <w:lang w:val="sk-SK"/>
        </w:rPr>
      </w:pPr>
      <w:r w:rsidRPr="00D137D9">
        <w:rPr>
          <w:color w:val="0D344D" w:themeColor="accent3"/>
          <w:lang w:val="sk-SK"/>
        </w:rPr>
        <w:t>M</w:t>
      </w:r>
      <w:r w:rsidRPr="00D137D9" w:rsidR="0A5EFFA2">
        <w:rPr>
          <w:color w:val="0D344D" w:themeColor="accent3"/>
          <w:lang w:val="sk-SK"/>
        </w:rPr>
        <w:t>ožné posilnenie negatívnych vplyvov znečistenia ovzdušia (v letnom období)</w:t>
      </w:r>
    </w:p>
    <w:p w:rsidRPr="00D137D9" w:rsidR="0A5EFFA2" w:rsidP="00DE5B4F" w:rsidRDefault="00B62252" w14:paraId="4BB2C0D0" w14:textId="44CEC025">
      <w:pPr>
        <w:pStyle w:val="Odstavecseseznamem"/>
        <w:numPr>
          <w:ilvl w:val="0"/>
          <w:numId w:val="22"/>
        </w:numPr>
        <w:spacing w:line="276" w:lineRule="auto"/>
        <w:rPr>
          <w:color w:val="0D344D" w:themeColor="accent3"/>
          <w:lang w:val="sk-SK"/>
        </w:rPr>
      </w:pPr>
      <w:r w:rsidRPr="00D137D9">
        <w:rPr>
          <w:color w:val="0D344D" w:themeColor="accent3"/>
          <w:lang w:val="sk-SK"/>
        </w:rPr>
        <w:t>Z</w:t>
      </w:r>
      <w:r w:rsidRPr="00D137D9" w:rsidR="0A5EFFA2">
        <w:rPr>
          <w:color w:val="0D344D" w:themeColor="accent3"/>
          <w:lang w:val="sk-SK"/>
        </w:rPr>
        <w:t>výšenie problémov so znečistením a zanášaním kanalizácie a ohrozenie schopnosti kanalizácie odvádzať dažďovú vodu</w:t>
      </w:r>
    </w:p>
    <w:p w:rsidRPr="00D137D9" w:rsidR="5551D982" w:rsidP="00DE5B4F" w:rsidRDefault="5551D982" w14:paraId="06DE0AC3" w14:textId="47F20BA7">
      <w:pPr>
        <w:spacing w:line="276" w:lineRule="auto"/>
        <w:jc w:val="left"/>
        <w:rPr>
          <w:highlight w:val="yellow"/>
          <w:lang w:val="sk-SK"/>
        </w:rPr>
      </w:pPr>
    </w:p>
    <w:p w:rsidRPr="00D137D9" w:rsidR="6169C7BF" w:rsidP="00DE5B4F" w:rsidRDefault="6169C7BF" w14:paraId="73986672" w14:textId="2254F4A1">
      <w:pPr>
        <w:pStyle w:val="Nadpis2"/>
        <w:numPr>
          <w:ilvl w:val="1"/>
          <w:numId w:val="8"/>
        </w:numPr>
        <w:tabs>
          <w:tab w:val="left" w:pos="567"/>
        </w:tabs>
        <w:spacing w:line="276" w:lineRule="auto"/>
        <w:ind w:left="284" w:hanging="284"/>
        <w:jc w:val="left"/>
        <w:rPr>
          <w:lang w:val="sk-SK"/>
        </w:rPr>
      </w:pPr>
      <w:bookmarkStart w:name="_Toc136169677" w:id="296"/>
      <w:r w:rsidRPr="00D137D9">
        <w:rPr>
          <w:lang w:val="sk-SK"/>
        </w:rPr>
        <w:t>Zdravie obyvateľstva</w:t>
      </w:r>
      <w:bookmarkEnd w:id="296"/>
    </w:p>
    <w:p w:rsidRPr="00D137D9" w:rsidR="003C266D" w:rsidP="00DE5B4F" w:rsidRDefault="003C266D" w14:paraId="64D8EEC6" w14:textId="77777777">
      <w:pPr>
        <w:spacing w:line="276" w:lineRule="auto"/>
        <w:rPr>
          <w:b/>
          <w:bCs/>
          <w:lang w:val="sk-SK"/>
        </w:rPr>
      </w:pPr>
      <w:r w:rsidRPr="00D137D9">
        <w:rPr>
          <w:b/>
          <w:bCs/>
          <w:lang w:val="sk-SK"/>
        </w:rPr>
        <w:t>Popis súčasného stavu:</w:t>
      </w:r>
    </w:p>
    <w:p w:rsidRPr="00D137D9" w:rsidR="14D9A995" w:rsidP="00DE5B4F" w:rsidRDefault="154E0177" w14:paraId="087BD490" w14:textId="22BB55A0">
      <w:pPr>
        <w:pStyle w:val="Odstavecseseznamem"/>
        <w:numPr>
          <w:ilvl w:val="0"/>
          <w:numId w:val="22"/>
        </w:numPr>
        <w:spacing w:line="276" w:lineRule="auto"/>
        <w:rPr>
          <w:rFonts w:eastAsiaTheme="minorEastAsia"/>
          <w:color w:val="0D344D" w:themeColor="accent3"/>
          <w:szCs w:val="20"/>
          <w:lang w:val="sk-SK"/>
        </w:rPr>
      </w:pPr>
      <w:r w:rsidRPr="00D137D9">
        <w:rPr>
          <w:color w:val="0D344D" w:themeColor="accent3"/>
          <w:szCs w:val="20"/>
          <w:lang w:val="sk-SK"/>
        </w:rPr>
        <w:t>Demografické údaje poukazujú na celoeurópský trend starnutia obyvateľstva m</w:t>
      </w:r>
      <w:r w:rsidRPr="00D137D9" w:rsidR="00DE0ABF">
        <w:rPr>
          <w:color w:val="0D344D" w:themeColor="accent3"/>
          <w:szCs w:val="20"/>
          <w:lang w:val="sk-SK"/>
        </w:rPr>
        <w:t>e</w:t>
      </w:r>
      <w:r w:rsidRPr="00D137D9">
        <w:rPr>
          <w:color w:val="0D344D" w:themeColor="accent3"/>
          <w:szCs w:val="20"/>
          <w:lang w:val="sk-SK"/>
        </w:rPr>
        <w:t>sta Žilina, ktorý ide ruku v ruke so zvyšujúcou sa životnou úrovňou a</w:t>
      </w:r>
      <w:r w:rsidRPr="00D137D9" w:rsidR="002212E4">
        <w:rPr>
          <w:color w:val="0D344D" w:themeColor="accent3"/>
          <w:szCs w:val="20"/>
          <w:lang w:val="sk-SK"/>
        </w:rPr>
        <w:t xml:space="preserve"> so </w:t>
      </w:r>
      <w:r w:rsidRPr="00D137D9">
        <w:rPr>
          <w:color w:val="0D344D" w:themeColor="accent3"/>
          <w:szCs w:val="20"/>
          <w:lang w:val="sk-SK"/>
        </w:rPr>
        <w:t>zvyšovan</w:t>
      </w:r>
      <w:r w:rsidRPr="00D137D9" w:rsidR="004F3F4F">
        <w:rPr>
          <w:color w:val="0D344D" w:themeColor="accent3"/>
          <w:szCs w:val="20"/>
          <w:lang w:val="sk-SK"/>
        </w:rPr>
        <w:t>ím</w:t>
      </w:r>
      <w:r w:rsidRPr="00D137D9">
        <w:rPr>
          <w:color w:val="0D344D" w:themeColor="accent3"/>
          <w:szCs w:val="20"/>
          <w:lang w:val="sk-SK"/>
        </w:rPr>
        <w:t xml:space="preserve"> dĺžky života.</w:t>
      </w:r>
    </w:p>
    <w:p w:rsidRPr="00D137D9" w:rsidR="14D9A995" w:rsidP="00DE5B4F" w:rsidRDefault="19375C83" w14:paraId="04E887FF" w14:textId="40BA1805">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Od roku 1996 sa počet obyvateľov v postproduktívnom veku zvýšil z 8444 na 15599 v roku 2021, teda takmer dvojnásobne</w:t>
      </w:r>
      <w:r w:rsidRPr="00D137D9" w:rsidR="6D7795C7">
        <w:rPr>
          <w:color w:val="0D344D" w:themeColor="accent3"/>
          <w:lang w:val="sk-SK"/>
        </w:rPr>
        <w:t>, a predpokladá sa pokračovanie tohto trendu.</w:t>
      </w:r>
      <w:r w:rsidRPr="00D137D9">
        <w:rPr>
          <w:color w:val="0D344D" w:themeColor="accent3"/>
          <w:lang w:val="sk-SK"/>
        </w:rPr>
        <w:t xml:space="preserve"> Podiel</w:t>
      </w:r>
      <w:r w:rsidRPr="00D137D9" w:rsidR="5A9C207B">
        <w:rPr>
          <w:color w:val="0D344D" w:themeColor="accent3"/>
          <w:lang w:val="sk-SK"/>
        </w:rPr>
        <w:t xml:space="preserve"> seniorov</w:t>
      </w:r>
      <w:r w:rsidRPr="00D137D9">
        <w:rPr>
          <w:color w:val="0D344D" w:themeColor="accent3"/>
          <w:lang w:val="sk-SK"/>
        </w:rPr>
        <w:t xml:space="preserve"> narástl z 9,72 na 19,04 % z celkového počtu obyvateľov mesta.</w:t>
      </w:r>
    </w:p>
    <w:p w:rsidRPr="00D137D9" w:rsidR="14897334" w:rsidP="00DE5B4F" w:rsidRDefault="19375C83" w14:paraId="3C705C11" w14:textId="025893BF">
      <w:pPr>
        <w:pStyle w:val="Odstavecseseznamem"/>
        <w:numPr>
          <w:ilvl w:val="0"/>
          <w:numId w:val="22"/>
        </w:numPr>
        <w:spacing w:line="276" w:lineRule="auto"/>
        <w:rPr>
          <w:color w:val="0D344D" w:themeColor="accent3"/>
          <w:lang w:val="sk-SK"/>
        </w:rPr>
      </w:pPr>
      <w:r w:rsidRPr="00D137D9">
        <w:rPr>
          <w:color w:val="0D344D" w:themeColor="accent3"/>
          <w:lang w:val="sk-SK"/>
        </w:rPr>
        <w:lastRenderedPageBreak/>
        <w:t>Podiel osôb v preproduktívnom veku (detí) sa v posledných rokoch takmer nemení, kolíše okolo 15 %.</w:t>
      </w:r>
    </w:p>
    <w:p w:rsidRPr="00D137D9" w:rsidR="60B00564" w:rsidP="00DE5B4F" w:rsidRDefault="60B00564" w14:paraId="58983A2E" w14:textId="43B874F4">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color w:val="0D334D"/>
          <w:lang w:val="sk-SK"/>
        </w:rPr>
        <w:t>Z hľadiska zmeny klímy sú citlivou skupinou obyvateľov najmä seniori a malé deti. Ďalšou významnou ohrozenou skupinou sú chronicky chorí ľudia (u týchto osôb nemožno jednoducho zistiť bydlisko, a preto sú zisťované iba zdravotnícke a sociálne zariadenia, kde sú títo ľudia už s vážnejšími zdravotnými problémami koncentrovaní)</w:t>
      </w:r>
      <w:r w:rsidRPr="00D137D9">
        <w:rPr>
          <w:color w:val="0D344D" w:themeColor="accent3"/>
          <w:lang w:val="sk-SK"/>
        </w:rPr>
        <w:t xml:space="preserve">. </w:t>
      </w:r>
      <w:r w:rsidRPr="00D137D9" w:rsidR="490EC3DC">
        <w:rPr>
          <w:color w:val="0D344D" w:themeColor="accent3"/>
          <w:lang w:val="sk-SK"/>
        </w:rPr>
        <w:t xml:space="preserve">Zvýšene </w:t>
      </w:r>
      <w:r w:rsidRPr="00D137D9">
        <w:rPr>
          <w:color w:val="0D344D" w:themeColor="accent3"/>
          <w:lang w:val="sk-SK"/>
        </w:rPr>
        <w:t>rizikové sa z hľadiska zmeny klímy javia tieto zariadenia:</w:t>
      </w:r>
    </w:p>
    <w:p w:rsidRPr="00D137D9" w:rsidR="14897334" w:rsidP="00DE5B4F" w:rsidRDefault="60B00564" w14:paraId="37AC4CC8" w14:textId="6FEFB973">
      <w:pPr>
        <w:pStyle w:val="Odstavecseseznamem"/>
        <w:numPr>
          <w:ilvl w:val="1"/>
          <w:numId w:val="22"/>
        </w:numPr>
        <w:spacing w:line="276" w:lineRule="auto"/>
        <w:rPr>
          <w:rFonts w:asciiTheme="minorEastAsia" w:hAnsiTheme="minorEastAsia" w:eastAsiaTheme="minorEastAsia" w:cstheme="minorEastAsia"/>
          <w:color w:val="0D344D" w:themeColor="accent3"/>
          <w:szCs w:val="20"/>
          <w:lang w:val="sk-SK"/>
        </w:rPr>
      </w:pPr>
      <w:r w:rsidRPr="00D137D9">
        <w:rPr>
          <w:color w:val="0D334D"/>
          <w:szCs w:val="20"/>
          <w:lang w:val="sk-SK"/>
        </w:rPr>
        <w:t>Domov dôchodcov a domov sociálnych služieb pre dospelých - Dom sv. Lazara, Moyzesova</w:t>
      </w:r>
    </w:p>
    <w:p w:rsidRPr="00D137D9" w:rsidR="34BC3E63" w:rsidP="00DE5B4F" w:rsidRDefault="34BC3E63" w14:paraId="5A2FE7A3" w14:textId="5B538331">
      <w:pPr>
        <w:pStyle w:val="Odstavecseseznamem"/>
        <w:numPr>
          <w:ilvl w:val="1"/>
          <w:numId w:val="22"/>
        </w:numPr>
        <w:spacing w:line="276" w:lineRule="auto"/>
        <w:rPr>
          <w:rFonts w:asciiTheme="minorHAnsi" w:hAnsiTheme="minorHAnsi" w:eastAsiaTheme="minorEastAsia" w:cstheme="minorBidi"/>
          <w:b/>
          <w:bCs/>
          <w:color w:val="0D344D" w:themeColor="accent3"/>
          <w:szCs w:val="20"/>
          <w:lang w:val="sk-SK"/>
        </w:rPr>
      </w:pPr>
      <w:r w:rsidRPr="00D137D9">
        <w:rPr>
          <w:color w:val="0D344D" w:themeColor="accent3"/>
          <w:szCs w:val="20"/>
          <w:lang w:val="sk-SK"/>
        </w:rPr>
        <w:t>HARMÓNIA zariadenie pre seniorov, domov sociálnych služieb a útulok, Republiky</w:t>
      </w:r>
    </w:p>
    <w:p w:rsidRPr="00D137D9" w:rsidR="14897334" w:rsidP="00DE5B4F" w:rsidRDefault="34BC3E63" w14:paraId="216044AD" w14:textId="60AF30DE">
      <w:pPr>
        <w:pStyle w:val="Odstavecseseznamem"/>
        <w:numPr>
          <w:ilvl w:val="1"/>
          <w:numId w:val="22"/>
        </w:numPr>
        <w:spacing w:line="276" w:lineRule="auto"/>
        <w:rPr>
          <w:rFonts w:asciiTheme="minorHAnsi" w:hAnsiTheme="minorHAnsi" w:eastAsiaTheme="minorEastAsia" w:cstheme="minorBidi"/>
          <w:color w:val="0D344D" w:themeColor="accent3"/>
          <w:szCs w:val="20"/>
          <w:lang w:val="sk-SK"/>
        </w:rPr>
      </w:pPr>
      <w:r w:rsidRPr="00D137D9">
        <w:rPr>
          <w:lang w:val="sk-SK"/>
        </w:rPr>
        <w:t>Dom charity sv. Kamila,</w:t>
      </w:r>
      <w:r w:rsidRPr="00D137D9" w:rsidR="60B00564">
        <w:rPr>
          <w:color w:val="0D334D"/>
          <w:szCs w:val="20"/>
          <w:lang w:val="sk-SK"/>
        </w:rPr>
        <w:t xml:space="preserve"> Framborská</w:t>
      </w:r>
    </w:p>
    <w:p w:rsidRPr="00D137D9" w:rsidR="14897334" w:rsidP="00DE5B4F" w:rsidRDefault="3779A45E" w14:paraId="61100AB2" w14:textId="59E7DDB5">
      <w:pPr>
        <w:pStyle w:val="Odstavecseseznamem"/>
        <w:numPr>
          <w:ilvl w:val="1"/>
          <w:numId w:val="22"/>
        </w:numPr>
        <w:spacing w:line="276" w:lineRule="auto"/>
        <w:rPr>
          <w:rFonts w:asciiTheme="minorHAnsi" w:hAnsiTheme="minorHAnsi" w:eastAsiaTheme="minorEastAsia" w:cstheme="minorBidi"/>
          <w:b/>
          <w:bCs/>
          <w:color w:val="0D344D" w:themeColor="accent3"/>
          <w:szCs w:val="20"/>
          <w:lang w:val="sk-SK"/>
        </w:rPr>
      </w:pPr>
      <w:r w:rsidRPr="00D137D9">
        <w:rPr>
          <w:color w:val="0D344D" w:themeColor="accent3"/>
          <w:szCs w:val="20"/>
          <w:lang w:val="sk-SK"/>
        </w:rPr>
        <w:t>Penzión Ivana, Domov pomocnej ruky, Závodská cesta</w:t>
      </w:r>
    </w:p>
    <w:p w:rsidRPr="00D137D9" w:rsidR="13F89483" w:rsidP="00DE5B4F" w:rsidRDefault="13F89483" w14:paraId="05C62DA6" w14:textId="697AEABE">
      <w:pPr>
        <w:pStyle w:val="Odstavecseseznamem"/>
        <w:numPr>
          <w:ilvl w:val="1"/>
          <w:numId w:val="22"/>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szCs w:val="20"/>
          <w:lang w:val="sk-SK"/>
        </w:rPr>
        <w:t>Špeciálna Základná Škola, Moyzesova</w:t>
      </w:r>
    </w:p>
    <w:p w:rsidRPr="00D137D9" w:rsidR="57A64EB9" w:rsidP="00DE5B4F" w:rsidRDefault="57A64EB9" w14:paraId="18A14C71" w14:textId="70376239">
      <w:pPr>
        <w:pStyle w:val="Odstavecseseznamem"/>
        <w:numPr>
          <w:ilvl w:val="1"/>
          <w:numId w:val="22"/>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szCs w:val="20"/>
          <w:lang w:val="sk-SK"/>
        </w:rPr>
        <w:t>Stredná odborná škola podnikania, Sasinkova</w:t>
      </w:r>
    </w:p>
    <w:p w:rsidRPr="00D137D9" w:rsidR="57A64EB9" w:rsidP="00DE5B4F" w:rsidRDefault="57A64EB9" w14:paraId="1E322E72" w14:textId="14B8BDE8">
      <w:pPr>
        <w:pStyle w:val="Odstavecseseznamem"/>
        <w:numPr>
          <w:ilvl w:val="1"/>
          <w:numId w:val="22"/>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szCs w:val="20"/>
          <w:lang w:val="sk-SK"/>
        </w:rPr>
        <w:t>Súkromná stredná odborná škola, Saleziánska</w:t>
      </w:r>
    </w:p>
    <w:p w:rsidRPr="00D137D9" w:rsidR="14897334" w:rsidP="00DE5B4F" w:rsidRDefault="34BB0754" w14:paraId="40B30E8D" w14:textId="580679F4">
      <w:pPr>
        <w:pStyle w:val="Odstavecseseznamem"/>
        <w:numPr>
          <w:ilvl w:val="0"/>
          <w:numId w:val="22"/>
        </w:numPr>
        <w:spacing w:line="276" w:lineRule="auto"/>
        <w:rPr>
          <w:color w:val="0D344D" w:themeColor="accent3"/>
          <w:lang w:val="sk-SK"/>
        </w:rPr>
      </w:pPr>
      <w:r w:rsidRPr="00D137D9">
        <w:rPr>
          <w:lang w:val="sk-SK"/>
        </w:rPr>
        <w:t>Nízko rizikové sa z hľadiska zmeny klímy javia napr. tieto zariadenia:</w:t>
      </w:r>
    </w:p>
    <w:p w:rsidRPr="00D137D9" w:rsidR="7435C8EF" w:rsidP="00DE5B4F" w:rsidRDefault="7435C8EF" w14:paraId="037734DD" w14:textId="30E4A33A">
      <w:pPr>
        <w:pStyle w:val="Odstavecseseznamem"/>
        <w:numPr>
          <w:ilvl w:val="1"/>
          <w:numId w:val="22"/>
        </w:numPr>
        <w:spacing w:line="276" w:lineRule="auto"/>
        <w:rPr>
          <w:rFonts w:asciiTheme="minorHAnsi" w:hAnsiTheme="minorHAnsi" w:eastAsiaTheme="minorEastAsia" w:cstheme="minorBidi"/>
          <w:color w:val="0D344D" w:themeColor="accent3"/>
          <w:szCs w:val="20"/>
          <w:lang w:val="sk-SK"/>
        </w:rPr>
      </w:pPr>
      <w:r w:rsidRPr="00D137D9">
        <w:rPr>
          <w:lang w:val="sk-SK"/>
        </w:rPr>
        <w:t>Fakultná nemocnica s poliklinikou Žilina</w:t>
      </w:r>
      <w:r w:rsidRPr="00D137D9" w:rsidR="26B18DA8">
        <w:rPr>
          <w:lang w:val="sk-SK"/>
        </w:rPr>
        <w:t xml:space="preserve">, </w:t>
      </w:r>
      <w:r w:rsidRPr="00D137D9">
        <w:rPr>
          <w:lang w:val="sk-SK"/>
        </w:rPr>
        <w:t>Vojtecha Spanyola</w:t>
      </w:r>
    </w:p>
    <w:p w:rsidRPr="00D137D9" w:rsidR="04EF9E22" w:rsidP="00DE5B4F" w:rsidRDefault="04EF9E22" w14:paraId="692916D6" w14:textId="0812FE02">
      <w:pPr>
        <w:pStyle w:val="Odstavecseseznamem"/>
        <w:numPr>
          <w:ilvl w:val="1"/>
          <w:numId w:val="22"/>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szCs w:val="20"/>
          <w:lang w:val="sk-SK"/>
        </w:rPr>
        <w:t>Zariadenie pre seniorov a domov sociálnych služieb Žilina, Karpatská</w:t>
      </w:r>
    </w:p>
    <w:p w:rsidRPr="00D137D9" w:rsidR="6879985F" w:rsidP="00DE5B4F" w:rsidRDefault="6879985F" w14:paraId="0EA22F55" w14:textId="49773B25">
      <w:pPr>
        <w:pStyle w:val="Odstavecseseznamem"/>
        <w:numPr>
          <w:ilvl w:val="1"/>
          <w:numId w:val="22"/>
        </w:numPr>
        <w:spacing w:line="276" w:lineRule="auto"/>
        <w:rPr>
          <w:rFonts w:asciiTheme="minorHAnsi" w:hAnsiTheme="minorHAnsi" w:eastAsiaTheme="minorEastAsia" w:cstheme="minorBidi"/>
          <w:color w:val="0D344D" w:themeColor="accent3"/>
          <w:szCs w:val="20"/>
          <w:lang w:val="sk-SK"/>
        </w:rPr>
      </w:pPr>
      <w:r w:rsidRPr="00D137D9">
        <w:rPr>
          <w:lang w:val="sk-SK"/>
        </w:rPr>
        <w:t>STRANÍK - domov sociálnych služieb a špecializované zariadenie, Zástranie</w:t>
      </w:r>
    </w:p>
    <w:p w:rsidRPr="00D137D9" w:rsidR="002F012A" w:rsidP="00DE5B4F" w:rsidRDefault="002F012A" w14:paraId="7075D537" w14:textId="77777777">
      <w:pPr>
        <w:spacing w:line="276" w:lineRule="auto"/>
        <w:ind w:left="720"/>
        <w:rPr>
          <w:color w:val="0D334D"/>
          <w:highlight w:val="yellow"/>
          <w:lang w:val="sk-SK"/>
        </w:rPr>
      </w:pPr>
    </w:p>
    <w:p w:rsidRPr="00D137D9" w:rsidR="5551D982" w:rsidP="00DE5B4F" w:rsidRDefault="5551D982" w14:paraId="55033E1C" w14:textId="7BF9D913">
      <w:pPr>
        <w:tabs>
          <w:tab w:val="left" w:pos="567"/>
        </w:tabs>
        <w:spacing w:line="276" w:lineRule="auto"/>
        <w:rPr>
          <w:color w:val="0D344D" w:themeColor="accent3"/>
          <w:szCs w:val="20"/>
          <w:lang w:val="sk-SK"/>
        </w:rPr>
      </w:pPr>
    </w:p>
    <w:p w:rsidRPr="00D137D9" w:rsidR="70E01494" w:rsidP="00DE5B4F" w:rsidRDefault="0060167B" w14:paraId="42AA55CF" w14:textId="6D4BF541">
      <w:pPr>
        <w:spacing w:line="276" w:lineRule="auto"/>
        <w:rPr>
          <w:b/>
          <w:lang w:val="sk-SK"/>
        </w:rPr>
      </w:pPr>
      <w:r w:rsidRPr="00D137D9">
        <w:rPr>
          <w:b/>
          <w:lang w:val="sk-SK"/>
        </w:rPr>
        <w:t xml:space="preserve">Predpokládané dôsledky </w:t>
      </w:r>
      <w:r w:rsidRPr="00D137D9" w:rsidR="00BA3304">
        <w:rPr>
          <w:b/>
          <w:lang w:val="sk-SK"/>
        </w:rPr>
        <w:t>zmeny klímy:</w:t>
      </w:r>
    </w:p>
    <w:p w:rsidRPr="00D137D9" w:rsidR="00973F26" w:rsidP="00DE5B4F" w:rsidRDefault="00973F26" w14:paraId="1AF8A62A" w14:textId="556BE35C">
      <w:pPr>
        <w:autoSpaceDE w:val="0"/>
        <w:autoSpaceDN w:val="0"/>
        <w:adjustRightInd w:val="0"/>
        <w:spacing w:line="276" w:lineRule="auto"/>
        <w:rPr>
          <w:rFonts w:cs="Arial" w:eastAsiaTheme="minorHAnsi"/>
          <w:color w:val="000000"/>
          <w:szCs w:val="20"/>
          <w:lang w:val="sk-SK" w:eastAsia="en-US"/>
        </w:rPr>
      </w:pPr>
      <w:r w:rsidRPr="00D137D9">
        <w:rPr>
          <w:rFonts w:cs="Arial" w:eastAsiaTheme="minorHAnsi"/>
          <w:color w:val="000000"/>
          <w:szCs w:val="20"/>
          <w:lang w:val="sk-SK" w:eastAsia="en-US"/>
        </w:rPr>
        <w:t xml:space="preserve">Výsledky viacerých hodnotení, výskumných projektov a národných hodnotení dopadov na zdravie potvrdili, že v najbližších desaťročiach bude ľudské zdravie vystavené významným prejavom zmeny klímy, pravdepodobne najmä v podobe zvýšeného počtu tropických dní a častejšiemu výskytu vĺn horúčav, víchric, búrok, extrémnych úhrnov zrážok, povodní alebo sucha. Okrem priameho ohrozenia životov a zdravia počas týchto udalostí hrozí obyvateľom nebezpečenstvo aj v dôsledku zhoršenia kvality vodných zdrojov, epidemiologického rizika z kontaminácie potravín, výskytu nových vektorov prenosu infekčných ochorení alebo predĺženia peľovej sezóny. </w:t>
      </w:r>
    </w:p>
    <w:p w:rsidRPr="00D137D9" w:rsidR="00973F26" w:rsidP="00DE5B4F" w:rsidRDefault="00973F26" w14:paraId="500B526D" w14:textId="0A9C9A10">
      <w:pPr>
        <w:spacing w:line="276" w:lineRule="auto"/>
        <w:rPr>
          <w:rFonts w:cs="Arial" w:eastAsiaTheme="minorHAnsi"/>
          <w:color w:val="000000"/>
          <w:szCs w:val="20"/>
          <w:lang w:val="sk-SK" w:eastAsia="en-US"/>
        </w:rPr>
      </w:pPr>
      <w:r w:rsidRPr="00D137D9">
        <w:rPr>
          <w:rFonts w:cs="Arial" w:eastAsiaTheme="minorHAnsi"/>
          <w:color w:val="000000"/>
          <w:szCs w:val="20"/>
          <w:lang w:val="sk-SK" w:eastAsia="en-US"/>
        </w:rPr>
        <w:t>Zraniteľnými skupinami sú predovšetkým starší, deti, chronicky chorí a sociálne izolovaní ľudia. Ohrozenými sú aj pracujúci ľudia, pokiaľ sú vystavení mimoriadnemu riziku v mieste ich zamestnania. Vyčerpanie z tepla, či niekedy až mŕtvica, predstavujú najväčšie zdravotné riziká pre pracovníkov v otvorených, ale aj krytých priestoroch. Pracovníci v poľnohospodárstve a stavebníctve sú najzraniteľnejší, ale tepelný stres postihuje aj ľudí pracujúcich vo vnútorných priestoroch, ktoré nie sú dostatočne tepelne zabezpečené na výkon povolania. Osobitné nebezpečenstvo predstavujú dôsledky zmeny klímy pre pracovníkov záchranných služieb, ktorí sú pri výkone svojho povolania priamo ohrození na životoch (hasiči, policajti a zdravotnícki pracovníci).</w:t>
      </w:r>
    </w:p>
    <w:p w:rsidRPr="00D137D9" w:rsidR="00973F26" w:rsidP="00DE5B4F" w:rsidRDefault="00973F26" w14:paraId="38D5F4A3" w14:textId="77777777">
      <w:pPr>
        <w:spacing w:line="276" w:lineRule="auto"/>
        <w:rPr>
          <w:lang w:val="sk-SK"/>
        </w:rPr>
      </w:pPr>
      <w:r w:rsidRPr="00D137D9">
        <w:rPr>
          <w:i/>
          <w:iCs/>
          <w:color w:val="0D344D" w:themeColor="accent3"/>
          <w:szCs w:val="20"/>
          <w:lang w:val="sk-SK"/>
        </w:rPr>
        <w:t>(text prevzatý zo „</w:t>
      </w:r>
      <w:r w:rsidRPr="00D137D9">
        <w:rPr>
          <w:i/>
          <w:iCs/>
          <w:lang w:val="sk-SK"/>
        </w:rPr>
        <w:t>Stratégie adaptácie Slovenskej republiky na zmenu klímy, aktualizácia 2018“)</w:t>
      </w:r>
    </w:p>
    <w:p w:rsidRPr="00D137D9" w:rsidR="00973F26" w:rsidP="00DE5B4F" w:rsidRDefault="00973F26" w14:paraId="0316DDB8" w14:textId="77777777">
      <w:pPr>
        <w:spacing w:line="276" w:lineRule="auto"/>
        <w:rPr>
          <w:color w:val="0D344D" w:themeColor="accent3"/>
          <w:szCs w:val="20"/>
          <w:lang w:val="sk-SK"/>
        </w:rPr>
      </w:pPr>
    </w:p>
    <w:p w:rsidRPr="00D137D9" w:rsidR="00973F26" w:rsidP="00DE5B4F" w:rsidRDefault="00973F26" w14:paraId="1F44A0C8" w14:textId="29EF5772">
      <w:pPr>
        <w:spacing w:line="276" w:lineRule="auto"/>
        <w:rPr>
          <w:color w:val="0D344D" w:themeColor="accent3"/>
          <w:szCs w:val="20"/>
          <w:lang w:val="sk-SK"/>
        </w:rPr>
      </w:pPr>
      <w:r w:rsidRPr="00D137D9">
        <w:rPr>
          <w:color w:val="0D344D" w:themeColor="accent3"/>
          <w:szCs w:val="20"/>
          <w:lang w:val="sk-SK"/>
        </w:rPr>
        <w:t xml:space="preserve">Medzi predpokladané dôsledky zmeny </w:t>
      </w:r>
      <w:r w:rsidRPr="00D137D9" w:rsidR="00A262AA">
        <w:rPr>
          <w:color w:val="0D344D" w:themeColor="accent3"/>
          <w:szCs w:val="20"/>
          <w:lang w:val="sk-SK"/>
        </w:rPr>
        <w:t>klímy</w:t>
      </w:r>
      <w:r w:rsidRPr="00D137D9">
        <w:rPr>
          <w:color w:val="0D344D" w:themeColor="accent3"/>
          <w:szCs w:val="20"/>
          <w:lang w:val="sk-SK"/>
        </w:rPr>
        <w:t xml:space="preserve"> sa radí:</w:t>
      </w:r>
    </w:p>
    <w:p w:rsidRPr="00D137D9" w:rsidR="30A1B7B8" w:rsidP="00DE5B4F" w:rsidRDefault="00B62252" w14:paraId="09CA5BF5" w14:textId="135AE98B">
      <w:pPr>
        <w:numPr>
          <w:ilvl w:val="0"/>
          <w:numId w:val="12"/>
        </w:numPr>
        <w:spacing w:line="276" w:lineRule="auto"/>
        <w:ind w:left="709" w:hanging="425"/>
        <w:rPr>
          <w:lang w:val="sk-SK"/>
        </w:rPr>
      </w:pPr>
      <w:r w:rsidRPr="00D137D9">
        <w:rPr>
          <w:color w:val="0D344D" w:themeColor="accent3"/>
          <w:szCs w:val="20"/>
          <w:lang w:val="sk-SK"/>
        </w:rPr>
        <w:t>Z</w:t>
      </w:r>
      <w:r w:rsidRPr="00D137D9" w:rsidR="30A1B7B8">
        <w:rPr>
          <w:color w:val="0D344D" w:themeColor="accent3"/>
          <w:szCs w:val="20"/>
          <w:lang w:val="sk-SK"/>
        </w:rPr>
        <w:t>výšené riziko prehriatia organizmu, úpalu, dehydratácie a výskytu zdravotných problémov (prípadne zvýšenie úmrtnosti) najmä u rizikových skupín obyvateľov so sťaženou schopnosťou termoregulácie (starí, chorí a malé deti) a na kardiovaskulárne, renálne, respiračné a metabolické poruchy</w:t>
      </w:r>
    </w:p>
    <w:p w:rsidRPr="00D137D9" w:rsidR="30A1B7B8" w:rsidP="00DE5B4F" w:rsidRDefault="00B62252" w14:paraId="1562AD42" w14:textId="16DEA8FF">
      <w:pPr>
        <w:numPr>
          <w:ilvl w:val="0"/>
          <w:numId w:val="12"/>
        </w:numPr>
        <w:spacing w:line="276" w:lineRule="auto"/>
        <w:ind w:left="709" w:hanging="425"/>
        <w:rPr>
          <w:lang w:val="sk-SK"/>
        </w:rPr>
      </w:pPr>
      <w:r w:rsidRPr="00D137D9">
        <w:rPr>
          <w:rFonts w:eastAsia="Arial" w:cs="Arial"/>
          <w:szCs w:val="20"/>
          <w:lang w:val="sk-SK"/>
        </w:rPr>
        <w:t>Z</w:t>
      </w:r>
      <w:r w:rsidRPr="00D137D9" w:rsidR="30A1B7B8">
        <w:rPr>
          <w:rFonts w:eastAsia="Arial" w:cs="Arial"/>
          <w:szCs w:val="20"/>
          <w:lang w:val="sk-SK"/>
        </w:rPr>
        <w:t>výšenie znečistenia ovzdušia ozónom (zvýšenie koncentrácií prízemného ozónu), emisiami či peľovými časticami, ktoré môžu vyvolať zvýšenie sezónneho výskytu a trvania alergických ochorení</w:t>
      </w:r>
    </w:p>
    <w:p w:rsidRPr="00D137D9" w:rsidR="30A1B7B8" w:rsidP="00DE5B4F" w:rsidRDefault="00B62252" w14:paraId="027AE553" w14:textId="3A37536F">
      <w:pPr>
        <w:numPr>
          <w:ilvl w:val="0"/>
          <w:numId w:val="12"/>
        </w:numPr>
        <w:spacing w:line="276" w:lineRule="auto"/>
        <w:ind w:left="709" w:hanging="425"/>
        <w:rPr>
          <w:lang w:val="sk-SK"/>
        </w:rPr>
      </w:pPr>
      <w:r w:rsidRPr="00D137D9">
        <w:rPr>
          <w:rFonts w:eastAsia="Arial" w:cs="Arial"/>
          <w:szCs w:val="20"/>
          <w:lang w:val="sk-SK"/>
        </w:rPr>
        <w:t>C</w:t>
      </w:r>
      <w:r w:rsidRPr="00D137D9" w:rsidR="30A1B7B8">
        <w:rPr>
          <w:rFonts w:eastAsia="Arial" w:cs="Arial"/>
          <w:szCs w:val="20"/>
          <w:lang w:val="sk-SK"/>
        </w:rPr>
        <w:t>elospoločenský vplyv infekčných a neinfekčných ochorení na ľudskú populáciu (napr. zvýšenie výskytu akútnych hnačkových ochorení)</w:t>
      </w:r>
    </w:p>
    <w:p w:rsidRPr="00D137D9" w:rsidR="30A1B7B8" w:rsidP="00DE5B4F" w:rsidRDefault="00B62252" w14:paraId="722075C9" w14:textId="4C227F62">
      <w:pPr>
        <w:numPr>
          <w:ilvl w:val="0"/>
          <w:numId w:val="12"/>
        </w:numPr>
        <w:spacing w:line="276" w:lineRule="auto"/>
        <w:ind w:left="709" w:hanging="425"/>
        <w:rPr>
          <w:lang w:val="sk-SK"/>
        </w:rPr>
      </w:pPr>
      <w:r w:rsidRPr="00D137D9">
        <w:rPr>
          <w:rFonts w:eastAsia="Arial" w:cs="Arial"/>
          <w:szCs w:val="20"/>
          <w:lang w:val="sk-SK"/>
        </w:rPr>
        <w:t>Z</w:t>
      </w:r>
      <w:r w:rsidRPr="00D137D9" w:rsidR="30A1B7B8">
        <w:rPr>
          <w:rFonts w:eastAsia="Arial" w:cs="Arial"/>
          <w:szCs w:val="20"/>
          <w:lang w:val="sk-SK"/>
        </w:rPr>
        <w:t>avlečenie prenášačov subtropických chorôb (v dôsledku zmien pre nich priaznivejších klimatických podmienok)</w:t>
      </w:r>
    </w:p>
    <w:p w:rsidRPr="00D137D9" w:rsidR="30A1B7B8" w:rsidP="00DE5B4F" w:rsidRDefault="00B62252" w14:paraId="7C51F2AA" w14:textId="0ACBB709">
      <w:pPr>
        <w:numPr>
          <w:ilvl w:val="0"/>
          <w:numId w:val="12"/>
        </w:numPr>
        <w:spacing w:line="276" w:lineRule="auto"/>
        <w:ind w:left="709" w:hanging="425"/>
        <w:rPr>
          <w:lang w:val="sk-SK"/>
        </w:rPr>
      </w:pPr>
      <w:r w:rsidRPr="00D137D9">
        <w:rPr>
          <w:rFonts w:eastAsia="Arial" w:cs="Arial"/>
          <w:szCs w:val="20"/>
          <w:lang w:val="sk-SK"/>
        </w:rPr>
        <w:t>D</w:t>
      </w:r>
      <w:r w:rsidRPr="00D137D9" w:rsidR="30A1B7B8">
        <w:rPr>
          <w:rFonts w:eastAsia="Arial" w:cs="Arial"/>
          <w:szCs w:val="20"/>
          <w:lang w:val="sk-SK"/>
        </w:rPr>
        <w:t>ôsledky povodní (choroby prenášané vodou, infekčné ochorenia z pitnej vody, zvýšený výskyt komárov, roztočov a nimi prenášaných nákaz)</w:t>
      </w:r>
    </w:p>
    <w:p w:rsidRPr="00D137D9" w:rsidR="30A1B7B8" w:rsidP="00DE5B4F" w:rsidRDefault="00B62252" w14:paraId="7D8DD8ED" w14:textId="6F9AAABA">
      <w:pPr>
        <w:numPr>
          <w:ilvl w:val="0"/>
          <w:numId w:val="12"/>
        </w:numPr>
        <w:spacing w:line="276" w:lineRule="auto"/>
        <w:ind w:left="709" w:hanging="425"/>
        <w:rPr>
          <w:lang w:val="sk-SK"/>
        </w:rPr>
      </w:pPr>
      <w:r w:rsidRPr="00D137D9">
        <w:rPr>
          <w:rFonts w:eastAsia="Arial" w:cs="Arial"/>
          <w:szCs w:val="20"/>
          <w:lang w:val="sk-SK"/>
        </w:rPr>
        <w:lastRenderedPageBreak/>
        <w:t>S</w:t>
      </w:r>
      <w:r w:rsidRPr="00D137D9" w:rsidR="30A1B7B8">
        <w:rPr>
          <w:rFonts w:eastAsia="Arial" w:cs="Arial"/>
          <w:szCs w:val="20"/>
          <w:lang w:val="sk-SK"/>
        </w:rPr>
        <w:t>tres s tepla a ďalších extrémnych prejavov počasia (kardiovaskulárne, respiračné poruchy, psychologické a pod.)</w:t>
      </w:r>
    </w:p>
    <w:p w:rsidRPr="00D137D9" w:rsidR="00393AB2" w:rsidP="00DE5B4F" w:rsidRDefault="4442442E" w14:paraId="4DAF1E7C" w14:textId="6C92F812">
      <w:pPr>
        <w:numPr>
          <w:ilvl w:val="0"/>
          <w:numId w:val="12"/>
        </w:numPr>
        <w:spacing w:line="276" w:lineRule="auto"/>
        <w:ind w:left="709" w:hanging="425"/>
        <w:rPr>
          <w:rFonts w:asciiTheme="minorHAnsi" w:hAnsiTheme="minorHAnsi" w:eastAsiaTheme="minorEastAsia" w:cstheme="minorBidi"/>
          <w:color w:val="0D344D" w:themeColor="accent3"/>
          <w:lang w:val="sk-SK"/>
        </w:rPr>
      </w:pPr>
      <w:r w:rsidRPr="00D137D9">
        <w:rPr>
          <w:rFonts w:eastAsia="Arial" w:cs="Arial"/>
          <w:lang w:val="sk-SK"/>
        </w:rPr>
        <w:t>S</w:t>
      </w:r>
      <w:r w:rsidRPr="00D137D9" w:rsidR="6151F334">
        <w:rPr>
          <w:rFonts w:eastAsia="Arial" w:cs="Arial"/>
          <w:lang w:val="sk-SK"/>
        </w:rPr>
        <w:t>ekundárne zdravotné dopady primárnych ochorení (psychologické, ekonomické, sociálne, právne), skokový dopyt po psychiatrických, sociálnych službách a humanitárnej pomoci v dôsledku extrémnych javov</w:t>
      </w:r>
    </w:p>
    <w:p w:rsidRPr="00D137D9" w:rsidR="00393AB2" w:rsidP="00DE5B4F" w:rsidRDefault="00393AB2" w14:paraId="4CE813BA" w14:textId="77777777">
      <w:pPr>
        <w:spacing w:line="276" w:lineRule="auto"/>
        <w:rPr>
          <w:rFonts w:eastAsia="Arial" w:cs="Arial"/>
          <w:szCs w:val="20"/>
          <w:lang w:val="sk-SK"/>
        </w:rPr>
      </w:pPr>
    </w:p>
    <w:p w:rsidRPr="00D137D9" w:rsidR="14D9A995" w:rsidP="00DE5B4F" w:rsidRDefault="5551D982" w14:paraId="0A345B21" w14:textId="3D0C4FA3">
      <w:pPr>
        <w:pStyle w:val="Nadpis2"/>
        <w:numPr>
          <w:ilvl w:val="1"/>
          <w:numId w:val="8"/>
        </w:numPr>
        <w:tabs>
          <w:tab w:val="left" w:pos="567"/>
        </w:tabs>
        <w:spacing w:line="276" w:lineRule="auto"/>
        <w:ind w:left="284" w:hanging="284"/>
        <w:jc w:val="left"/>
        <w:rPr>
          <w:lang w:val="sk-SK"/>
        </w:rPr>
      </w:pPr>
      <w:bookmarkStart w:name="_Toc136169678" w:id="297"/>
      <w:r w:rsidRPr="00D137D9">
        <w:rPr>
          <w:lang w:val="sk-SK"/>
        </w:rPr>
        <w:t>Poľnohospodárstvo</w:t>
      </w:r>
      <w:bookmarkEnd w:id="297"/>
    </w:p>
    <w:p w:rsidRPr="00D137D9" w:rsidR="003C266D" w:rsidP="00DE5B4F" w:rsidRDefault="003C266D" w14:paraId="5B7287B5" w14:textId="77777777">
      <w:pPr>
        <w:spacing w:line="276" w:lineRule="auto"/>
        <w:rPr>
          <w:b/>
          <w:bCs/>
          <w:lang w:val="sk-SK"/>
        </w:rPr>
      </w:pPr>
      <w:r w:rsidRPr="00D137D9">
        <w:rPr>
          <w:b/>
          <w:bCs/>
          <w:lang w:val="sk-SK"/>
        </w:rPr>
        <w:t>Popis súčasného stavu:</w:t>
      </w:r>
    </w:p>
    <w:p w:rsidRPr="00D137D9" w:rsidR="5551D982" w:rsidP="00DE5B4F" w:rsidRDefault="154E0177" w14:paraId="38A0E729" w14:textId="02D6C681">
      <w:pPr>
        <w:pStyle w:val="Odstavecseseznamem"/>
        <w:numPr>
          <w:ilvl w:val="0"/>
          <w:numId w:val="22"/>
        </w:numPr>
        <w:spacing w:line="276" w:lineRule="auto"/>
        <w:rPr>
          <w:rFonts w:eastAsiaTheme="minorEastAsia"/>
          <w:color w:val="0D344D" w:themeColor="accent3"/>
          <w:szCs w:val="20"/>
          <w:lang w:val="sk-SK"/>
        </w:rPr>
      </w:pPr>
      <w:r w:rsidRPr="00D137D9">
        <w:rPr>
          <w:rFonts w:eastAsia="Arial"/>
          <w:color w:val="0D344D" w:themeColor="accent3"/>
          <w:szCs w:val="20"/>
          <w:lang w:val="sk-SK"/>
        </w:rPr>
        <w:t xml:space="preserve">Počas kolektivizácie a socializácie boli drobné </w:t>
      </w:r>
      <w:r w:rsidRPr="00D137D9">
        <w:rPr>
          <w:rFonts w:eastAsia="Calibri"/>
          <w:color w:val="0D344D" w:themeColor="accent3"/>
          <w:szCs w:val="20"/>
          <w:lang w:val="sk-SK"/>
        </w:rPr>
        <w:t>štruktúry</w:t>
      </w:r>
      <w:r w:rsidRPr="00D137D9">
        <w:rPr>
          <w:rFonts w:eastAsia="Arial"/>
          <w:color w:val="0D344D" w:themeColor="accent3"/>
          <w:szCs w:val="20"/>
          <w:lang w:val="sk-SK"/>
        </w:rPr>
        <w:t xml:space="preserve"> v údolí kotliny, </w:t>
      </w:r>
      <w:r w:rsidRPr="00D137D9">
        <w:rPr>
          <w:rFonts w:eastAsia="Calibri"/>
          <w:color w:val="0D344D" w:themeColor="accent3"/>
          <w:szCs w:val="20"/>
          <w:lang w:val="sk-SK"/>
        </w:rPr>
        <w:t>územia</w:t>
      </w:r>
      <w:r w:rsidRPr="00D137D9">
        <w:rPr>
          <w:rFonts w:eastAsia="Arial"/>
          <w:color w:val="0D344D" w:themeColor="accent3"/>
          <w:szCs w:val="20"/>
          <w:lang w:val="sk-SK"/>
        </w:rPr>
        <w:t xml:space="preserve"> rieky Váh a </w:t>
      </w:r>
      <w:r w:rsidRPr="00D137D9" w:rsidR="00EB6BE0">
        <w:rPr>
          <w:rFonts w:eastAsia="Arial"/>
          <w:color w:val="0D344D" w:themeColor="accent3"/>
          <w:szCs w:val="20"/>
          <w:lang w:val="sk-SK"/>
        </w:rPr>
        <w:t>Rajčianky</w:t>
      </w:r>
      <w:r w:rsidRPr="00D137D9">
        <w:rPr>
          <w:rFonts w:eastAsia="Arial"/>
          <w:color w:val="0D344D" w:themeColor="accent3"/>
          <w:szCs w:val="20"/>
          <w:lang w:val="sk-SK"/>
        </w:rPr>
        <w:t xml:space="preserve"> scelené, čím boli odstránené prirodzené biotopy a nahradila ich z veľkej</w:t>
      </w:r>
      <w:r w:rsidRPr="00D137D9">
        <w:rPr>
          <w:rFonts w:eastAsia="Calibri"/>
          <w:color w:val="0D344D" w:themeColor="accent3"/>
          <w:szCs w:val="20"/>
          <w:lang w:val="sk-SK"/>
        </w:rPr>
        <w:t xml:space="preserve"> časti </w:t>
      </w:r>
      <w:r w:rsidRPr="00D137D9">
        <w:rPr>
          <w:rFonts w:eastAsia="Arial"/>
          <w:color w:val="0D344D" w:themeColor="accent3"/>
          <w:szCs w:val="20"/>
          <w:lang w:val="sk-SK"/>
        </w:rPr>
        <w:t>monokultúrna orná p</w:t>
      </w:r>
      <w:r w:rsidRPr="00D137D9" w:rsidR="003872D4">
        <w:rPr>
          <w:rFonts w:eastAsia="Arial"/>
          <w:color w:val="0D344D" w:themeColor="accent3"/>
          <w:szCs w:val="20"/>
          <w:lang w:val="sk-SK"/>
        </w:rPr>
        <w:t>ô</w:t>
      </w:r>
      <w:r w:rsidRPr="00D137D9">
        <w:rPr>
          <w:rFonts w:eastAsia="Arial"/>
          <w:color w:val="0D344D" w:themeColor="accent3"/>
          <w:szCs w:val="20"/>
          <w:lang w:val="sk-SK"/>
        </w:rPr>
        <w:t>da. V rastlinnej výrobe prevláda pestovanie kultúr na ornej pôde.</w:t>
      </w:r>
    </w:p>
    <w:p w:rsidRPr="00D137D9" w:rsidR="46914714" w:rsidP="00DE5B4F" w:rsidRDefault="46914714" w14:paraId="34CC18E1" w14:textId="57CE9EC3">
      <w:pPr>
        <w:pStyle w:val="Odstavecseseznamem"/>
        <w:numPr>
          <w:ilvl w:val="0"/>
          <w:numId w:val="22"/>
        </w:numPr>
        <w:spacing w:line="276" w:lineRule="auto"/>
        <w:rPr>
          <w:rFonts w:eastAsiaTheme="minorEastAsia"/>
          <w:color w:val="0D344D" w:themeColor="accent3"/>
          <w:szCs w:val="20"/>
          <w:lang w:val="sk-SK"/>
        </w:rPr>
      </w:pPr>
      <w:r w:rsidRPr="00D137D9">
        <w:rPr>
          <w:color w:val="0D344D" w:themeColor="accent3"/>
          <w:szCs w:val="20"/>
          <w:lang w:val="sk-SK"/>
        </w:rPr>
        <w:t>Na území mesta zaberá poľnohospodárska pôda 32,2 km2, podiel na celkovej výmere je teda 40,2 %. Z toho orná pôda 14,6 km2 (18,3 %), trvalý trávny porast 13,8 km2 (17,3 %) a záhrady a ovocné sady 3,7 km2 (4,6 %).</w:t>
      </w:r>
    </w:p>
    <w:p w:rsidRPr="00D137D9" w:rsidR="46914714" w:rsidP="00DE5B4F" w:rsidRDefault="46914714" w14:paraId="379A9E0C" w14:textId="3DAD6ECD">
      <w:pPr>
        <w:pStyle w:val="Odstavecseseznamem"/>
        <w:numPr>
          <w:ilvl w:val="0"/>
          <w:numId w:val="22"/>
        </w:numPr>
        <w:spacing w:line="276" w:lineRule="auto"/>
        <w:rPr>
          <w:rFonts w:eastAsiaTheme="minorEastAsia"/>
          <w:color w:val="0D344D" w:themeColor="accent3"/>
          <w:szCs w:val="20"/>
          <w:lang w:val="sk-SK"/>
        </w:rPr>
      </w:pPr>
      <w:r w:rsidRPr="00D137D9">
        <w:rPr>
          <w:color w:val="0D344D" w:themeColor="accent3"/>
          <w:szCs w:val="20"/>
          <w:lang w:val="sk-SK"/>
        </w:rPr>
        <w:t>Bez dôslednej etapizácie výstavby bude v rozvojových zónach dochádzať k nežiaducemu vzniku izolovaných „ostrovčekov“ zástavby s množstvom prieluk, a tým pádom zbytočnej fragmentácii krajiny a nadmernej konzumácii poľnohospodárskej pôdy.</w:t>
      </w:r>
    </w:p>
    <w:p w:rsidRPr="00D137D9" w:rsidR="5551D982" w:rsidP="00DE5B4F" w:rsidRDefault="5551D982" w14:paraId="2F2286DE" w14:textId="3D54F615">
      <w:pPr>
        <w:tabs>
          <w:tab w:val="left" w:pos="567"/>
        </w:tabs>
        <w:spacing w:line="276" w:lineRule="auto"/>
        <w:rPr>
          <w:color w:val="0D344D" w:themeColor="accent3"/>
          <w:szCs w:val="20"/>
          <w:lang w:val="sk-SK"/>
        </w:rPr>
      </w:pPr>
    </w:p>
    <w:p w:rsidRPr="00D137D9" w:rsidR="70E01494" w:rsidP="00DE5B4F" w:rsidRDefault="0060167B" w14:paraId="50234B9D" w14:textId="7F2CCA42">
      <w:pPr>
        <w:spacing w:line="276" w:lineRule="auto"/>
        <w:rPr>
          <w:b/>
          <w:lang w:val="sk-SK"/>
        </w:rPr>
      </w:pPr>
      <w:r w:rsidRPr="00D137D9">
        <w:rPr>
          <w:b/>
          <w:lang w:val="sk-SK"/>
        </w:rPr>
        <w:t xml:space="preserve">Predpokládané dôsledky </w:t>
      </w:r>
      <w:r w:rsidRPr="00D137D9" w:rsidR="00BA3304">
        <w:rPr>
          <w:b/>
          <w:lang w:val="sk-SK"/>
        </w:rPr>
        <w:t>zmeny klímy:</w:t>
      </w:r>
    </w:p>
    <w:p w:rsidRPr="00D137D9" w:rsidR="008424CD" w:rsidP="00DE5B4F" w:rsidRDefault="004E4379" w14:paraId="16C275E7" w14:textId="77777777">
      <w:pPr>
        <w:autoSpaceDE w:val="0"/>
        <w:autoSpaceDN w:val="0"/>
        <w:adjustRightInd w:val="0"/>
        <w:spacing w:line="276" w:lineRule="auto"/>
        <w:rPr>
          <w:lang w:val="sk-SK"/>
        </w:rPr>
      </w:pPr>
      <w:r w:rsidRPr="00D137D9">
        <w:rPr>
          <w:szCs w:val="20"/>
          <w:lang w:val="sk-SK"/>
        </w:rPr>
        <w:t>Poľnohospodárstvo je značne vystavené nepriaznivým dôsledkom zmeny klímy, pretože poľnohospodárske činnosti sú priamo závislé od klimatických podmienok. Zvyšovanie koncentrácie atmosférického CO2, rast priemernej ročnej teploty vzduchu, zmeny v ročnom chode a časovom režime zrážok a frekvencii extrémnych prejavov počasia majú dopad na vodné zdroje, pôdu, výskyt škodcov a chorôb, ovplyvňujú množstvo, kvalitu a stabilitu produkcie potravín a vedú k zmenám v rastlinnej aj živočíšnej produkcii.</w:t>
      </w:r>
      <w:r w:rsidRPr="00D137D9" w:rsidR="008424CD">
        <w:rPr>
          <w:sz w:val="23"/>
          <w:szCs w:val="23"/>
          <w:lang w:val="sk-SK"/>
        </w:rPr>
        <w:t xml:space="preserve"> </w:t>
      </w:r>
      <w:r w:rsidRPr="00D137D9" w:rsidR="008424CD">
        <w:rPr>
          <w:i/>
          <w:iCs/>
          <w:color w:val="0D344D" w:themeColor="accent3"/>
          <w:szCs w:val="20"/>
          <w:lang w:val="sk-SK"/>
        </w:rPr>
        <w:t>(text prevzatý zo „</w:t>
      </w:r>
      <w:r w:rsidRPr="00D137D9" w:rsidR="008424CD">
        <w:rPr>
          <w:i/>
          <w:iCs/>
          <w:lang w:val="sk-SK"/>
        </w:rPr>
        <w:t>Stratégie adaptácie Slovenskej republiky na zmenu klímy, aktualizácia 2018“).</w:t>
      </w:r>
    </w:p>
    <w:p w:rsidRPr="00D137D9" w:rsidR="008424CD" w:rsidP="00DE5B4F" w:rsidRDefault="008424CD" w14:paraId="3D31DEAF" w14:textId="77777777">
      <w:pPr>
        <w:spacing w:line="276" w:lineRule="auto"/>
        <w:rPr>
          <w:color w:val="0D344D" w:themeColor="accent3"/>
          <w:szCs w:val="20"/>
          <w:lang w:val="sk-SK"/>
        </w:rPr>
      </w:pPr>
    </w:p>
    <w:p w:rsidRPr="00D137D9" w:rsidR="008424CD" w:rsidP="00DE5B4F" w:rsidRDefault="008424CD" w14:paraId="3D38A928" w14:textId="77777777">
      <w:pPr>
        <w:spacing w:line="276" w:lineRule="auto"/>
        <w:rPr>
          <w:color w:val="0D344D" w:themeColor="accent3"/>
          <w:szCs w:val="20"/>
          <w:lang w:val="sk-SK"/>
        </w:rPr>
      </w:pPr>
      <w:r w:rsidRPr="00D137D9">
        <w:rPr>
          <w:color w:val="0D344D" w:themeColor="accent3"/>
          <w:szCs w:val="20"/>
          <w:lang w:val="sk-SK"/>
        </w:rPr>
        <w:t>Medzi predpokladané dôsledky zmeny klímy sa radí:</w:t>
      </w:r>
    </w:p>
    <w:p w:rsidRPr="00D137D9" w:rsidR="30A1B7B8" w:rsidP="00DE5B4F" w:rsidRDefault="00B62252" w14:paraId="7DBFCECB" w14:textId="5CEE542E">
      <w:pPr>
        <w:numPr>
          <w:ilvl w:val="0"/>
          <w:numId w:val="11"/>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R</w:t>
      </w:r>
      <w:r w:rsidRPr="00D137D9" w:rsidR="30A1B7B8">
        <w:rPr>
          <w:color w:val="0D344D" w:themeColor="accent3"/>
          <w:lang w:val="sk-SK"/>
        </w:rPr>
        <w:t xml:space="preserve">iziko výskytu častejších a intenzívnejších období sucha, predovšetkým výskyt poľnohospodárskeho sucha, tj pôdneho sucha s nedostatkom vlahy pre poľnohospodárske plodiny, </w:t>
      </w:r>
      <w:r w:rsidRPr="00D137D9" w:rsidR="75652B17">
        <w:rPr>
          <w:color w:val="0D344D" w:themeColor="accent3"/>
          <w:lang w:val="sk-SK"/>
        </w:rPr>
        <w:t>zvýšený nárok na potrebu závlahovej vody</w:t>
      </w:r>
    </w:p>
    <w:p w:rsidRPr="00D137D9" w:rsidR="30A1B7B8" w:rsidP="00DE5B4F" w:rsidRDefault="00B62252" w14:paraId="4CC1879A" w14:textId="7AE19C23">
      <w:pPr>
        <w:numPr>
          <w:ilvl w:val="0"/>
          <w:numId w:val="11"/>
        </w:numPr>
        <w:spacing w:line="276" w:lineRule="auto"/>
        <w:rPr>
          <w:color w:val="0D344D" w:themeColor="accent3"/>
          <w:szCs w:val="20"/>
          <w:lang w:val="sk-SK"/>
        </w:rPr>
      </w:pPr>
      <w:r w:rsidRPr="00D137D9">
        <w:rPr>
          <w:color w:val="0D344D" w:themeColor="accent3"/>
          <w:lang w:val="sk-SK"/>
        </w:rPr>
        <w:t>Č</w:t>
      </w:r>
      <w:r w:rsidRPr="00D137D9" w:rsidR="30A1B7B8">
        <w:rPr>
          <w:color w:val="0D344D" w:themeColor="accent3"/>
          <w:lang w:val="sk-SK"/>
        </w:rPr>
        <w:t xml:space="preserve">astejší výskyt jarných mrazíkov, predĺženie bezmrazového obdobia, </w:t>
      </w:r>
      <w:r w:rsidRPr="00D137D9" w:rsidR="7744C377">
        <w:rPr>
          <w:rFonts w:eastAsia="Arial" w:cs="Arial"/>
          <w:lang w:val="sk-SK"/>
        </w:rPr>
        <w:t>predĺženie hlavného</w:t>
      </w:r>
      <w:r w:rsidRPr="00D137D9" w:rsidR="30A1B7B8">
        <w:rPr>
          <w:rFonts w:eastAsia="Arial" w:cs="Arial"/>
          <w:lang w:val="sk-SK"/>
        </w:rPr>
        <w:t xml:space="preserve"> vegetačného obdobia</w:t>
      </w:r>
    </w:p>
    <w:p w:rsidRPr="00D137D9" w:rsidR="30A1B7B8" w:rsidP="00DE5B4F" w:rsidRDefault="00B62252" w14:paraId="4751FAE3" w14:textId="1265CCF3">
      <w:pPr>
        <w:numPr>
          <w:ilvl w:val="0"/>
          <w:numId w:val="11"/>
        </w:numPr>
        <w:spacing w:line="276" w:lineRule="auto"/>
        <w:rPr>
          <w:lang w:val="sk-SK"/>
        </w:rPr>
      </w:pPr>
      <w:r w:rsidRPr="00D137D9">
        <w:rPr>
          <w:rFonts w:eastAsia="Arial" w:cs="Arial"/>
          <w:szCs w:val="20"/>
          <w:lang w:val="sk-SK"/>
        </w:rPr>
        <w:t>V</w:t>
      </w:r>
      <w:r w:rsidRPr="00D137D9" w:rsidR="30A1B7B8">
        <w:rPr>
          <w:rFonts w:eastAsia="Arial" w:cs="Arial"/>
          <w:szCs w:val="20"/>
          <w:lang w:val="sk-SK"/>
        </w:rPr>
        <w:t>yšší výskyt chorôb a škodcov rastlín i živočíchov doposiaľ typických pre teplejšie oblasti</w:t>
      </w:r>
    </w:p>
    <w:p w:rsidRPr="00D137D9" w:rsidR="30A1B7B8" w:rsidP="00DE5B4F" w:rsidRDefault="00B62252" w14:paraId="6CA70B5C" w14:textId="1614790D">
      <w:pPr>
        <w:numPr>
          <w:ilvl w:val="0"/>
          <w:numId w:val="11"/>
        </w:numPr>
        <w:spacing w:line="276" w:lineRule="auto"/>
        <w:rPr>
          <w:lang w:val="sk-SK"/>
        </w:rPr>
      </w:pPr>
      <w:r w:rsidRPr="00D137D9">
        <w:rPr>
          <w:rFonts w:eastAsia="Arial" w:cs="Arial"/>
          <w:szCs w:val="20"/>
          <w:lang w:val="sk-SK"/>
        </w:rPr>
        <w:t>Z</w:t>
      </w:r>
      <w:r w:rsidRPr="00D137D9" w:rsidR="30A1B7B8">
        <w:rPr>
          <w:rFonts w:eastAsia="Arial" w:cs="Arial"/>
          <w:szCs w:val="20"/>
          <w:lang w:val="sk-SK"/>
        </w:rPr>
        <w:t>výšenie degradácie pôdy, obmedzenie produkčných schopností pôdy (zníženie pôdnej úrodnosti), pokles organickej hmoty v pôde s negatívnymi dopadmi na oživenie pôd, sekvestráciu uhlíka aretenčnú kapacitu</w:t>
      </w:r>
    </w:p>
    <w:p w:rsidRPr="00D137D9" w:rsidR="30A1B7B8" w:rsidP="00DE5B4F" w:rsidRDefault="00B62252" w14:paraId="30737883" w14:textId="59F67CB8">
      <w:pPr>
        <w:numPr>
          <w:ilvl w:val="0"/>
          <w:numId w:val="11"/>
        </w:numPr>
        <w:spacing w:line="276" w:lineRule="auto"/>
        <w:rPr>
          <w:rFonts w:asciiTheme="minorHAnsi" w:hAnsiTheme="minorHAnsi" w:eastAsiaTheme="minorEastAsia" w:cstheme="minorBidi"/>
          <w:color w:val="0D344D" w:themeColor="accent3"/>
          <w:szCs w:val="20"/>
          <w:lang w:val="sk-SK"/>
        </w:rPr>
      </w:pPr>
      <w:r w:rsidRPr="00D137D9">
        <w:rPr>
          <w:rFonts w:eastAsia="Arial" w:cs="Arial"/>
          <w:szCs w:val="20"/>
          <w:lang w:val="sk-SK"/>
        </w:rPr>
        <w:t>Z</w:t>
      </w:r>
      <w:r w:rsidRPr="00D137D9" w:rsidR="30A1B7B8">
        <w:rPr>
          <w:rFonts w:eastAsia="Arial" w:cs="Arial"/>
          <w:szCs w:val="20"/>
          <w:lang w:val="sk-SK"/>
        </w:rPr>
        <w:t>výšenie erózie a potenciálna aktivizácia zosuvov pôd s ohľadom na vyššiu frekvenciu a intenzitu prívalových zrážok</w:t>
      </w:r>
    </w:p>
    <w:p w:rsidRPr="00D137D9" w:rsidR="30A1B7B8" w:rsidP="00DE5B4F" w:rsidRDefault="00B62252" w14:paraId="5B1BD8DD" w14:textId="41FAE4F0">
      <w:pPr>
        <w:numPr>
          <w:ilvl w:val="0"/>
          <w:numId w:val="11"/>
        </w:numPr>
        <w:spacing w:line="276" w:lineRule="auto"/>
        <w:rPr>
          <w:lang w:val="sk-SK"/>
        </w:rPr>
      </w:pPr>
      <w:r w:rsidRPr="00D137D9">
        <w:rPr>
          <w:rFonts w:eastAsia="Arial" w:cs="Arial"/>
          <w:szCs w:val="20"/>
          <w:lang w:val="sk-SK"/>
        </w:rPr>
        <w:t>Z</w:t>
      </w:r>
      <w:r w:rsidRPr="00D137D9" w:rsidR="30A1B7B8">
        <w:rPr>
          <w:rFonts w:eastAsia="Arial" w:cs="Arial"/>
          <w:szCs w:val="20"/>
          <w:lang w:val="sk-SK"/>
        </w:rPr>
        <w:t>níženie dostupnosti a kvality vodných zdrojov pre plodiny, zavlažovanie, napájanie a krajinu človeka</w:t>
      </w:r>
    </w:p>
    <w:p w:rsidRPr="00D137D9" w:rsidR="30A1B7B8" w:rsidP="00DE5B4F" w:rsidRDefault="00B62252" w14:paraId="53CFA6D6" w14:textId="1B0B2B11">
      <w:pPr>
        <w:numPr>
          <w:ilvl w:val="0"/>
          <w:numId w:val="11"/>
        </w:numPr>
        <w:spacing w:line="276" w:lineRule="auto"/>
        <w:rPr>
          <w:lang w:val="sk-SK"/>
        </w:rPr>
      </w:pPr>
      <w:r w:rsidRPr="00D137D9">
        <w:rPr>
          <w:rFonts w:eastAsia="Arial" w:cs="Arial"/>
          <w:szCs w:val="20"/>
          <w:lang w:val="sk-SK"/>
        </w:rPr>
        <w:t>Z</w:t>
      </w:r>
      <w:r w:rsidRPr="00D137D9" w:rsidR="30A1B7B8">
        <w:rPr>
          <w:rFonts w:eastAsia="Arial" w:cs="Arial"/>
          <w:szCs w:val="20"/>
          <w:lang w:val="sk-SK"/>
        </w:rPr>
        <w:t>horšenie estetickej hodnoty krajiny, znižovanie biodiverzity a nerovnomerné zastúpenie krajinných prvkov (medzi, remízky, mokrade a pod.) spôsobujúce nízku retenciu vody v krajine</w:t>
      </w:r>
    </w:p>
    <w:p w:rsidRPr="00D137D9" w:rsidR="30A1B7B8" w:rsidP="00DE5B4F" w:rsidRDefault="00B62252" w14:paraId="674BDE6A" w14:textId="5C101285">
      <w:pPr>
        <w:numPr>
          <w:ilvl w:val="0"/>
          <w:numId w:val="11"/>
        </w:numPr>
        <w:spacing w:line="276" w:lineRule="auto"/>
        <w:rPr>
          <w:rFonts w:asciiTheme="minorHAnsi" w:hAnsiTheme="minorHAnsi" w:eastAsiaTheme="minorEastAsia" w:cstheme="minorBidi"/>
          <w:color w:val="0D344D" w:themeColor="accent3"/>
          <w:szCs w:val="20"/>
          <w:lang w:val="sk-SK"/>
        </w:rPr>
      </w:pPr>
      <w:r w:rsidRPr="00D137D9">
        <w:rPr>
          <w:rFonts w:eastAsia="Arial" w:cs="Arial"/>
          <w:lang w:val="sk-SK"/>
        </w:rPr>
        <w:t>R</w:t>
      </w:r>
      <w:r w:rsidRPr="00D137D9" w:rsidR="30A1B7B8">
        <w:rPr>
          <w:rFonts w:eastAsia="Arial" w:cs="Arial"/>
          <w:lang w:val="sk-SK"/>
        </w:rPr>
        <w:t xml:space="preserve">eštrukturalizácia poľnohospodárskej výroby – </w:t>
      </w:r>
      <w:r w:rsidRPr="00D137D9" w:rsidR="7744C377">
        <w:rPr>
          <w:rFonts w:eastAsia="Arial" w:cs="Arial"/>
          <w:lang w:val="sk-SK"/>
        </w:rPr>
        <w:t xml:space="preserve">možnosť pestovania nových teplomilnejších druhov plodín, </w:t>
      </w:r>
      <w:r w:rsidRPr="00D137D9" w:rsidR="30A1B7B8">
        <w:rPr>
          <w:rFonts w:eastAsia="Arial" w:cs="Arial"/>
          <w:lang w:val="sk-SK"/>
        </w:rPr>
        <w:t>plodiny z pôvodných výrobných oblastí budú prosperovať menej, než plodiny suchovzdornejšie</w:t>
      </w:r>
    </w:p>
    <w:p w:rsidRPr="00D137D9" w:rsidR="30A1B7B8" w:rsidP="00DE5B4F" w:rsidRDefault="00B62252" w14:paraId="0A15DBAC" w14:textId="69626561">
      <w:pPr>
        <w:numPr>
          <w:ilvl w:val="0"/>
          <w:numId w:val="11"/>
        </w:numPr>
        <w:spacing w:line="276" w:lineRule="auto"/>
        <w:rPr>
          <w:lang w:val="sk-SK"/>
        </w:rPr>
      </w:pPr>
      <w:r w:rsidRPr="00D137D9">
        <w:rPr>
          <w:rFonts w:eastAsia="Arial" w:cs="Arial"/>
          <w:szCs w:val="20"/>
          <w:lang w:val="sk-SK"/>
        </w:rPr>
        <w:t>R</w:t>
      </w:r>
      <w:r w:rsidRPr="00D137D9" w:rsidR="30A1B7B8">
        <w:rPr>
          <w:rFonts w:eastAsia="Arial" w:cs="Arial"/>
          <w:szCs w:val="20"/>
          <w:lang w:val="sk-SK"/>
        </w:rPr>
        <w:t>iziko zníženia produkcie rastlinnej i živočíšnej výroby a zvýšenie nákladov na jednotku poľnohospodárskej produkcie</w:t>
      </w:r>
    </w:p>
    <w:p w:rsidRPr="00D137D9" w:rsidR="5551D982" w:rsidP="00DE5B4F" w:rsidRDefault="5551D982" w14:paraId="034C8784" w14:textId="3F898AF6">
      <w:pPr>
        <w:tabs>
          <w:tab w:val="left" w:pos="567"/>
        </w:tabs>
        <w:spacing w:line="276" w:lineRule="auto"/>
        <w:rPr>
          <w:color w:val="0D344D" w:themeColor="accent3"/>
          <w:szCs w:val="20"/>
          <w:lang w:val="sk-SK"/>
        </w:rPr>
      </w:pPr>
    </w:p>
    <w:p w:rsidRPr="00D137D9" w:rsidR="5551D982" w:rsidP="00DE5B4F" w:rsidRDefault="5551D982" w14:paraId="027C2B70" w14:textId="490496D2">
      <w:pPr>
        <w:pStyle w:val="Nadpis2"/>
        <w:numPr>
          <w:ilvl w:val="1"/>
          <w:numId w:val="8"/>
        </w:numPr>
        <w:tabs>
          <w:tab w:val="left" w:pos="567"/>
        </w:tabs>
        <w:spacing w:line="276" w:lineRule="auto"/>
        <w:ind w:left="284" w:hanging="284"/>
        <w:jc w:val="left"/>
        <w:rPr>
          <w:lang w:val="sk-SK"/>
        </w:rPr>
      </w:pPr>
      <w:bookmarkStart w:name="_Toc136169679" w:id="298"/>
      <w:r w:rsidRPr="00D137D9">
        <w:rPr>
          <w:lang w:val="sk-SK"/>
        </w:rPr>
        <w:lastRenderedPageBreak/>
        <w:t>Lesníctvo</w:t>
      </w:r>
      <w:bookmarkEnd w:id="298"/>
    </w:p>
    <w:p w:rsidRPr="00D137D9" w:rsidR="003C266D" w:rsidP="00DE5B4F" w:rsidRDefault="003C266D" w14:paraId="17A0063E" w14:textId="77777777">
      <w:pPr>
        <w:spacing w:line="276" w:lineRule="auto"/>
        <w:rPr>
          <w:b/>
          <w:bCs/>
          <w:lang w:val="sk-SK"/>
        </w:rPr>
      </w:pPr>
      <w:r w:rsidRPr="00D137D9">
        <w:rPr>
          <w:b/>
          <w:bCs/>
          <w:lang w:val="sk-SK"/>
        </w:rPr>
        <w:t>Popis súčasného stavu:</w:t>
      </w:r>
    </w:p>
    <w:p w:rsidRPr="00D137D9" w:rsidR="5551D982" w:rsidP="00DE5B4F" w:rsidRDefault="73F7BEC8" w14:paraId="170B9B5B" w14:textId="1E9A4D1A">
      <w:pPr>
        <w:pStyle w:val="Odstavecseseznamem"/>
        <w:numPr>
          <w:ilvl w:val="0"/>
          <w:numId w:val="22"/>
        </w:numPr>
        <w:spacing w:line="276" w:lineRule="auto"/>
        <w:rPr>
          <w:rFonts w:eastAsiaTheme="minorEastAsia"/>
          <w:color w:val="0D344D" w:themeColor="accent3"/>
          <w:szCs w:val="20"/>
          <w:lang w:val="sk-SK"/>
        </w:rPr>
      </w:pPr>
      <w:r w:rsidRPr="00D137D9">
        <w:rPr>
          <w:color w:val="0D344D" w:themeColor="accent3"/>
          <w:szCs w:val="20"/>
          <w:lang w:val="sk-SK"/>
        </w:rPr>
        <w:t>N</w:t>
      </w:r>
      <w:r w:rsidRPr="00D137D9" w:rsidR="154E0177">
        <w:rPr>
          <w:rFonts w:eastAsia="Arial"/>
          <w:color w:val="0D344D" w:themeColor="accent3"/>
          <w:szCs w:val="20"/>
          <w:lang w:val="sk-SK"/>
        </w:rPr>
        <w:t xml:space="preserve">a </w:t>
      </w:r>
      <w:r w:rsidRPr="00D137D9" w:rsidR="154E0177">
        <w:rPr>
          <w:rFonts w:eastAsia="Calibri"/>
          <w:color w:val="0D344D" w:themeColor="accent3"/>
          <w:szCs w:val="20"/>
          <w:lang w:val="sk-SK"/>
        </w:rPr>
        <w:t>územia</w:t>
      </w:r>
      <w:r w:rsidRPr="00D137D9" w:rsidR="154E0177">
        <w:rPr>
          <w:rFonts w:eastAsia="Arial"/>
          <w:color w:val="0D344D" w:themeColor="accent3"/>
          <w:szCs w:val="20"/>
          <w:lang w:val="sk-SK"/>
        </w:rPr>
        <w:t xml:space="preserve"> obcí viazaných na </w:t>
      </w:r>
      <w:r w:rsidRPr="00D137D9" w:rsidR="154E0177">
        <w:rPr>
          <w:rFonts w:eastAsia="Calibri"/>
          <w:color w:val="0D344D" w:themeColor="accent3"/>
          <w:szCs w:val="20"/>
          <w:lang w:val="sk-SK"/>
        </w:rPr>
        <w:t>Žilinskú</w:t>
      </w:r>
      <w:r w:rsidRPr="00D137D9" w:rsidR="154E0177">
        <w:rPr>
          <w:rFonts w:eastAsia="Arial"/>
          <w:color w:val="0D344D" w:themeColor="accent3"/>
          <w:szCs w:val="20"/>
          <w:lang w:val="sk-SK"/>
        </w:rPr>
        <w:t xml:space="preserve"> kotlinu boli z ve</w:t>
      </w:r>
      <w:r w:rsidRPr="00D137D9" w:rsidR="003C266D">
        <w:rPr>
          <w:rFonts w:eastAsia="Arial"/>
          <w:color w:val="0D344D" w:themeColor="accent3"/>
          <w:szCs w:val="20"/>
          <w:lang w:val="sk-SK"/>
        </w:rPr>
        <w:t>ľ</w:t>
      </w:r>
      <w:r w:rsidRPr="00D137D9" w:rsidR="154E0177">
        <w:rPr>
          <w:rFonts w:eastAsia="Arial"/>
          <w:color w:val="0D344D" w:themeColor="accent3"/>
          <w:szCs w:val="20"/>
          <w:lang w:val="sk-SK"/>
        </w:rPr>
        <w:t>kej</w:t>
      </w:r>
      <w:r w:rsidRPr="00D137D9" w:rsidR="154E0177">
        <w:rPr>
          <w:rFonts w:eastAsia="Calibri"/>
          <w:color w:val="0D344D" w:themeColor="accent3"/>
          <w:szCs w:val="20"/>
          <w:lang w:val="sk-SK"/>
        </w:rPr>
        <w:t xml:space="preserve"> časti </w:t>
      </w:r>
      <w:r w:rsidRPr="00D137D9" w:rsidR="154E0177">
        <w:rPr>
          <w:rFonts w:eastAsia="Arial"/>
          <w:color w:val="0D344D" w:themeColor="accent3"/>
          <w:szCs w:val="20"/>
          <w:lang w:val="sk-SK"/>
        </w:rPr>
        <w:t xml:space="preserve">pôvodné lesy pretransformované na poľnohospodársku pôdu, zväčša na pasienky a trvalý travný porast, </w:t>
      </w:r>
      <w:r w:rsidRPr="00D137D9" w:rsidR="154E0177">
        <w:rPr>
          <w:rFonts w:eastAsia="Calibri"/>
          <w:color w:val="0D344D" w:themeColor="accent3"/>
          <w:szCs w:val="20"/>
          <w:lang w:val="sk-SK"/>
        </w:rPr>
        <w:t>lesné porasty sa vyskytujú predovšetkým na okraji mesta, kde je vyhlásených niekoľko chránených území (pozri 5.3 Prírodné prostredie a biodiverzita)</w:t>
      </w:r>
    </w:p>
    <w:p w:rsidRPr="00D137D9" w:rsidR="46914714" w:rsidP="00DE5B4F" w:rsidRDefault="46914714" w14:paraId="17DF8770" w14:textId="23FF0E3E">
      <w:pPr>
        <w:pStyle w:val="Odstavecseseznamem"/>
        <w:numPr>
          <w:ilvl w:val="0"/>
          <w:numId w:val="22"/>
        </w:numPr>
        <w:spacing w:line="276" w:lineRule="auto"/>
        <w:rPr>
          <w:rFonts w:eastAsiaTheme="minorEastAsia"/>
          <w:color w:val="0D344D" w:themeColor="accent3"/>
          <w:szCs w:val="20"/>
          <w:lang w:val="sk-SK"/>
        </w:rPr>
      </w:pPr>
      <w:r w:rsidRPr="00D137D9">
        <w:rPr>
          <w:color w:val="0D344D" w:themeColor="accent3"/>
          <w:szCs w:val="20"/>
          <w:lang w:val="sk-SK"/>
        </w:rPr>
        <w:t>Na riešenom území tvorí plocha lesa 20,6 km2, podiel na celkovej výmere je teda 25,8 %.</w:t>
      </w:r>
    </w:p>
    <w:p w:rsidRPr="00D137D9" w:rsidR="46914714" w:rsidP="00DE5B4F" w:rsidRDefault="46914714" w14:paraId="389BC67D" w14:textId="0EAB9553">
      <w:pPr>
        <w:pStyle w:val="Odstavecseseznamem"/>
        <w:numPr>
          <w:ilvl w:val="0"/>
          <w:numId w:val="22"/>
        </w:numPr>
        <w:spacing w:line="276" w:lineRule="auto"/>
        <w:rPr>
          <w:rFonts w:eastAsiaTheme="minorEastAsia"/>
          <w:color w:val="0D344D" w:themeColor="accent3"/>
          <w:szCs w:val="20"/>
          <w:lang w:val="sk-SK"/>
        </w:rPr>
      </w:pPr>
      <w:r w:rsidRPr="00D137D9">
        <w:rPr>
          <w:color w:val="0D344D" w:themeColor="accent3"/>
          <w:szCs w:val="20"/>
          <w:lang w:val="sk-SK"/>
        </w:rPr>
        <w:t>Lesné porasty v kotline majú zmenené drevinové zloženie, dominuje smrek obyčajný (Picea abies) s ďalšími drevinami ako buk lesný (Fagus sylvatica), javor horský (Acer pseudoplatanus), jarabina vtáčia (Sorbus aucuparia), jelša sivá (Alnus incana) a ďalšie. Z pôvodných lesných porastov sa zachovali len nepatrné zvyšky, napríklad porast duba letného (Quercus robur) neďaleko obce Hôrky.</w:t>
      </w:r>
    </w:p>
    <w:p w:rsidRPr="00D137D9" w:rsidR="39862215" w:rsidP="00DE5B4F" w:rsidRDefault="154E0177" w14:paraId="6B6915F3" w14:textId="6C5533EA">
      <w:pPr>
        <w:pStyle w:val="Odstavecseseznamem"/>
        <w:numPr>
          <w:ilvl w:val="0"/>
          <w:numId w:val="22"/>
        </w:numPr>
        <w:spacing w:line="276" w:lineRule="auto"/>
        <w:rPr>
          <w:rFonts w:eastAsiaTheme="minorEastAsia"/>
          <w:color w:val="0D344D" w:themeColor="accent3"/>
          <w:szCs w:val="20"/>
          <w:lang w:val="sk-SK"/>
        </w:rPr>
      </w:pPr>
      <w:r w:rsidRPr="00D137D9">
        <w:rPr>
          <w:rFonts w:eastAsia="Arial"/>
          <w:color w:val="0D344D" w:themeColor="accent3"/>
          <w:szCs w:val="20"/>
          <w:lang w:val="sk-SK"/>
        </w:rPr>
        <w:t>Najrozsiahlejšie súvislé lesné porasty zasahujúce do riešeného územia sa rozkladajú v jeho západnej (pri mestskej časti Strážov) a severnej časti (pri mestských častiach Považský Chlmec, Vranie, Brodno, Zádubnie a Zástranie</w:t>
      </w:r>
      <w:r w:rsidRPr="00D137D9" w:rsidR="73F7BEC8">
        <w:rPr>
          <w:rFonts w:eastAsia="Arial"/>
          <w:color w:val="0D344D" w:themeColor="accent3"/>
          <w:szCs w:val="20"/>
          <w:lang w:val="sk-SK"/>
        </w:rPr>
        <w:t>)</w:t>
      </w:r>
    </w:p>
    <w:p w:rsidRPr="00D137D9" w:rsidR="5551D982" w:rsidP="00DE5B4F" w:rsidRDefault="5551D982" w14:paraId="292F3A60" w14:textId="3774E8FF">
      <w:pPr>
        <w:tabs>
          <w:tab w:val="left" w:pos="567"/>
        </w:tabs>
        <w:spacing w:line="276" w:lineRule="auto"/>
        <w:rPr>
          <w:color w:val="0D344D" w:themeColor="accent3"/>
          <w:lang w:val="sk-SK"/>
        </w:rPr>
      </w:pPr>
    </w:p>
    <w:p w:rsidRPr="00D137D9" w:rsidR="70E01494" w:rsidP="00DE5B4F" w:rsidRDefault="0060167B" w14:paraId="414431E2" w14:textId="7AEAB49F">
      <w:pPr>
        <w:spacing w:line="276" w:lineRule="auto"/>
        <w:rPr>
          <w:b/>
          <w:lang w:val="sk-SK"/>
        </w:rPr>
      </w:pPr>
      <w:r w:rsidRPr="00D137D9">
        <w:rPr>
          <w:b/>
          <w:lang w:val="sk-SK"/>
        </w:rPr>
        <w:t xml:space="preserve">Predpokládané dôsledky </w:t>
      </w:r>
      <w:r w:rsidRPr="00D137D9" w:rsidR="00BA3304">
        <w:rPr>
          <w:b/>
          <w:lang w:val="sk-SK"/>
        </w:rPr>
        <w:t>zmeny klímy:</w:t>
      </w:r>
    </w:p>
    <w:p w:rsidRPr="00D137D9" w:rsidR="006904CE" w:rsidP="00DE5B4F" w:rsidRDefault="006904CE" w14:paraId="53AED3C2" w14:textId="77777777">
      <w:pPr>
        <w:autoSpaceDE w:val="0"/>
        <w:autoSpaceDN w:val="0"/>
        <w:adjustRightInd w:val="0"/>
        <w:spacing w:line="276" w:lineRule="auto"/>
        <w:rPr>
          <w:lang w:val="sk-SK"/>
        </w:rPr>
      </w:pPr>
      <w:r w:rsidRPr="00D137D9">
        <w:rPr>
          <w:szCs w:val="20"/>
          <w:lang w:val="sk-SK"/>
        </w:rPr>
        <w:t xml:space="preserve">Riziká vyplývajúce zo zmeny klímy a potenciálne ovplyvňujúce hospodárenie v lesoch súvisia najmä so zníženou dostupnosťou vlahy v nižších vegetačných stupňoch, s nárastom frekvencie a intenzity víchric a poškodzovania porastov vetrom, nárastom frekvencie suchých a teplých periód, ktoré môžu vyvolať fyziologické oslabenie stromov a následne zvýšiť ich náchylnosť na napadnutie škodcami alebo infekciu patogénmi. Na rozsah negatívnych dopadov víchric majú vplyv aj pôdne podmienky, geomorfológia terénu, typ vegetačného krytu a jeho zdravotný stav. Morfológia terénu vytvárajúca lievikovitý efekt, orientovaná v smere prevažujúceho prúdenia, zvyšuje rýchlosť presúvaných vzdušných más, čo zvyšuje predpoklady na poškodzovanie porastov vetrom a vznik polomov a vývratov lesného porastu. </w:t>
      </w:r>
      <w:r w:rsidRPr="00D137D9">
        <w:rPr>
          <w:i/>
          <w:iCs/>
          <w:color w:val="0D344D" w:themeColor="accent3"/>
          <w:szCs w:val="20"/>
          <w:lang w:val="sk-SK"/>
        </w:rPr>
        <w:t>(text prevzatý zo „</w:t>
      </w:r>
      <w:r w:rsidRPr="00D137D9">
        <w:rPr>
          <w:i/>
          <w:iCs/>
          <w:lang w:val="sk-SK"/>
        </w:rPr>
        <w:t>Stratégie adaptácie Slovenskej republiky na zmenu klímy, aktualizácia 2018“).</w:t>
      </w:r>
    </w:p>
    <w:p w:rsidRPr="00D137D9" w:rsidR="006904CE" w:rsidP="00DE5B4F" w:rsidRDefault="006904CE" w14:paraId="74FE91AA" w14:textId="77777777">
      <w:pPr>
        <w:spacing w:line="276" w:lineRule="auto"/>
        <w:rPr>
          <w:color w:val="0D344D" w:themeColor="accent3"/>
          <w:szCs w:val="20"/>
          <w:lang w:val="sk-SK"/>
        </w:rPr>
      </w:pPr>
    </w:p>
    <w:p w:rsidRPr="00D137D9" w:rsidR="006904CE" w:rsidP="00DE5B4F" w:rsidRDefault="006904CE" w14:paraId="65271EF1" w14:textId="77777777">
      <w:pPr>
        <w:spacing w:line="276" w:lineRule="auto"/>
        <w:rPr>
          <w:color w:val="0D344D" w:themeColor="accent3"/>
          <w:szCs w:val="20"/>
          <w:lang w:val="sk-SK"/>
        </w:rPr>
      </w:pPr>
      <w:r w:rsidRPr="00D137D9">
        <w:rPr>
          <w:color w:val="0D344D" w:themeColor="accent3"/>
          <w:szCs w:val="20"/>
          <w:lang w:val="sk-SK"/>
        </w:rPr>
        <w:t>Medzi predpokladané dôsledky zmeny klímy sa radí:</w:t>
      </w:r>
    </w:p>
    <w:p w:rsidRPr="00D137D9" w:rsidR="30A1B7B8" w:rsidP="00DE5B4F" w:rsidRDefault="00B62252" w14:paraId="1CE8E294" w14:textId="468666E6">
      <w:pPr>
        <w:numPr>
          <w:ilvl w:val="0"/>
          <w:numId w:val="11"/>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Z</w:t>
      </w:r>
      <w:r w:rsidRPr="00D137D9" w:rsidR="30A1B7B8">
        <w:rPr>
          <w:color w:val="0D344D" w:themeColor="accent3"/>
          <w:lang w:val="sk-SK"/>
        </w:rPr>
        <w:t xml:space="preserve">níženie celkovej ekologickej stability lesov, </w:t>
      </w:r>
      <w:r w:rsidRPr="00D137D9" w:rsidR="756290C9">
        <w:rPr>
          <w:color w:val="0D344D" w:themeColor="accent3"/>
          <w:lang w:val="sk-SK"/>
        </w:rPr>
        <w:t>nepriaznivé dopady na mimoprodukčné funkcie lesa, najmä na akumuláciu uhlíka, reguláciu vodného režimu porastov a povodí, kvalitu ovzdušia alebo biodiverzitu</w:t>
      </w:r>
    </w:p>
    <w:p w:rsidRPr="00D137D9" w:rsidR="30A1B7B8" w:rsidP="00DE5B4F" w:rsidRDefault="00B62252" w14:paraId="1D39F31F" w14:textId="32B687EB">
      <w:pPr>
        <w:numPr>
          <w:ilvl w:val="0"/>
          <w:numId w:val="11"/>
        </w:numPr>
        <w:spacing w:line="276" w:lineRule="auto"/>
        <w:rPr>
          <w:lang w:val="sk-SK"/>
        </w:rPr>
      </w:pPr>
      <w:r w:rsidRPr="00D137D9">
        <w:rPr>
          <w:rFonts w:eastAsia="Arial" w:cs="Arial"/>
          <w:szCs w:val="20"/>
          <w:lang w:val="sk-SK"/>
        </w:rPr>
        <w:t>V</w:t>
      </w:r>
      <w:r w:rsidRPr="00D137D9" w:rsidR="30A1B7B8">
        <w:rPr>
          <w:rFonts w:eastAsia="Arial" w:cs="Arial"/>
          <w:szCs w:val="20"/>
          <w:lang w:val="sk-SK"/>
        </w:rPr>
        <w:t>yššie poškodenie lesov pri víchricach, suchu, požiaroch</w:t>
      </w:r>
    </w:p>
    <w:p w:rsidRPr="00D137D9" w:rsidR="30A1B7B8" w:rsidP="00DE5B4F" w:rsidRDefault="00B62252" w14:paraId="1C73F636" w14:textId="688AE69E">
      <w:pPr>
        <w:pStyle w:val="Odstavecseseznamem"/>
        <w:numPr>
          <w:ilvl w:val="0"/>
          <w:numId w:val="35"/>
        </w:numPr>
        <w:spacing w:line="276" w:lineRule="auto"/>
        <w:rPr>
          <w:rFonts w:asciiTheme="minorHAnsi" w:hAnsiTheme="minorHAnsi" w:eastAsiaTheme="minorEastAsia" w:cstheme="minorBidi"/>
          <w:color w:val="0D344D" w:themeColor="accent3"/>
          <w:szCs w:val="20"/>
          <w:lang w:val="sk-SK"/>
        </w:rPr>
      </w:pPr>
      <w:r w:rsidRPr="00D137D9">
        <w:rPr>
          <w:rFonts w:eastAsia="Arial" w:cs="Arial"/>
          <w:lang w:val="sk-SK"/>
        </w:rPr>
        <w:t>V</w:t>
      </w:r>
      <w:r w:rsidRPr="00D137D9" w:rsidR="30A1B7B8">
        <w:rPr>
          <w:rFonts w:eastAsia="Arial" w:cs="Arial"/>
          <w:lang w:val="sk-SK"/>
        </w:rPr>
        <w:t xml:space="preserve">yššia </w:t>
      </w:r>
      <w:r w:rsidRPr="00D137D9" w:rsidR="1397B5D0">
        <w:rPr>
          <w:rFonts w:eastAsia="Arial" w:cs="Arial"/>
          <w:lang w:val="sk-SK"/>
        </w:rPr>
        <w:t>náchylnosť  na  napadnutie  škodcami</w:t>
      </w:r>
      <w:r w:rsidRPr="00D137D9" w:rsidR="7C37B5EB">
        <w:rPr>
          <w:rFonts w:eastAsia="Arial" w:cs="Arial"/>
          <w:lang w:val="sk-SK"/>
        </w:rPr>
        <w:t>, infekcie</w:t>
      </w:r>
      <w:r w:rsidRPr="00D137D9" w:rsidR="1397B5D0">
        <w:rPr>
          <w:rFonts w:eastAsia="Arial" w:cs="Arial"/>
          <w:lang w:val="sk-SK"/>
        </w:rPr>
        <w:t xml:space="preserve"> patogénmi </w:t>
      </w:r>
      <w:r w:rsidRPr="00D137D9" w:rsidR="7C37B5EB">
        <w:rPr>
          <w:rFonts w:eastAsia="Arial" w:cs="Arial"/>
          <w:lang w:val="sk-SK"/>
        </w:rPr>
        <w:t xml:space="preserve">alebo </w:t>
      </w:r>
      <w:r w:rsidRPr="00D137D9" w:rsidR="30A1B7B8">
        <w:rPr>
          <w:rFonts w:eastAsia="Arial" w:cs="Arial"/>
          <w:lang w:val="sk-SK"/>
        </w:rPr>
        <w:t xml:space="preserve">hubami, </w:t>
      </w:r>
      <w:r w:rsidRPr="00D137D9" w:rsidR="756290C9">
        <w:rPr>
          <w:rFonts w:eastAsia="Arial" w:cs="Arial"/>
          <w:lang w:val="sk-SK"/>
        </w:rPr>
        <w:t>objavenie  sa nových  škodcov a ochorení</w:t>
      </w:r>
    </w:p>
    <w:p w:rsidRPr="00D137D9" w:rsidR="30A1B7B8" w:rsidP="00DE5B4F" w:rsidRDefault="00B62252" w14:paraId="6F9AF4D9" w14:textId="2074FD7D">
      <w:pPr>
        <w:pStyle w:val="Odstavecseseznamem"/>
        <w:numPr>
          <w:ilvl w:val="0"/>
          <w:numId w:val="34"/>
        </w:numPr>
        <w:spacing w:line="276" w:lineRule="auto"/>
        <w:rPr>
          <w:rFonts w:asciiTheme="minorHAnsi" w:hAnsiTheme="minorHAnsi" w:eastAsiaTheme="minorEastAsia" w:cstheme="minorBidi"/>
          <w:color w:val="0D344D" w:themeColor="accent3"/>
          <w:szCs w:val="20"/>
          <w:lang w:val="sk-SK"/>
        </w:rPr>
      </w:pPr>
      <w:r w:rsidRPr="00D137D9">
        <w:rPr>
          <w:rFonts w:eastAsia="Arial" w:cs="Arial"/>
          <w:szCs w:val="20"/>
          <w:lang w:val="sk-SK"/>
        </w:rPr>
        <w:t>V</w:t>
      </w:r>
      <w:r w:rsidRPr="00D137D9" w:rsidR="30A1B7B8">
        <w:rPr>
          <w:rFonts w:eastAsia="Arial" w:cs="Arial"/>
          <w:szCs w:val="20"/>
          <w:lang w:val="sk-SK"/>
        </w:rPr>
        <w:t>ýrazne vyššie riziko vzniku lesných požiarov</w:t>
      </w:r>
    </w:p>
    <w:p w:rsidRPr="00D137D9" w:rsidR="30A1B7B8" w:rsidP="00DE5B4F" w:rsidRDefault="00B62252" w14:paraId="0F5A8F81" w14:textId="3D2FB589">
      <w:pPr>
        <w:pStyle w:val="Odstavecseseznamem"/>
        <w:numPr>
          <w:ilvl w:val="0"/>
          <w:numId w:val="33"/>
        </w:numPr>
        <w:spacing w:line="276" w:lineRule="auto"/>
        <w:rPr>
          <w:rFonts w:asciiTheme="minorHAnsi" w:hAnsiTheme="minorHAnsi" w:eastAsiaTheme="minorEastAsia" w:cstheme="minorBidi"/>
          <w:color w:val="0D344D" w:themeColor="accent3"/>
          <w:szCs w:val="20"/>
          <w:lang w:val="sk-SK"/>
        </w:rPr>
      </w:pPr>
      <w:r w:rsidRPr="00D137D9">
        <w:rPr>
          <w:rFonts w:eastAsia="Arial" w:cs="Arial"/>
          <w:szCs w:val="20"/>
          <w:lang w:val="sk-SK"/>
        </w:rPr>
        <w:t>Z</w:t>
      </w:r>
      <w:r w:rsidRPr="00D137D9" w:rsidR="30A1B7B8">
        <w:rPr>
          <w:rFonts w:eastAsia="Arial" w:cs="Arial"/>
          <w:szCs w:val="20"/>
          <w:lang w:val="sk-SK"/>
        </w:rPr>
        <w:t>výšenie rizika erózie (predovšetkým lesných ciest)</w:t>
      </w:r>
    </w:p>
    <w:p w:rsidRPr="00D137D9" w:rsidR="30A1B7B8" w:rsidP="00DE5B4F" w:rsidRDefault="00B62252" w14:paraId="49A501FD" w14:textId="36AFA424">
      <w:pPr>
        <w:pStyle w:val="Odstavecseseznamem"/>
        <w:numPr>
          <w:ilvl w:val="0"/>
          <w:numId w:val="32"/>
        </w:numPr>
        <w:spacing w:line="276" w:lineRule="auto"/>
        <w:rPr>
          <w:rFonts w:asciiTheme="minorHAnsi" w:hAnsiTheme="minorHAnsi" w:eastAsiaTheme="minorEastAsia" w:cstheme="minorBidi"/>
          <w:color w:val="0D344D" w:themeColor="accent3"/>
          <w:szCs w:val="20"/>
          <w:lang w:val="sk-SK"/>
        </w:rPr>
      </w:pPr>
      <w:r w:rsidRPr="00D137D9">
        <w:rPr>
          <w:rFonts w:eastAsia="Arial" w:cs="Arial"/>
          <w:szCs w:val="20"/>
          <w:lang w:val="sk-SK"/>
        </w:rPr>
        <w:t>V</w:t>
      </w:r>
      <w:r w:rsidRPr="00D137D9" w:rsidR="30A1B7B8">
        <w:rPr>
          <w:rFonts w:eastAsia="Arial" w:cs="Arial"/>
          <w:szCs w:val="20"/>
          <w:lang w:val="sk-SK"/>
        </w:rPr>
        <w:t>yššie ohrozenie poškodenia okusom a lúpaním zveri v období sucha</w:t>
      </w:r>
    </w:p>
    <w:p w:rsidRPr="00D137D9" w:rsidR="30A1B7B8" w:rsidP="00DE5B4F" w:rsidRDefault="00B62252" w14:paraId="446FA83E" w14:textId="1C962357">
      <w:pPr>
        <w:pStyle w:val="Odstavecseseznamem"/>
        <w:numPr>
          <w:ilvl w:val="0"/>
          <w:numId w:val="31"/>
        </w:numPr>
        <w:spacing w:line="276" w:lineRule="auto"/>
        <w:rPr>
          <w:rFonts w:asciiTheme="minorHAnsi" w:hAnsiTheme="minorHAnsi" w:eastAsiaTheme="minorEastAsia" w:cstheme="minorBidi"/>
          <w:color w:val="0D344D" w:themeColor="accent3"/>
          <w:szCs w:val="20"/>
          <w:lang w:val="sk-SK"/>
        </w:rPr>
      </w:pPr>
      <w:r w:rsidRPr="00D137D9">
        <w:rPr>
          <w:rFonts w:eastAsia="Arial" w:cs="Arial"/>
          <w:szCs w:val="20"/>
          <w:lang w:val="sk-SK"/>
        </w:rPr>
        <w:t>O</w:t>
      </w:r>
      <w:r w:rsidRPr="00D137D9" w:rsidR="30A1B7B8">
        <w:rPr>
          <w:rFonts w:eastAsia="Arial" w:cs="Arial"/>
          <w:szCs w:val="20"/>
          <w:lang w:val="sk-SK"/>
        </w:rPr>
        <w:t>hrozenosť smrekových monokultúr v nižších a stredných polohách</w:t>
      </w:r>
    </w:p>
    <w:p w:rsidRPr="00D137D9" w:rsidR="30A1B7B8" w:rsidP="00DE5B4F" w:rsidRDefault="00B62252" w14:paraId="26BA6584" w14:textId="2F3278A5">
      <w:pPr>
        <w:pStyle w:val="Odstavecseseznamem"/>
        <w:numPr>
          <w:ilvl w:val="0"/>
          <w:numId w:val="30"/>
        </w:numPr>
        <w:spacing w:line="276" w:lineRule="auto"/>
        <w:rPr>
          <w:rFonts w:asciiTheme="minorHAnsi" w:hAnsiTheme="minorHAnsi" w:eastAsiaTheme="minorEastAsia" w:cstheme="minorBidi"/>
          <w:color w:val="0D344D" w:themeColor="accent3"/>
          <w:szCs w:val="20"/>
          <w:lang w:val="sk-SK"/>
        </w:rPr>
      </w:pPr>
      <w:r w:rsidRPr="00D137D9">
        <w:rPr>
          <w:rFonts w:eastAsia="Arial" w:cs="Arial"/>
          <w:lang w:val="sk-SK"/>
        </w:rPr>
        <w:t>Z</w:t>
      </w:r>
      <w:r w:rsidRPr="00D137D9" w:rsidR="30A1B7B8">
        <w:rPr>
          <w:rFonts w:eastAsia="Arial" w:cs="Arial"/>
          <w:lang w:val="sk-SK"/>
        </w:rPr>
        <w:t>níženie ekonomickej výnosnosti lesného hospodárenia (k</w:t>
      </w:r>
      <w:r w:rsidRPr="00D137D9" w:rsidR="756290C9">
        <w:rPr>
          <w:rFonts w:eastAsia="Arial" w:cs="Arial"/>
          <w:lang w:val="sk-SK"/>
        </w:rPr>
        <w:t>ritický pokles produkcie v nižších a stredných polohách je možné očakávať u drevín smrek a buk)</w:t>
      </w:r>
    </w:p>
    <w:p w:rsidRPr="00D137D9" w:rsidR="002F012A" w:rsidP="00DE5B4F" w:rsidRDefault="002F012A" w14:paraId="70F40E69" w14:textId="77777777">
      <w:pPr>
        <w:spacing w:line="276" w:lineRule="auto"/>
        <w:rPr>
          <w:rFonts w:asciiTheme="minorHAnsi" w:hAnsiTheme="minorHAnsi" w:eastAsiaTheme="minorEastAsia" w:cstheme="minorBidi"/>
          <w:color w:val="0D344D" w:themeColor="accent3"/>
          <w:szCs w:val="20"/>
          <w:lang w:val="sk-SK"/>
        </w:rPr>
      </w:pPr>
    </w:p>
    <w:p w:rsidRPr="00D137D9" w:rsidR="5551D982" w:rsidP="00DE5B4F" w:rsidRDefault="5551D982" w14:paraId="18E0B7FF" w14:textId="1B33FA2B">
      <w:pPr>
        <w:pStyle w:val="Nadpis2"/>
        <w:numPr>
          <w:ilvl w:val="1"/>
          <w:numId w:val="8"/>
        </w:numPr>
        <w:tabs>
          <w:tab w:val="left" w:pos="567"/>
        </w:tabs>
        <w:spacing w:line="276" w:lineRule="auto"/>
        <w:ind w:left="284" w:hanging="284"/>
        <w:jc w:val="left"/>
        <w:rPr>
          <w:lang w:val="sk-SK"/>
        </w:rPr>
      </w:pPr>
      <w:bookmarkStart w:name="_Toc136169680" w:id="299"/>
      <w:r w:rsidRPr="00D137D9">
        <w:rPr>
          <w:lang w:val="sk-SK"/>
        </w:rPr>
        <w:t>Doprava</w:t>
      </w:r>
      <w:bookmarkEnd w:id="299"/>
    </w:p>
    <w:p w:rsidRPr="00D137D9" w:rsidR="008C4F9A" w:rsidP="00DE5B4F" w:rsidRDefault="548E01C1" w14:paraId="0ACD67E4" w14:textId="0F511307">
      <w:pPr>
        <w:spacing w:line="276" w:lineRule="auto"/>
        <w:rPr>
          <w:b/>
          <w:bCs/>
          <w:lang w:val="sk-SK"/>
        </w:rPr>
      </w:pPr>
      <w:r w:rsidRPr="00D137D9">
        <w:rPr>
          <w:b/>
          <w:bCs/>
          <w:lang w:val="sk-SK"/>
        </w:rPr>
        <w:t>Popis súčasného stavu:</w:t>
      </w:r>
    </w:p>
    <w:p w:rsidRPr="00D137D9" w:rsidR="00B57345" w:rsidP="00DE5B4F" w:rsidRDefault="00B57345" w14:paraId="5A78199F" w14:textId="116D439B">
      <w:pPr>
        <w:pStyle w:val="Odstavecseseznamem"/>
        <w:numPr>
          <w:ilvl w:val="0"/>
          <w:numId w:val="22"/>
        </w:numPr>
        <w:spacing w:line="276" w:lineRule="auto"/>
        <w:rPr>
          <w:color w:val="0D344D" w:themeColor="text2"/>
          <w:lang w:val="sk-SK"/>
        </w:rPr>
      </w:pPr>
      <w:r w:rsidRPr="00D137D9">
        <w:rPr>
          <w:color w:val="0D344D" w:themeColor="text2"/>
          <w:lang w:val="sk-SK"/>
        </w:rPr>
        <w:t>Žilinský región je dôležitým dopravno-komunikačným uzlom, v ktorom sa stýkajú tri</w:t>
      </w:r>
      <w:r w:rsidRPr="00D137D9" w:rsidR="0020259B">
        <w:rPr>
          <w:color w:val="0D344D" w:themeColor="text2"/>
          <w:lang w:val="sk-SK"/>
        </w:rPr>
        <w:t xml:space="preserve"> </w:t>
      </w:r>
      <w:r w:rsidRPr="00D137D9">
        <w:rPr>
          <w:color w:val="0D344D" w:themeColor="text2"/>
          <w:lang w:val="sk-SK"/>
        </w:rPr>
        <w:t>trasy medzinárodných cestných ťahov Európskej cestnej siete E422, E50, E75. Trasy E50</w:t>
      </w:r>
      <w:r w:rsidRPr="00D137D9" w:rsidR="00E85842">
        <w:rPr>
          <w:color w:val="0D344D" w:themeColor="text2"/>
          <w:lang w:val="sk-SK"/>
        </w:rPr>
        <w:t xml:space="preserve"> a </w:t>
      </w:r>
      <w:r w:rsidRPr="00D137D9">
        <w:rPr>
          <w:color w:val="0D344D" w:themeColor="text2"/>
          <w:lang w:val="sk-SK"/>
        </w:rPr>
        <w:t>E75 sú zaradené do siete „TEM“ – transeurópskych magistrál. Cesty v regióne, ktoré sú</w:t>
      </w:r>
      <w:r w:rsidRPr="00D137D9" w:rsidR="00E85842">
        <w:rPr>
          <w:color w:val="0D344D" w:themeColor="text2"/>
          <w:lang w:val="sk-SK"/>
        </w:rPr>
        <w:t xml:space="preserve"> </w:t>
      </w:r>
      <w:r w:rsidRPr="00D137D9">
        <w:rPr>
          <w:color w:val="0D344D" w:themeColor="text2"/>
          <w:lang w:val="sk-SK"/>
        </w:rPr>
        <w:t>súčasťou medzinárodnej cestnej siete „E“, medzinárodných trás „TEM“ a</w:t>
      </w:r>
      <w:r w:rsidRPr="00D137D9" w:rsidR="00F70B39">
        <w:rPr>
          <w:color w:val="0D344D" w:themeColor="text2"/>
          <w:lang w:val="sk-SK"/>
        </w:rPr>
        <w:t> </w:t>
      </w:r>
      <w:r w:rsidRPr="00D137D9">
        <w:rPr>
          <w:color w:val="0D344D" w:themeColor="text2"/>
          <w:lang w:val="sk-SK"/>
        </w:rPr>
        <w:t>koridorov</w:t>
      </w:r>
      <w:r w:rsidRPr="00D137D9" w:rsidR="00F70B39">
        <w:rPr>
          <w:color w:val="0D344D" w:themeColor="text2"/>
          <w:lang w:val="sk-SK"/>
        </w:rPr>
        <w:t xml:space="preserve"> </w:t>
      </w:r>
      <w:r w:rsidRPr="00D137D9">
        <w:rPr>
          <w:color w:val="0D344D" w:themeColor="text2"/>
          <w:lang w:val="sk-SK"/>
        </w:rPr>
        <w:t>„TEN-T“, tvoria štvrtinu medzinárodnej cestnej siete v Žilinskom kraji a predstavujú viac</w:t>
      </w:r>
      <w:r w:rsidRPr="00D137D9" w:rsidR="00F70B39">
        <w:rPr>
          <w:color w:val="0D344D" w:themeColor="text2"/>
          <w:lang w:val="sk-SK"/>
        </w:rPr>
        <w:t xml:space="preserve"> </w:t>
      </w:r>
      <w:r w:rsidRPr="00D137D9">
        <w:rPr>
          <w:color w:val="0D344D" w:themeColor="text2"/>
          <w:lang w:val="sk-SK"/>
        </w:rPr>
        <w:t>ako 16 %-ný podiel na celkovej dĺžke ciest v regióne. Koncentrácia týchto ciest je na</w:t>
      </w:r>
      <w:r w:rsidRPr="00D137D9" w:rsidR="001B3ED2">
        <w:rPr>
          <w:color w:val="0D344D" w:themeColor="text2"/>
          <w:lang w:val="sk-SK"/>
        </w:rPr>
        <w:t xml:space="preserve"> </w:t>
      </w:r>
      <w:r w:rsidRPr="00D137D9">
        <w:rPr>
          <w:color w:val="0D344D" w:themeColor="text2"/>
          <w:lang w:val="sk-SK"/>
        </w:rPr>
        <w:t xml:space="preserve">území žilinského regiónu </w:t>
      </w:r>
      <w:r w:rsidRPr="00D137D9">
        <w:rPr>
          <w:color w:val="0D344D" w:themeColor="text2"/>
          <w:lang w:val="sk-SK"/>
        </w:rPr>
        <w:lastRenderedPageBreak/>
        <w:t>podstatne vyššia ako na Slovenku, kde predstavuje podiel</w:t>
      </w:r>
      <w:r w:rsidRPr="00D137D9" w:rsidR="00402C53">
        <w:rPr>
          <w:color w:val="0D344D" w:themeColor="text2"/>
          <w:lang w:val="sk-SK"/>
        </w:rPr>
        <w:t xml:space="preserve"> </w:t>
      </w:r>
      <w:r w:rsidRPr="00D137D9">
        <w:rPr>
          <w:color w:val="0D344D" w:themeColor="text2"/>
          <w:lang w:val="sk-SK"/>
        </w:rPr>
        <w:t>13,9%. Táto koncentrácia má za následok križovanie dopravných prúdov s</w:t>
      </w:r>
      <w:r w:rsidRPr="00D137D9" w:rsidR="00402C53">
        <w:rPr>
          <w:color w:val="0D344D" w:themeColor="text2"/>
          <w:lang w:val="sk-SK"/>
        </w:rPr>
        <w:t> </w:t>
      </w:r>
      <w:r w:rsidRPr="00D137D9">
        <w:rPr>
          <w:color w:val="0D344D" w:themeColor="text2"/>
          <w:lang w:val="sk-SK"/>
        </w:rPr>
        <w:t>vysokými</w:t>
      </w:r>
      <w:r w:rsidRPr="00D137D9" w:rsidR="00402C53">
        <w:rPr>
          <w:color w:val="0D344D" w:themeColor="text2"/>
          <w:lang w:val="sk-SK"/>
        </w:rPr>
        <w:t xml:space="preserve"> </w:t>
      </w:r>
      <w:r w:rsidRPr="00D137D9">
        <w:rPr>
          <w:color w:val="0D344D" w:themeColor="text2"/>
          <w:lang w:val="sk-SK"/>
        </w:rPr>
        <w:t xml:space="preserve">intenzitami cestnej premávky. </w:t>
      </w:r>
    </w:p>
    <w:p w:rsidRPr="00D137D9" w:rsidR="6A73922D" w:rsidP="00DE5B4F" w:rsidRDefault="6A73922D" w14:paraId="379E9279" w14:textId="60BD5523">
      <w:pPr>
        <w:pStyle w:val="Odstavecseseznamem"/>
        <w:numPr>
          <w:ilvl w:val="0"/>
          <w:numId w:val="22"/>
        </w:numPr>
        <w:spacing w:line="276" w:lineRule="auto"/>
        <w:rPr>
          <w:color w:val="0D344D" w:themeColor="text2"/>
          <w:lang w:val="sk-SK"/>
        </w:rPr>
      </w:pPr>
      <w:r w:rsidRPr="00D137D9">
        <w:rPr>
          <w:color w:val="0D344D" w:themeColor="text2"/>
          <w:lang w:val="sk-SK"/>
        </w:rPr>
        <w:t>20 000 ľudí do mesta pravidelne dochádza za prácou, vzdelaním a obchodom, z okruhu 30–50 km.</w:t>
      </w:r>
    </w:p>
    <w:p w:rsidRPr="00D137D9" w:rsidR="003A7216" w:rsidP="00DE5B4F" w:rsidRDefault="2EC13C8E" w14:paraId="61414992" w14:textId="5B4853C5">
      <w:pPr>
        <w:pStyle w:val="Odstavecseseznamem"/>
        <w:numPr>
          <w:ilvl w:val="0"/>
          <w:numId w:val="22"/>
        </w:numPr>
        <w:spacing w:line="276" w:lineRule="auto"/>
        <w:rPr>
          <w:rFonts w:asciiTheme="minorHAnsi" w:hAnsiTheme="minorHAnsi" w:eastAsiaTheme="minorEastAsia" w:cstheme="minorBidi"/>
          <w:color w:val="0D344D" w:themeColor="text2"/>
          <w:szCs w:val="20"/>
          <w:lang w:val="sk-SK"/>
        </w:rPr>
      </w:pPr>
      <w:r w:rsidRPr="00D137D9">
        <w:rPr>
          <w:color w:val="0D344D" w:themeColor="text2"/>
          <w:lang w:val="sk-SK"/>
        </w:rPr>
        <w:t xml:space="preserve">Na území Žilinského samosprávneho kraja bola 10.7.2022 spustená pilotná fáza Integrovaného dopravného systému (IDS), ktorá nahradila pôvodný Žilinský regionálny integrovaný dopravný systém (ŽRIDS). Zatiaľ čo ŽRIDS integrovala Mestskú hromadnú dopravu  v Žiline (Dopravný podnik mesta Žiliny s.r.o.) so železničnou dopravou na trati č. 126 Žilina-Rajec (Železničná spoločnosť Slovensko a.s.) nový IDS integruje aj regionálneho autobusového dopravcu (SAD Žilina a.s.). Pilotná fáza zatiaľ zahŕňa regióny Rajec (5 tarifných zón), Kysuce (7 tarifných zón) a Mestá Žilina (1 zóna) a Čadca (1 zóna). Cestujúci môžu v celom systéme využívať jeden spoločný doklad (elektronickú čipovú kartu vydanú príslušným dopravcom alebo ISIC kartu), na ktorý si môžu u ktoréhokoľvek dopravcu nakupovať buď predplatné časové lístky alebo využívať Elektronickú peňaženku na nákup jednorazových cestovných lístkov. Koordinátorom IDS v Žilinskom samosprávnom kraji je spoločnosť </w:t>
      </w:r>
      <w:hyperlink r:id="rId48">
        <w:r w:rsidRPr="00D137D9">
          <w:rPr>
            <w:rStyle w:val="Hypertextovodkaz"/>
            <w:color w:val="0D344D" w:themeColor="text2"/>
            <w:lang w:val="sk-SK"/>
          </w:rPr>
          <w:t>Integrovaná doprava Žilinského kraja, s.r.o</w:t>
        </w:r>
      </w:hyperlink>
      <w:r w:rsidRPr="00D137D9">
        <w:rPr>
          <w:color w:val="0D344D" w:themeColor="text2"/>
          <w:lang w:val="sk-SK"/>
        </w:rPr>
        <w:t>.</w:t>
      </w:r>
      <w:r w:rsidRPr="00D137D9" w:rsidR="00776FF3">
        <w:rPr>
          <w:color w:val="0D344D" w:themeColor="text2"/>
          <w:lang w:val="sk-SK"/>
        </w:rPr>
        <w:t>.</w:t>
      </w:r>
    </w:p>
    <w:p w:rsidRPr="00D137D9" w:rsidR="57B23004" w:rsidP="00DE5B4F" w:rsidRDefault="57B23004" w14:paraId="0C1B5F8D" w14:textId="7F8B2E78">
      <w:pPr>
        <w:pStyle w:val="Odstavecseseznamem"/>
        <w:numPr>
          <w:ilvl w:val="0"/>
          <w:numId w:val="22"/>
        </w:numPr>
        <w:spacing w:line="276" w:lineRule="auto"/>
        <w:rPr>
          <w:rFonts w:asciiTheme="minorHAnsi" w:hAnsiTheme="minorHAnsi" w:eastAsiaTheme="minorEastAsia" w:cstheme="minorBidi"/>
          <w:color w:val="0D344D" w:themeColor="text2"/>
          <w:szCs w:val="20"/>
          <w:lang w:val="sk-SK"/>
        </w:rPr>
      </w:pPr>
      <w:r w:rsidRPr="00D137D9">
        <w:rPr>
          <w:color w:val="0D344D" w:themeColor="text2"/>
          <w:lang w:val="sk-SK"/>
        </w:rPr>
        <w:t>Mestskú hromadnú dopravu v meste zabezpečuje Dopravný podnik mesta Žiliny s.r.o. (DPMŽ) svojimi autobusmi a trolejbusmi. Nosnou je trolejbusová doprava, ktorá pozostáva z 8 trolejbusových liniek, na ktorých sa prepraví 70% všetkých cestujúcich. zavedená bola v roku 1994, postupne sa rozširovala až do roku 2004, kedy bola uvedená do prevádzky trať okolo univerzitného areálu Žilinskej univerzity a spojila tak 2 najväčšie žilinské sídliská Vlčince a Solinky. Aktuálne sa pripravujú projekty na kompletnú modernizáciu trakčného vedenia, prislúchajúcej infraštruktúry a trakčných meniarní. Počíta sa aj s rozšírenie trolejbusovej siete na 3 úsekoch, ktoré zabezpečia väčšiu variabilitu trasovania liniek. Autobusová doprava zabezpečuje na 10-tich denných linkách spojenie mestských častí s centrom mesta a 1 nočná linka zabezpečuje prepravu cestujúcich v nočných hodinách s cieľom spojiť všetky sídliská so železničnou stanicou.</w:t>
      </w:r>
    </w:p>
    <w:p w:rsidRPr="00D137D9" w:rsidR="7100BDCD" w:rsidP="00DE5B4F" w:rsidRDefault="7100BDCD" w14:paraId="79B35132" w14:textId="07961CCD">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color w:val="0D344D" w:themeColor="text2"/>
          <w:lang w:val="sk-SK"/>
        </w:rPr>
        <w:t>Z juhozápadnej strany vedie do mesta diaľnica D1 od Bratislavy, napojená na sieť meste na juhu v Lietavskej Lučke. Nadväzujúci úsek východným smerom na Vrútky doposiaľ nie je dokončený. Zo severozápadu prechádza diaľnica D3, ktorá má prepojiť Žilinu s Čadcou a ďalej do Poľska. Zatiaľ je postavená iba časť diaľnice od Dolného Hričova, kde sa odpája od D1 smerom k ceste I/11 na severe mesta</w:t>
      </w:r>
      <w:r w:rsidRPr="00D137D9">
        <w:rPr>
          <w:lang w:val="sk-SK"/>
        </w:rPr>
        <w:t>, ktorú má plánovaná diaľnica nahradiť.</w:t>
      </w:r>
    </w:p>
    <w:p w:rsidRPr="00D137D9" w:rsidR="7100BDCD" w:rsidP="00DE5B4F" w:rsidRDefault="7100BDCD" w14:paraId="1194188F" w14:textId="43CB2082">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szCs w:val="20"/>
          <w:lang w:val="sk-SK"/>
        </w:rPr>
        <w:t>Do Žiliny vedie niekoľko železničných tratí. Zvlášť trať č. 120 Bratislava – Žilina a trať č. 180 Žilina – Košice, ktoré tvoria chrbticu slovenskej železničnej siete. Ďalej trať č. 127 Žilina – Mosty u Jablůnkova a č. 126 (jednokoľajná) Žilina – Rajec.</w:t>
      </w:r>
    </w:p>
    <w:p w:rsidRPr="00D137D9" w:rsidR="7100BDCD" w:rsidP="00DE5B4F" w:rsidRDefault="7100BDCD" w14:paraId="5C520827" w14:textId="4F66D775">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Lokálne železnice sú v neuspokojivom stave, s nízkymi cestovnými rýchlosťami av rámci prípadného integrovaného systému vôbec nevytvárajú konkurencieschopnú alternatívu k IAD alebo autobusovej doprave.</w:t>
      </w:r>
    </w:p>
    <w:p w:rsidRPr="00D137D9" w:rsidR="7666204B" w:rsidP="00DE5B4F" w:rsidRDefault="7666204B" w14:paraId="63B538CB" w14:textId="5BF5D905">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Medzinárodné letisko Žilina Dolný Hričov (ILZ) je kvôli krátkej dráhy (1200 m) schopné odbaviť iba malé lietadlá. Osvetlenie dráhy umožňuje pristávanie aj v</w:t>
      </w:r>
      <w:r w:rsidRPr="00D137D9" w:rsidR="008119B1">
        <w:rPr>
          <w:color w:val="0D344D" w:themeColor="accent3"/>
          <w:szCs w:val="20"/>
          <w:lang w:val="sk-SK"/>
        </w:rPr>
        <w:t xml:space="preserve"> </w:t>
      </w:r>
      <w:r w:rsidRPr="00D137D9">
        <w:rPr>
          <w:color w:val="0D344D" w:themeColor="accent3"/>
          <w:szCs w:val="20"/>
          <w:lang w:val="sk-SK"/>
        </w:rPr>
        <w:t>noci. Do budúcnosti sa plánuje modernizácia a rozšírenie dráhy, ktorá by umožnila pristátie bežných úzkotrupých komerčných lietadiel (737, A320). Zatiaľ iba vo fáze idey.</w:t>
      </w:r>
    </w:p>
    <w:p w:rsidRPr="00D137D9" w:rsidR="7666204B" w:rsidP="00DE5B4F" w:rsidRDefault="7666204B" w14:paraId="7BB9ED7F" w14:textId="179467F0">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Mesto má spracovanú koncepciu rozvoja elektromobility. Koncepcia celkovo zhŕňa stav elektromobility na Slovensku k roku 2018. Načrtáva možnosti vývoja, platné štandardy (napr. typy konektorov). Definuje 6 kategórií nabíjacích staníc a navrhuje ich umiestnenie v meste a integráciu do existujúceho dopravného systému.</w:t>
      </w:r>
    </w:p>
    <w:p w:rsidRPr="00D137D9" w:rsidR="7666204B" w:rsidP="00DE5B4F" w:rsidRDefault="7666204B" w14:paraId="40122EDC" w14:textId="1F2310CE">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Cyklistická sieť v okolí Žiliny je pomerne rozsiahla a dobre prepojená. Vo väčšine prípadov však nie je separovaná od zvyšku dopravy. Často využíva cyklotrasy vedené po cestách II. a III. triedy alebo po poľných lesných cestách.</w:t>
      </w:r>
    </w:p>
    <w:p w:rsidRPr="00D137D9" w:rsidR="7F74B332" w:rsidP="00DE5B4F" w:rsidRDefault="7F74B332" w14:paraId="0A1DE1E6" w14:textId="0DEE249C">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Plánovaná sieť cyklochodníkov, zahrnutá do územného plánu a postupne stavaná, má 4 hlavné (5 vrátane jednej prepojovacej) a 10 vedľajších trás.</w:t>
      </w:r>
    </w:p>
    <w:p w:rsidRPr="00D137D9" w:rsidR="7F74B332" w:rsidP="00DE5B4F" w:rsidRDefault="7F74B332" w14:paraId="08A36C7C" w14:textId="33A0F800">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V meste existujú 2 systémy zdieľania vozidiel.</w:t>
      </w:r>
    </w:p>
    <w:p w:rsidRPr="00D137D9" w:rsidR="7F74B332" w:rsidP="00DE5B4F" w:rsidRDefault="7F74B332" w14:paraId="2F876E3E" w14:textId="25A4868D">
      <w:pPr>
        <w:pStyle w:val="Odstavecseseznamem"/>
        <w:numPr>
          <w:ilvl w:val="0"/>
          <w:numId w:val="22"/>
        </w:numPr>
        <w:spacing w:line="276" w:lineRule="auto"/>
        <w:rPr>
          <w:color w:val="0D344D" w:themeColor="accent3"/>
          <w:szCs w:val="20"/>
          <w:lang w:val="sk-SK"/>
        </w:rPr>
      </w:pPr>
      <w:r w:rsidRPr="00D137D9">
        <w:rPr>
          <w:lang w:val="sk-SK"/>
        </w:rPr>
        <w:t xml:space="preserve">Bikesharing prevádzkuje BikeKIA, v roku 2022 disponuje 123 bicyklami, umiestnenými v rámci 21 stojanov a 8 virtuálnych staníc. 30 minút výpožičky je bezplatných, pri prekročení tejto doby </w:t>
      </w:r>
      <w:r w:rsidRPr="00D137D9">
        <w:rPr>
          <w:lang w:val="sk-SK"/>
        </w:rPr>
        <w:lastRenderedPageBreak/>
        <w:t>sa platí 20 € za začatú hodinu (najviac 100 denne). Dodávateľom technológie je Arriva Slovakia a.s., prevádzkovateľ Nadácia Kia Slovakia.</w:t>
      </w:r>
    </w:p>
    <w:p w:rsidRPr="00D137D9" w:rsidR="7F74B332" w:rsidP="00DE5B4F" w:rsidRDefault="7F74B332" w14:paraId="4AB1E802" w14:textId="5320833E">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Systém zdieľaných kolobežiek prevádzkuje Bolt. Výrobca vozidiel je Segway. 146 kusov.</w:t>
      </w:r>
    </w:p>
    <w:p w:rsidRPr="00D137D9" w:rsidR="14D9A995" w:rsidP="00DE5B4F" w:rsidRDefault="7F74B332" w14:paraId="5EF0EE17" w14:textId="6306C51E">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 xml:space="preserve">Dlhodobým problémom je parkovanie, kedy je často diskutovaná dilema voľby medzi parkovacími miestami a zeleňou (napr. viď </w:t>
      </w:r>
      <w:hyperlink r:id="rId49">
        <w:r w:rsidRPr="00D137D9" w:rsidR="5AE9FD93">
          <w:rPr>
            <w:rStyle w:val="Hypertextovodkaz"/>
            <w:lang w:val="sk-SK"/>
          </w:rPr>
          <w:t>https://zilina.sp21.sk/a/3150/nove-parkovacie-miesta-alebo-zelen-obyvatelia-sa-nevedia-dohodnut</w:t>
        </w:r>
      </w:hyperlink>
      <w:r w:rsidRPr="00D137D9" w:rsidR="7B050DDF">
        <w:rPr>
          <w:color w:val="0D344D" w:themeColor="accent3"/>
          <w:lang w:val="sk-SK"/>
        </w:rPr>
        <w:t xml:space="preserve">, </w:t>
      </w:r>
      <w:hyperlink r:id="rId50">
        <w:r w:rsidRPr="00D137D9" w:rsidR="5AE9FD93">
          <w:rPr>
            <w:rStyle w:val="Hypertextovodkaz"/>
            <w:lang w:val="sk-SK"/>
          </w:rPr>
          <w:t>https://www.zilinskyvecernik.sk/clanok/bojovali-za-zachovanie-zelene-investor-svoj-zamer-stiahol/11777/</w:t>
        </w:r>
      </w:hyperlink>
      <w:r w:rsidRPr="00D137D9" w:rsidR="4002ED7F">
        <w:rPr>
          <w:color w:val="0D344D" w:themeColor="accent3"/>
          <w:lang w:val="sk-SK"/>
        </w:rPr>
        <w:t xml:space="preserve">, </w:t>
      </w:r>
      <w:hyperlink r:id="rId51">
        <w:r w:rsidRPr="00D137D9" w:rsidR="19375C83">
          <w:rPr>
            <w:rStyle w:val="Hypertextovodkaz"/>
            <w:lang w:val="sk-SK"/>
          </w:rPr>
          <w:t>https://www.zilinak.sk/prispevky/6934/budovu-na-obchodnej-ulici-idu-rekonstruovat-sucastou-bude-nove-parkovisko-obklopene-zelenou</w:t>
        </w:r>
      </w:hyperlink>
      <w:r w:rsidRPr="00D137D9" w:rsidR="56F184D0">
        <w:rPr>
          <w:lang w:val="sk-SK"/>
        </w:rPr>
        <w:t>)</w:t>
      </w:r>
    </w:p>
    <w:p w:rsidRPr="00D137D9" w:rsidR="00981460" w:rsidP="00DE5B4F" w:rsidRDefault="00981460" w14:paraId="176659D4" w14:textId="77777777">
      <w:pPr>
        <w:tabs>
          <w:tab w:val="left" w:pos="567"/>
        </w:tabs>
        <w:spacing w:line="276" w:lineRule="auto"/>
        <w:ind w:firstLine="708"/>
        <w:rPr>
          <w:color w:val="0D344D" w:themeColor="accent3"/>
          <w:szCs w:val="20"/>
          <w:lang w:val="sk-SK"/>
        </w:rPr>
      </w:pPr>
    </w:p>
    <w:p w:rsidRPr="00D137D9" w:rsidR="3B719BE1" w:rsidP="00DE5B4F" w:rsidRDefault="3B719BE1" w14:paraId="3B5848E5" w14:textId="06C7ABAA">
      <w:pPr>
        <w:tabs>
          <w:tab w:val="left" w:pos="567"/>
        </w:tabs>
        <w:spacing w:line="276" w:lineRule="auto"/>
        <w:ind w:firstLine="708"/>
        <w:rPr>
          <w:color w:val="0D344D" w:themeColor="accent3"/>
          <w:lang w:val="sk-SK"/>
        </w:rPr>
      </w:pPr>
      <w:r w:rsidRPr="00D137D9">
        <w:rPr>
          <w:color w:val="0D344D" w:themeColor="accent3"/>
          <w:szCs w:val="20"/>
          <w:lang w:val="sk-SK"/>
        </w:rPr>
        <w:t>Zdroje: Koncepcia rozvoja elektromobility, Akčný plán nízkouhlíkovej mobility</w:t>
      </w:r>
    </w:p>
    <w:p w:rsidRPr="00D137D9" w:rsidR="14D9A995" w:rsidP="00DE5B4F" w:rsidRDefault="14D9A995" w14:paraId="086CFEA3" w14:textId="4C6117AA">
      <w:pPr>
        <w:tabs>
          <w:tab w:val="left" w:pos="567"/>
        </w:tabs>
        <w:spacing w:line="276" w:lineRule="auto"/>
        <w:rPr>
          <w:color w:val="0D344D" w:themeColor="accent3"/>
          <w:szCs w:val="20"/>
          <w:lang w:val="sk-SK"/>
        </w:rPr>
      </w:pPr>
    </w:p>
    <w:p w:rsidRPr="00D137D9" w:rsidR="007B575B" w:rsidP="00DE5B4F" w:rsidRDefault="007B575B" w14:paraId="2089BF74" w14:textId="77777777">
      <w:pPr>
        <w:spacing w:line="276" w:lineRule="auto"/>
        <w:rPr>
          <w:b/>
          <w:bCs/>
          <w:lang w:val="sk-SK"/>
        </w:rPr>
      </w:pPr>
    </w:p>
    <w:p w:rsidRPr="00D137D9" w:rsidR="007B575B" w:rsidP="00DE5B4F" w:rsidRDefault="007B575B" w14:paraId="2DAFFC2C" w14:textId="77777777">
      <w:pPr>
        <w:spacing w:line="276" w:lineRule="auto"/>
        <w:rPr>
          <w:b/>
          <w:bCs/>
          <w:lang w:val="sk-SK"/>
        </w:rPr>
      </w:pPr>
    </w:p>
    <w:p w:rsidRPr="00D137D9" w:rsidR="70E01494" w:rsidP="00DE5B4F" w:rsidRDefault="0060167B" w14:paraId="3696E0B3" w14:textId="5F828833">
      <w:pPr>
        <w:spacing w:line="276" w:lineRule="auto"/>
        <w:rPr>
          <w:b/>
          <w:bCs/>
          <w:lang w:val="sk-SK"/>
        </w:rPr>
      </w:pPr>
      <w:r w:rsidRPr="00D137D9">
        <w:rPr>
          <w:b/>
          <w:bCs/>
          <w:lang w:val="sk-SK"/>
        </w:rPr>
        <w:t xml:space="preserve">Predpokládané dôsledky </w:t>
      </w:r>
      <w:r w:rsidRPr="00D137D9" w:rsidR="00BA3304">
        <w:rPr>
          <w:b/>
          <w:bCs/>
          <w:lang w:val="sk-SK"/>
        </w:rPr>
        <w:t>zmeny klímy:</w:t>
      </w:r>
    </w:p>
    <w:p w:rsidRPr="00D137D9" w:rsidR="00BD308A" w:rsidP="00DE5B4F" w:rsidRDefault="00BD308A" w14:paraId="4B2E57B8" w14:textId="4C22586D">
      <w:pPr>
        <w:spacing w:line="276" w:lineRule="auto"/>
        <w:rPr>
          <w:lang w:val="sk-SK"/>
        </w:rPr>
      </w:pPr>
      <w:r w:rsidRPr="00D137D9">
        <w:rPr>
          <w:color w:val="0D344D" w:themeColor="accent3"/>
          <w:szCs w:val="20"/>
          <w:lang w:val="sk-SK"/>
        </w:rPr>
        <w:t>Extrémne poveternostné javy sa v sektore dopravy prejavia okamžite, intenzívne a s výraznými negatívnymi dôsledkami: vedú k zvýšeniu dopravného času na prepravu tovarov, predĺženiu času cestovania a zvýšeniu pravdepodobnosti nehôd a poškodenia dopravnej infraštruktúry. Vysoké a nízke teploty, intenzívne búrky a snehové kalamity, ktorých frekvencia a intenzita sa v dôsledku zmeny klímy zvyšuje, spôsobujú vážne komplikácie pre takmer všetky druhy dopravy.</w:t>
      </w:r>
      <w:r w:rsidRPr="00D137D9" w:rsidR="00EC2B86">
        <w:rPr>
          <w:color w:val="0D344D" w:themeColor="accent3"/>
          <w:szCs w:val="20"/>
          <w:lang w:val="sk-SK"/>
        </w:rPr>
        <w:t xml:space="preserve"> </w:t>
      </w:r>
      <w:r w:rsidRPr="00D137D9" w:rsidR="00EC2B86">
        <w:rPr>
          <w:i/>
          <w:iCs/>
          <w:color w:val="0D344D" w:themeColor="accent3"/>
          <w:szCs w:val="20"/>
          <w:lang w:val="sk-SK"/>
        </w:rPr>
        <w:t>(text p</w:t>
      </w:r>
      <w:r w:rsidRPr="00D137D9" w:rsidR="00410C49">
        <w:rPr>
          <w:i/>
          <w:iCs/>
          <w:color w:val="0D344D" w:themeColor="accent3"/>
          <w:szCs w:val="20"/>
          <w:lang w:val="sk-SK"/>
        </w:rPr>
        <w:t>revzatý zo „</w:t>
      </w:r>
      <w:r w:rsidRPr="00D137D9" w:rsidR="00410C49">
        <w:rPr>
          <w:i/>
          <w:iCs/>
          <w:lang w:val="sk-SK"/>
        </w:rPr>
        <w:t>Stratégi</w:t>
      </w:r>
      <w:r w:rsidRPr="00D137D9" w:rsidR="00EF6DE6">
        <w:rPr>
          <w:i/>
          <w:iCs/>
          <w:lang w:val="sk-SK"/>
        </w:rPr>
        <w:t>e</w:t>
      </w:r>
      <w:r w:rsidRPr="00D137D9" w:rsidR="00410C49">
        <w:rPr>
          <w:i/>
          <w:iCs/>
          <w:lang w:val="sk-SK"/>
        </w:rPr>
        <w:t xml:space="preserve"> adaptácie Slovenskej republiky na zmenu klímy, aktualizácia 2018“)</w:t>
      </w:r>
    </w:p>
    <w:p w:rsidRPr="00D137D9" w:rsidR="00BD308A" w:rsidP="00DE5B4F" w:rsidRDefault="00BD308A" w14:paraId="6A05AB67" w14:textId="77777777">
      <w:pPr>
        <w:spacing w:line="276" w:lineRule="auto"/>
        <w:rPr>
          <w:color w:val="0D344D" w:themeColor="accent3"/>
          <w:szCs w:val="20"/>
          <w:lang w:val="sk-SK"/>
        </w:rPr>
      </w:pPr>
    </w:p>
    <w:p w:rsidRPr="00D137D9" w:rsidR="00E53974" w:rsidP="00DE5B4F" w:rsidRDefault="00E53974" w14:paraId="196CD833" w14:textId="6D29CD38">
      <w:pPr>
        <w:spacing w:line="276" w:lineRule="auto"/>
        <w:rPr>
          <w:color w:val="0D344D" w:themeColor="accent3"/>
          <w:szCs w:val="20"/>
          <w:lang w:val="sk-SK"/>
        </w:rPr>
      </w:pPr>
      <w:r w:rsidRPr="00D137D9">
        <w:rPr>
          <w:color w:val="0D344D" w:themeColor="accent3"/>
          <w:szCs w:val="20"/>
          <w:lang w:val="sk-SK"/>
        </w:rPr>
        <w:t xml:space="preserve">Medzi predpokladané dôsledky zmeny </w:t>
      </w:r>
      <w:r w:rsidRPr="00D137D9" w:rsidR="00A262AA">
        <w:rPr>
          <w:color w:val="0D344D" w:themeColor="accent3"/>
          <w:szCs w:val="20"/>
          <w:lang w:val="sk-SK"/>
        </w:rPr>
        <w:t>klímy</w:t>
      </w:r>
      <w:r w:rsidRPr="00D137D9">
        <w:rPr>
          <w:color w:val="0D344D" w:themeColor="accent3"/>
          <w:szCs w:val="20"/>
          <w:lang w:val="sk-SK"/>
        </w:rPr>
        <w:t xml:space="preserve"> sa radí:</w:t>
      </w:r>
    </w:p>
    <w:p w:rsidRPr="00D137D9" w:rsidR="00F166E3" w:rsidP="00DE5B4F" w:rsidRDefault="001367A6" w14:paraId="72BE0442" w14:textId="77777777">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Vznik nezjazdných úsekov dopravných ciest v dôsledku ich zaplavenia, poškodenia či zničenia</w:t>
      </w:r>
    </w:p>
    <w:p w:rsidRPr="00D137D9" w:rsidR="00525555" w:rsidP="00DE5B4F" w:rsidRDefault="006813AB" w14:paraId="756F0927" w14:textId="076D174E">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O</w:t>
      </w:r>
      <w:r w:rsidRPr="00D137D9" w:rsidR="006D3891">
        <w:rPr>
          <w:color w:val="0D344D" w:themeColor="accent3"/>
          <w:szCs w:val="20"/>
          <w:lang w:val="sk-SK"/>
        </w:rPr>
        <w:t>dstávky cestných komunikácií, obchádzky, poškodenie</w:t>
      </w:r>
      <w:r w:rsidRPr="00D137D9" w:rsidR="00EE1E73">
        <w:rPr>
          <w:color w:val="0D344D" w:themeColor="accent3"/>
          <w:szCs w:val="20"/>
          <w:lang w:val="sk-SK"/>
        </w:rPr>
        <w:t xml:space="preserve"> </w:t>
      </w:r>
      <w:r w:rsidRPr="00D137D9" w:rsidR="006D3891">
        <w:rPr>
          <w:color w:val="0D344D" w:themeColor="accent3"/>
          <w:szCs w:val="20"/>
          <w:lang w:val="sk-SK"/>
        </w:rPr>
        <w:t>cestnej infraštruktúry</w:t>
      </w:r>
      <w:r w:rsidRPr="00D137D9" w:rsidR="00525555">
        <w:rPr>
          <w:color w:val="0D344D" w:themeColor="accent3"/>
          <w:szCs w:val="20"/>
          <w:lang w:val="sk-SK"/>
        </w:rPr>
        <w:t>, dopravné obmedzenia</w:t>
      </w:r>
    </w:p>
    <w:p w:rsidRPr="00D137D9" w:rsidR="00697F4D" w:rsidP="00DE5B4F" w:rsidRDefault="00697F4D" w14:paraId="17E2CD68" w14:textId="3FBF253D">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Zníženie bezpečnosti a plynulosti dopravy</w:t>
      </w:r>
    </w:p>
    <w:p w:rsidRPr="00D137D9" w:rsidR="00697F4D" w:rsidP="00DE5B4F" w:rsidRDefault="00697F4D" w14:paraId="5045659E" w14:textId="77777777">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 xml:space="preserve">Možné zvýšenie počtu dopravných nehôd </w:t>
      </w:r>
    </w:p>
    <w:p w:rsidRPr="00D137D9" w:rsidR="006813AB" w:rsidP="00DE5B4F" w:rsidRDefault="006813AB" w14:paraId="36A005BE" w14:textId="77777777">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P</w:t>
      </w:r>
      <w:r w:rsidRPr="00D137D9" w:rsidR="00BC4175">
        <w:rPr>
          <w:color w:val="0D344D" w:themeColor="accent3"/>
          <w:szCs w:val="20"/>
          <w:lang w:val="sk-SK"/>
        </w:rPr>
        <w:t>rerušenie železničnej dopravy, výluky, poškodenie infraštruktúry</w:t>
      </w:r>
    </w:p>
    <w:p w:rsidRPr="00D137D9" w:rsidR="006813AB" w:rsidP="00DE5B4F" w:rsidRDefault="006813AB" w14:paraId="474FEC43" w14:textId="77777777">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Z</w:t>
      </w:r>
      <w:r w:rsidRPr="00D137D9" w:rsidR="00EB5685">
        <w:rPr>
          <w:color w:val="0D344D" w:themeColor="accent3"/>
          <w:szCs w:val="20"/>
          <w:lang w:val="sk-SK"/>
        </w:rPr>
        <w:t>výšenie nehodovosti v dôsledku zníženej koncentrácie počas vĺn horúčav</w:t>
      </w:r>
    </w:p>
    <w:p w:rsidRPr="00D137D9" w:rsidR="006813AB" w:rsidP="00DE5B4F" w:rsidRDefault="006813AB" w14:paraId="682749EC" w14:textId="6334DD92">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N</w:t>
      </w:r>
      <w:r w:rsidRPr="00D137D9" w:rsidR="00695EAF">
        <w:rPr>
          <w:color w:val="0D344D" w:themeColor="accent3"/>
          <w:szCs w:val="20"/>
          <w:lang w:val="sk-SK"/>
        </w:rPr>
        <w:t>utnosť zavedenia klimatizácie v</w:t>
      </w:r>
      <w:r w:rsidRPr="00D137D9">
        <w:rPr>
          <w:color w:val="0D344D" w:themeColor="accent3"/>
          <w:szCs w:val="20"/>
          <w:lang w:val="sk-SK"/>
        </w:rPr>
        <w:t> </w:t>
      </w:r>
      <w:r w:rsidRPr="00D137D9" w:rsidR="00695EAF">
        <w:rPr>
          <w:color w:val="0D344D" w:themeColor="accent3"/>
          <w:szCs w:val="20"/>
          <w:lang w:val="sk-SK"/>
        </w:rPr>
        <w:t>MHD</w:t>
      </w:r>
    </w:p>
    <w:p w:rsidRPr="00D137D9" w:rsidR="00BC4175" w:rsidP="00DE5B4F" w:rsidRDefault="006813AB" w14:paraId="3D01E05F" w14:textId="716DEE3B">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Z</w:t>
      </w:r>
      <w:r w:rsidRPr="00D137D9" w:rsidR="00F166E3">
        <w:rPr>
          <w:color w:val="0D344D" w:themeColor="accent3"/>
          <w:szCs w:val="20"/>
          <w:lang w:val="sk-SK"/>
        </w:rPr>
        <w:t>výšenie spotreby energií pri prevádzke dopravných prostriedkov</w:t>
      </w:r>
      <w:r w:rsidRPr="00D137D9" w:rsidR="00B37563">
        <w:rPr>
          <w:color w:val="0D344D" w:themeColor="accent3"/>
          <w:szCs w:val="20"/>
          <w:lang w:val="sk-SK"/>
        </w:rPr>
        <w:t xml:space="preserve"> </w:t>
      </w:r>
    </w:p>
    <w:p w:rsidRPr="00D137D9" w:rsidR="00B46461" w:rsidP="00DE5B4F" w:rsidRDefault="006D3891" w14:paraId="12192A14" w14:textId="1B07D5F4">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Zvýšené požiadavky na zimnú údržbu</w:t>
      </w:r>
      <w:r w:rsidRPr="00D137D9" w:rsidR="000C7277">
        <w:rPr>
          <w:color w:val="0D344D" w:themeColor="accent3"/>
          <w:szCs w:val="20"/>
          <w:lang w:val="sk-SK"/>
        </w:rPr>
        <w:t xml:space="preserve"> komunikácií</w:t>
      </w:r>
      <w:r w:rsidRPr="00D137D9" w:rsidR="00A647B2">
        <w:rPr>
          <w:color w:val="0D344D" w:themeColor="accent3"/>
          <w:szCs w:val="20"/>
          <w:lang w:val="sk-SK"/>
        </w:rPr>
        <w:t xml:space="preserve"> (zníženie nákladov na zimnú údržbu ciest</w:t>
      </w:r>
      <w:r w:rsidRPr="00D137D9" w:rsidR="00372380">
        <w:rPr>
          <w:color w:val="0D344D" w:themeColor="accent3"/>
          <w:szCs w:val="20"/>
          <w:lang w:val="sk-SK"/>
        </w:rPr>
        <w:t>)</w:t>
      </w:r>
    </w:p>
    <w:p w:rsidRPr="00D137D9" w:rsidR="00B46461" w:rsidP="00DE5B4F" w:rsidRDefault="00B46461" w14:paraId="60AA604D" w14:textId="695527F2">
      <w:pPr>
        <w:pStyle w:val="Odstavecseseznamem"/>
        <w:numPr>
          <w:ilvl w:val="0"/>
          <w:numId w:val="22"/>
        </w:numPr>
        <w:spacing w:line="276" w:lineRule="auto"/>
        <w:rPr>
          <w:color w:val="0D344D" w:themeColor="accent3"/>
          <w:lang w:val="sk-SK"/>
        </w:rPr>
      </w:pPr>
      <w:r w:rsidRPr="00D137D9">
        <w:rPr>
          <w:color w:val="0D334D"/>
          <w:lang w:val="sk-SK"/>
        </w:rPr>
        <w:t>Mo</w:t>
      </w:r>
      <w:r w:rsidRPr="00D137D9" w:rsidR="006D3891">
        <w:rPr>
          <w:color w:val="0D334D"/>
          <w:lang w:val="sk-SK"/>
        </w:rPr>
        <w:t>žnosť</w:t>
      </w:r>
      <w:r w:rsidRPr="00D137D9" w:rsidR="00EE1E73">
        <w:rPr>
          <w:color w:val="0D334D"/>
          <w:lang w:val="sk-SK"/>
        </w:rPr>
        <w:t xml:space="preserve"> </w:t>
      </w:r>
      <w:r w:rsidRPr="00D137D9" w:rsidR="006D3891">
        <w:rPr>
          <w:color w:val="0D334D"/>
          <w:lang w:val="sk-SK"/>
        </w:rPr>
        <w:t>poškodzovania krytu vozovky</w:t>
      </w:r>
    </w:p>
    <w:p w:rsidRPr="00D137D9" w:rsidR="000C7277" w:rsidP="00DE5B4F" w:rsidRDefault="003F159E" w14:paraId="338E6FAE" w14:textId="3999F7C8">
      <w:pPr>
        <w:pStyle w:val="Odstavecseseznamem"/>
        <w:numPr>
          <w:ilvl w:val="0"/>
          <w:numId w:val="22"/>
        </w:numPr>
        <w:spacing w:line="276" w:lineRule="auto"/>
        <w:rPr>
          <w:color w:val="0D344D" w:themeColor="accent3"/>
          <w:lang w:val="sk-SK"/>
        </w:rPr>
      </w:pPr>
      <w:r w:rsidRPr="00D137D9">
        <w:rPr>
          <w:color w:val="0D344D" w:themeColor="accent3"/>
          <w:lang w:val="sk-SK"/>
        </w:rPr>
        <w:t>Z</w:t>
      </w:r>
      <w:r w:rsidRPr="00D137D9" w:rsidR="000C7277">
        <w:rPr>
          <w:color w:val="0D344D" w:themeColor="accent3"/>
          <w:lang w:val="sk-SK"/>
        </w:rPr>
        <w:t>výšené požiadavky na zimnú údržbu</w:t>
      </w:r>
      <w:r w:rsidRPr="00D137D9" w:rsidR="00750D2C">
        <w:rPr>
          <w:rFonts w:eastAsiaTheme="minorHAnsi"/>
          <w:color w:val="0D344D" w:themeColor="accent3"/>
          <w:lang w:val="sk-SK"/>
        </w:rPr>
        <w:t xml:space="preserve"> železníc</w:t>
      </w:r>
      <w:r w:rsidRPr="00D137D9" w:rsidR="000C7277">
        <w:rPr>
          <w:color w:val="0D344D" w:themeColor="accent3"/>
          <w:lang w:val="sk-SK"/>
        </w:rPr>
        <w:t>, poškodzovanie koľají a</w:t>
      </w:r>
      <w:r w:rsidRPr="00D137D9" w:rsidR="006D3956">
        <w:rPr>
          <w:color w:val="0D344D" w:themeColor="accent3"/>
          <w:lang w:val="sk-SK"/>
        </w:rPr>
        <w:t> </w:t>
      </w:r>
      <w:r w:rsidRPr="00D137D9" w:rsidR="000C7277">
        <w:rPr>
          <w:color w:val="0D344D" w:themeColor="accent3"/>
          <w:lang w:val="sk-SK"/>
        </w:rPr>
        <w:t>výhybiek</w:t>
      </w:r>
      <w:r w:rsidRPr="00D137D9" w:rsidR="006D3956">
        <w:rPr>
          <w:color w:val="0D344D" w:themeColor="accent3"/>
          <w:lang w:val="sk-SK"/>
        </w:rPr>
        <w:t xml:space="preserve"> </w:t>
      </w:r>
    </w:p>
    <w:p w:rsidRPr="00D137D9" w:rsidR="00007C59" w:rsidP="00DE5B4F" w:rsidRDefault="006D3891" w14:paraId="48F3957B" w14:textId="3999F7C8">
      <w:pPr>
        <w:pStyle w:val="Odstavecseseznamem"/>
        <w:numPr>
          <w:ilvl w:val="0"/>
          <w:numId w:val="22"/>
        </w:numPr>
        <w:spacing w:line="276" w:lineRule="auto"/>
        <w:rPr>
          <w:color w:val="0D344D" w:themeColor="accent3"/>
          <w:lang w:val="sk-SK"/>
        </w:rPr>
      </w:pPr>
      <w:r w:rsidRPr="00D137D9">
        <w:rPr>
          <w:color w:val="0D344D" w:themeColor="accent3"/>
          <w:lang w:val="sk-SK"/>
        </w:rPr>
        <w:t>Zavalenie dopravných trás</w:t>
      </w:r>
      <w:r w:rsidRPr="00D137D9" w:rsidR="0032336E">
        <w:rPr>
          <w:color w:val="0D344D" w:themeColor="accent3"/>
          <w:lang w:val="sk-SK"/>
        </w:rPr>
        <w:t xml:space="preserve"> (</w:t>
      </w:r>
      <w:r w:rsidRPr="00D137D9" w:rsidR="00007C59">
        <w:rPr>
          <w:color w:val="0D344D" w:themeColor="accent3"/>
          <w:lang w:val="sk-SK"/>
        </w:rPr>
        <w:t>z dôvodu svahových zosuvov)</w:t>
      </w:r>
    </w:p>
    <w:p w:rsidRPr="00D137D9" w:rsidR="003C2CB2" w:rsidP="00DE5B4F" w:rsidRDefault="003C2CB2" w14:paraId="3C50075C" w14:textId="77777777">
      <w:pPr>
        <w:spacing w:line="276" w:lineRule="auto"/>
        <w:rPr>
          <w:color w:val="0D344D" w:themeColor="accent3"/>
          <w:szCs w:val="20"/>
          <w:lang w:val="sk-SK"/>
        </w:rPr>
      </w:pPr>
    </w:p>
    <w:p w:rsidRPr="00D137D9" w:rsidR="5551D982" w:rsidP="00DE5B4F" w:rsidRDefault="5551D982" w14:paraId="1E0300E8" w14:textId="0BD059DC">
      <w:pPr>
        <w:pStyle w:val="Nadpis2"/>
        <w:numPr>
          <w:ilvl w:val="1"/>
          <w:numId w:val="8"/>
        </w:numPr>
        <w:tabs>
          <w:tab w:val="left" w:pos="567"/>
        </w:tabs>
        <w:spacing w:line="276" w:lineRule="auto"/>
        <w:ind w:left="284" w:hanging="284"/>
        <w:jc w:val="left"/>
        <w:rPr>
          <w:lang w:val="sk-SK"/>
        </w:rPr>
      </w:pPr>
      <w:bookmarkStart w:name="_Toc136169681" w:id="300"/>
      <w:r w:rsidRPr="00D137D9">
        <w:rPr>
          <w:lang w:val="sk-SK"/>
        </w:rPr>
        <w:t>Energetika, priemysel a niektoré ďalšie oblasti podnikania</w:t>
      </w:r>
      <w:bookmarkEnd w:id="300"/>
    </w:p>
    <w:p w:rsidRPr="00D137D9" w:rsidR="008C4F9A" w:rsidP="00DE5B4F" w:rsidRDefault="008C4F9A" w14:paraId="3453B7BB" w14:textId="6350DF37">
      <w:pPr>
        <w:spacing w:line="276" w:lineRule="auto"/>
        <w:rPr>
          <w:b/>
          <w:bCs/>
          <w:lang w:val="sk-SK"/>
        </w:rPr>
      </w:pPr>
      <w:r w:rsidRPr="00D137D9">
        <w:rPr>
          <w:b/>
          <w:bCs/>
          <w:lang w:val="sk-SK"/>
        </w:rPr>
        <w:t>Popis súčasného stavu:</w:t>
      </w:r>
    </w:p>
    <w:p w:rsidRPr="00D137D9" w:rsidR="6E7EC4D2" w:rsidP="00DE5B4F" w:rsidRDefault="6E7EC4D2" w14:paraId="3B79BCE7" w14:textId="564173AA">
      <w:pPr>
        <w:pStyle w:val="Odstavecseseznamem"/>
        <w:numPr>
          <w:ilvl w:val="0"/>
          <w:numId w:val="22"/>
        </w:numPr>
        <w:spacing w:line="276" w:lineRule="auto"/>
        <w:rPr>
          <w:color w:val="0D344D" w:themeColor="accent3"/>
          <w:lang w:val="sk-SK"/>
        </w:rPr>
      </w:pPr>
      <w:r w:rsidRPr="00D137D9">
        <w:rPr>
          <w:color w:val="0D344D" w:themeColor="accent3"/>
          <w:szCs w:val="20"/>
          <w:lang w:val="sk-SK"/>
        </w:rPr>
        <w:t>Žilina pre svoju polohu v strednom Slovensku na významnej dopravnej križovatke poskytuje výborné podmienky pre rozvoj priemyslu a obchodu.</w:t>
      </w:r>
    </w:p>
    <w:p w:rsidRPr="00D137D9" w:rsidR="6E7EC4D2" w:rsidP="00DE5B4F" w:rsidRDefault="6E7EC4D2" w14:paraId="6D3CA0B0" w14:textId="7F8B0A07">
      <w:pPr>
        <w:pStyle w:val="Odstavecseseznamem"/>
        <w:numPr>
          <w:ilvl w:val="0"/>
          <w:numId w:val="22"/>
        </w:numPr>
        <w:spacing w:line="276" w:lineRule="auto"/>
        <w:rPr>
          <w:color w:val="0D344D" w:themeColor="accent3"/>
          <w:szCs w:val="20"/>
          <w:lang w:val="sk-SK"/>
        </w:rPr>
      </w:pPr>
      <w:r w:rsidRPr="00D137D9">
        <w:rPr>
          <w:lang w:val="sk-SK"/>
        </w:rPr>
        <w:t>Medzi najvýznamnejšie priemyselné podniky v meste patria Mobis, Hysco, Donghee, Johnson Control, Metsä Tissue, Siemens, Scheidt&amp;Bachmann</w:t>
      </w:r>
    </w:p>
    <w:p w:rsidRPr="00D137D9" w:rsidR="5551D982" w:rsidP="00DE5B4F" w:rsidRDefault="5551D982" w14:paraId="11AE8978" w14:textId="1D7658B7">
      <w:pPr>
        <w:pStyle w:val="Odstavecseseznamem"/>
        <w:numPr>
          <w:ilvl w:val="0"/>
          <w:numId w:val="22"/>
        </w:numPr>
        <w:spacing w:line="276" w:lineRule="auto"/>
        <w:rPr>
          <w:color w:val="0D344D" w:themeColor="accent3"/>
          <w:lang w:val="sk-SK"/>
        </w:rPr>
      </w:pPr>
      <w:r w:rsidRPr="00D137D9">
        <w:rPr>
          <w:color w:val="0D344D" w:themeColor="accent3"/>
          <w:lang w:val="sk-SK"/>
        </w:rPr>
        <w:t xml:space="preserve">Priemysel je sústredený najmä v oblasti Lietavskej Lúčky, v pásme medzi tokom </w:t>
      </w:r>
      <w:r w:rsidRPr="00D137D9" w:rsidR="00EB6BE0">
        <w:rPr>
          <w:color w:val="0D344D" w:themeColor="accent3"/>
          <w:lang w:val="sk-SK"/>
        </w:rPr>
        <w:t>Rajčianky</w:t>
      </w:r>
      <w:r w:rsidRPr="00D137D9">
        <w:rPr>
          <w:color w:val="0D344D" w:themeColor="accent3"/>
          <w:lang w:val="sk-SK"/>
        </w:rPr>
        <w:t xml:space="preserve"> a železničnou traťou a vo východnej časti mesta pozdĺž toku Váh (priemyselná zóna tu prechádza do regiónu Žilinského podolia). (Aktualizácia prvkov regionálneho ÚSES okresov Žilina, Bytča a Kysucké Nové M</w:t>
      </w:r>
      <w:r w:rsidRPr="00D137D9" w:rsidR="3A4B456B">
        <w:rPr>
          <w:color w:val="0D344D" w:themeColor="accent3"/>
          <w:lang w:val="sk-SK"/>
        </w:rPr>
        <w:t>e</w:t>
      </w:r>
      <w:r w:rsidRPr="00D137D9">
        <w:rPr>
          <w:color w:val="0D344D" w:themeColor="accent3"/>
          <w:lang w:val="sk-SK"/>
        </w:rPr>
        <w:t>sto)</w:t>
      </w:r>
    </w:p>
    <w:p w:rsidRPr="00D137D9" w:rsidR="279BB461" w:rsidP="00DE5B4F" w:rsidRDefault="279BB461" w14:paraId="276971E1" w14:textId="154685DD">
      <w:pPr>
        <w:pStyle w:val="Odstavecseseznamem"/>
        <w:numPr>
          <w:ilvl w:val="0"/>
          <w:numId w:val="22"/>
        </w:numPr>
        <w:spacing w:line="276" w:lineRule="auto"/>
        <w:rPr>
          <w:color w:val="0D344D" w:themeColor="accent3"/>
          <w:lang w:val="sk-SK"/>
        </w:rPr>
      </w:pPr>
      <w:r w:rsidRPr="00D137D9">
        <w:rPr>
          <w:color w:val="0D344D" w:themeColor="accent3"/>
          <w:szCs w:val="20"/>
          <w:lang w:val="sk-SK"/>
        </w:rPr>
        <w:t>Najväčší priemyselný podnik v oblasti je Kia Motors Slovakia, a.s. Nachádza sa mimo riešeného územia, východným smerom, v obci Teplička nad Váhom, je však dôležitým zamestnávateľom a priniesol zásadný impulz rozvoja pre Žilinu a jej okolie.</w:t>
      </w:r>
    </w:p>
    <w:p w:rsidRPr="00D137D9" w:rsidR="279BB461" w:rsidP="00DE5B4F" w:rsidRDefault="279BB461" w14:paraId="63D6ADAC" w14:textId="74C5E050">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lastRenderedPageBreak/>
        <w:t>Dodávku elektrickej energie v meste Žilina zabezpečuje Stredoslovenská energetika, a.s. (SSE, a.s.).</w:t>
      </w:r>
    </w:p>
    <w:p w:rsidRPr="00D137D9" w:rsidR="279BB461" w:rsidP="00DE5B4F" w:rsidRDefault="279BB461" w14:paraId="2D5E123E" w14:textId="1FB9828A">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Stredoslovenská energetika, a.s. spolu s dcérskou spoločnosťou Stredoslovenská energetika – Distribucia, a. s. je najväčším zamestnávateľom v Žiline. Ďalej prevažujú zamestnanie v maloobchode a veľkoobchode.</w:t>
      </w:r>
    </w:p>
    <w:p w:rsidRPr="00D137D9" w:rsidR="279BB461" w:rsidP="00DE5B4F" w:rsidRDefault="279BB461" w14:paraId="071A8B8A" w14:textId="5C287462">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 xml:space="preserve">V blízkosti mesta na rieke Váh sa nachádzajú dve vodné diela: </w:t>
      </w:r>
      <w:r w:rsidRPr="00D137D9" w:rsidR="00F35771">
        <w:rPr>
          <w:lang w:val="sk-SK"/>
        </w:rPr>
        <w:t>v</w:t>
      </w:r>
      <w:r w:rsidRPr="00D137D9">
        <w:rPr>
          <w:lang w:val="sk-SK"/>
        </w:rPr>
        <w:t xml:space="preserve">.d. Žilina a </w:t>
      </w:r>
      <w:r w:rsidRPr="00D137D9" w:rsidR="00F35771">
        <w:rPr>
          <w:lang w:val="sk-SK"/>
        </w:rPr>
        <w:t>v</w:t>
      </w:r>
      <w:r w:rsidRPr="00D137D9">
        <w:rPr>
          <w:lang w:val="sk-SK"/>
        </w:rPr>
        <w:t xml:space="preserve">.d. Hričov. </w:t>
      </w:r>
      <w:r w:rsidRPr="00D137D9" w:rsidR="493C3C94">
        <w:rPr>
          <w:lang w:val="sk-SK"/>
        </w:rPr>
        <w:t>Pri oboch</w:t>
      </w:r>
      <w:r w:rsidRPr="00D137D9">
        <w:rPr>
          <w:lang w:val="sk-SK"/>
        </w:rPr>
        <w:t xml:space="preserve"> je vybudovaná vodná elektráreň. V prípade Vodnej elektrárne (VE) Žilina sú osadené dva generátory s celkovým výkonom 72MWe. Množstvo dodanej elektriny sa pohybuje okolo 170 GWh/rok. VE Hričov má inštalované tri generátory oceľkovom inštalovanom výkone 31,5 MWe. Ročná dodávka elektriny sa pohybuje okolo 59 GWh/rok.</w:t>
      </w:r>
    </w:p>
    <w:p w:rsidRPr="00D137D9" w:rsidR="189C841E" w:rsidP="00DE5B4F" w:rsidRDefault="189C841E" w14:paraId="70C6082A" w14:textId="1705C066">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V bytových domoch dominuje </w:t>
      </w:r>
      <w:r w:rsidRPr="00D137D9">
        <w:rPr>
          <w:lang w:val="sk-SK"/>
        </w:rPr>
        <w:t>vykurovanie</w:t>
      </w:r>
      <w:r w:rsidRPr="00D137D9">
        <w:rPr>
          <w:color w:val="0D344D" w:themeColor="accent3"/>
          <w:szCs w:val="20"/>
          <w:lang w:val="sk-SK"/>
        </w:rPr>
        <w:t xml:space="preserve"> pomocou systému centrálneho zásobovania teplom. 62,2</w:t>
      </w:r>
      <w:r w:rsidRPr="00D137D9" w:rsidR="00F35771">
        <w:rPr>
          <w:color w:val="0D344D" w:themeColor="accent3"/>
          <w:szCs w:val="20"/>
          <w:lang w:val="sk-SK"/>
        </w:rPr>
        <w:t xml:space="preserve"> </w:t>
      </w:r>
      <w:r w:rsidRPr="00D137D9">
        <w:rPr>
          <w:color w:val="0D344D" w:themeColor="accent3"/>
          <w:szCs w:val="20"/>
          <w:lang w:val="sk-SK"/>
        </w:rPr>
        <w:t>% bytov je vykurovaných pomocou diaľkových dodávok tepla. Ďalších 25,9 % využíva systém ústredného kúrenia s lokálnym zdrojom.</w:t>
      </w:r>
    </w:p>
    <w:p w:rsidRPr="00D137D9" w:rsidR="189C841E" w:rsidP="00DE5B4F" w:rsidRDefault="189C841E" w14:paraId="29B226B9" w14:textId="60A857D6">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Najvýznamnejším výrobcom tepla je spoločnosť Žilinská teplárenská, a.s. K výrobe využíva 3 vysokotlakové parné granulačné kotly K1, K2 a K5, ktoré umožňujú spaľovanie zemného plynu a hnedého uhlia. Všetky v roku 2015 prešli významnou modernizáciou. Ďalej kotol K3, ktorý spaľuje výhradne zemný plyn.</w:t>
      </w:r>
    </w:p>
    <w:p w:rsidRPr="00D137D9" w:rsidR="189C841E" w:rsidP="00DE5B4F" w:rsidRDefault="189C841E" w14:paraId="3DC63C2B" w14:textId="0375A016">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Žilinská teplárenská vyrába teplo v kogenerácii s elektrinou. V roku 2020 dodala tepláreň 380 GWh tepla a 74 GWh elektriny. Teplo dodáva 148 priamym zákazníkom. Nepriamo vykuruje cez 22000 bytových jednotiek.</w:t>
      </w:r>
    </w:p>
    <w:p w:rsidRPr="00D137D9" w:rsidR="69F0FA59" w:rsidP="00DE5B4F" w:rsidRDefault="69F0FA59" w14:paraId="5F505B4D" w14:textId="0B6191C5">
      <w:pPr>
        <w:pStyle w:val="Odstavecseseznamem"/>
        <w:numPr>
          <w:ilvl w:val="0"/>
          <w:numId w:val="22"/>
        </w:numPr>
        <w:spacing w:line="276" w:lineRule="auto"/>
        <w:rPr>
          <w:color w:val="0D344D" w:themeColor="accent3"/>
          <w:lang w:val="sk-SK"/>
        </w:rPr>
      </w:pPr>
      <w:r w:rsidRPr="00D137D9">
        <w:rPr>
          <w:color w:val="0D344D" w:themeColor="accent3"/>
          <w:szCs w:val="20"/>
          <w:lang w:val="sk-SK"/>
        </w:rPr>
        <w:t>Diaľkové rozvody CZT boli pôvodne riešené ako parné. Od roku 2019 prebieha postupná prestavba na efektívnejšie horúcovodné rozvody. Očakáva sa úspora 10–15 %.</w:t>
      </w:r>
    </w:p>
    <w:p w:rsidRPr="00D137D9" w:rsidR="69F0FA59" w:rsidP="00DE5B4F" w:rsidRDefault="69F0FA59" w14:paraId="1AA2AF3D" w14:textId="292384A9">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V individuálnej bytovej výstavbe dominujú malé plynové kotly akotle na tuhé palivá. Vykurovanie tepelnými čerpadlami je doteraz zastúpené minimálne.</w:t>
      </w:r>
    </w:p>
    <w:p w:rsidRPr="00D137D9" w:rsidR="49436CF2" w:rsidP="00DE5B4F" w:rsidRDefault="49436CF2" w14:paraId="6E0FB3A1" w14:textId="39F8709D">
      <w:pPr>
        <w:pStyle w:val="Odstavecseseznamem"/>
        <w:numPr>
          <w:ilvl w:val="0"/>
          <w:numId w:val="22"/>
        </w:numPr>
        <w:spacing w:line="276" w:lineRule="auto"/>
        <w:rPr>
          <w:color w:val="0D344D" w:themeColor="accent3"/>
          <w:lang w:val="sk-SK"/>
        </w:rPr>
      </w:pPr>
      <w:r w:rsidRPr="00D137D9">
        <w:rPr>
          <w:color w:val="0D344D" w:themeColor="accent3"/>
          <w:szCs w:val="20"/>
          <w:lang w:val="sk-SK"/>
        </w:rPr>
        <w:t>Dominantným prevádzkovateľom a správcom bytových domov je spoločnosť Bytterm, a.s. Spravuje cez 11000 bytov a 400 nebytových priestorov. Je tiež hlavným distribútorom tepla a teplej úžitkovej vody do domácností. 89 % tepla odoberá od Žilnskej teplarenskej. Zvyšných 11 % vyrába lokálne v plynových kotolniach.</w:t>
      </w:r>
    </w:p>
    <w:p w:rsidRPr="00D137D9" w:rsidR="49436CF2" w:rsidP="00DE5B4F" w:rsidRDefault="49436CF2" w14:paraId="18314CBE" w14:textId="7941AB29">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Plynové kotolne Byttermu umožňujú kogeneračnú výrobu elektriny. Ich celkový inštalovaný výkon je 140 kW.</w:t>
      </w:r>
    </w:p>
    <w:p w:rsidRPr="00D137D9" w:rsidR="49436CF2" w:rsidP="00DE5B4F" w:rsidRDefault="49436CF2" w14:paraId="7C5F00A4" w14:textId="7758BEB6">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Ďalšími spoločnosťami spravujúcimi byty sú Obvodné stavebné bytové družstvo (OSBD), Stavebné bytové družstvo (SBD) a MPM Správcovská spoločnosť, s.r.o. Teplo odoberajú sčasti od Byttermu a čiastočne zlokálnych plynových kotolní alebo kotolní na tuhé palivá. V niekoľkých objektoch majú vlastníci vlastné zdroje tepla.</w:t>
      </w:r>
    </w:p>
    <w:p w:rsidRPr="00D137D9" w:rsidR="18596234" w:rsidP="00DE5B4F" w:rsidRDefault="18596234" w14:paraId="5CF5894C" w14:textId="3166A07C">
      <w:pPr>
        <w:pStyle w:val="Odstavecseseznamem"/>
        <w:numPr>
          <w:ilvl w:val="0"/>
          <w:numId w:val="22"/>
        </w:numPr>
        <w:spacing w:line="276" w:lineRule="auto"/>
        <w:rPr>
          <w:color w:val="0D344D" w:themeColor="accent3"/>
          <w:lang w:val="sk-SK"/>
        </w:rPr>
      </w:pPr>
      <w:r w:rsidRPr="00D137D9">
        <w:rPr>
          <w:color w:val="0D344D" w:themeColor="accent3"/>
          <w:szCs w:val="20"/>
          <w:lang w:val="sk-SK"/>
        </w:rPr>
        <w:t>Zber, zvoz odpadov a čiastočne aj jeho likvidáciu zaisťuje spoločnosť T+T, a.s.</w:t>
      </w:r>
    </w:p>
    <w:p w:rsidRPr="00D137D9" w:rsidR="00662B09" w:rsidP="00DE5B4F" w:rsidRDefault="00662B09" w14:paraId="7B267BE3" w14:textId="096C0E07">
      <w:pPr>
        <w:pStyle w:val="Odstavecseseznamem"/>
        <w:numPr>
          <w:ilvl w:val="0"/>
          <w:numId w:val="22"/>
        </w:numPr>
        <w:spacing w:line="276" w:lineRule="auto"/>
        <w:rPr>
          <w:color w:val="0D344D" w:themeColor="accent3"/>
          <w:lang w:val="sk-SK"/>
        </w:rPr>
      </w:pPr>
      <w:r w:rsidRPr="00D137D9">
        <w:rPr>
          <w:lang w:val="sk-SK"/>
        </w:rPr>
        <w:t>Mesto Žilina je v porovnaní s inými samosprávami veľmi efektívne v miere separácie odpadu. V oblasti biologického odpadu, úspešne prebieha hromadná distribúcia kompostérov do každého rodinného a bytového domu. Od 1.1.2021 mesto Žilina tiež zaviedlo zber biologického odpadu.</w:t>
      </w:r>
    </w:p>
    <w:p w:rsidRPr="00D137D9" w:rsidR="18596234" w:rsidP="00DE5B4F" w:rsidRDefault="18596234" w14:paraId="7F297FC3" w14:textId="06FB94A0">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Na zber komunálneho odpadu sa používajú 120 l, 140 l a 240 l zberné nádoby pri rodinných domoch a 240 l, 770 la 1100 l pri bytových domoch. V záhradkárskych osadách sa pristavuje 2x ročne veľkokapacitné kontajnery. Zabezpečuje sa aj zvoz odpadu podnikajúcich fyzických a právnických osôb.</w:t>
      </w:r>
    </w:p>
    <w:p w:rsidRPr="00D137D9" w:rsidR="18596234" w:rsidP="00DE5B4F" w:rsidRDefault="18596234" w14:paraId="059C729A" w14:textId="3D8A69BC">
      <w:pPr>
        <w:pStyle w:val="Odstavecseseznamem"/>
        <w:numPr>
          <w:ilvl w:val="0"/>
          <w:numId w:val="22"/>
        </w:numPr>
        <w:spacing w:line="276" w:lineRule="auto"/>
        <w:rPr>
          <w:color w:val="0D344D" w:themeColor="accent3"/>
          <w:szCs w:val="20"/>
          <w:lang w:val="sk-SK"/>
        </w:rPr>
      </w:pPr>
      <w:r w:rsidRPr="00D137D9">
        <w:rPr>
          <w:lang w:val="sk-SK"/>
        </w:rPr>
        <w:t>Triedia sa papier (modré nádoby), plasty (žlté nádoby), sklo (zelené nádoby), kovy (červené nádoby), viacvrstvové kombinované materiály (oranžové nádoby). Od roku 2021 tiež bioodpad (hnedé nádoby). Ďalej sú rozmiestnené kontajnery na zber textilu.</w:t>
      </w:r>
    </w:p>
    <w:p w:rsidRPr="00D137D9" w:rsidR="4C25494F" w:rsidP="00DE5B4F" w:rsidRDefault="4C25494F" w14:paraId="32D78CB0" w14:textId="06E4D46A">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Z</w:t>
      </w:r>
      <w:r w:rsidRPr="00D137D9" w:rsidR="18596234">
        <w:rPr>
          <w:lang w:val="sk-SK"/>
        </w:rPr>
        <w:t>berné dvory sa nachádzajú na ulici Jánošíkova 14 a blízko skládky v Považskom Chlmci. Na zbernom dvore je možné odovzdať objemný odpad, drobný stavebný odpad, elektroodpad, tuky a oleje, akumulátory, textílie a nebezpečný odpad.</w:t>
      </w:r>
    </w:p>
    <w:p w:rsidRPr="00D137D9" w:rsidR="18596234" w:rsidP="00DE5B4F" w:rsidRDefault="18596234" w14:paraId="0AE6032A" w14:textId="6E162EFC">
      <w:pPr>
        <w:pStyle w:val="Odstavecseseznamem"/>
        <w:numPr>
          <w:ilvl w:val="0"/>
          <w:numId w:val="22"/>
        </w:numPr>
        <w:spacing w:line="276" w:lineRule="auto"/>
        <w:rPr>
          <w:color w:val="0D344D" w:themeColor="accent3"/>
          <w:szCs w:val="20"/>
          <w:lang w:val="sk-SK"/>
        </w:rPr>
      </w:pPr>
      <w:r w:rsidRPr="00D137D9">
        <w:rPr>
          <w:lang w:val="sk-SK"/>
        </w:rPr>
        <w:t>Existujú plány na vybudovanie nových zberných dvorov v mestských častiach Solinky a Vlčinca.</w:t>
      </w:r>
    </w:p>
    <w:p w:rsidRPr="00D137D9" w:rsidR="18596234" w:rsidP="00DE5B4F" w:rsidRDefault="18596234" w14:paraId="37C1525A" w14:textId="3E41239F">
      <w:pPr>
        <w:pStyle w:val="Odstavecseseznamem"/>
        <w:numPr>
          <w:ilvl w:val="0"/>
          <w:numId w:val="22"/>
        </w:numPr>
        <w:spacing w:line="276" w:lineRule="auto"/>
        <w:rPr>
          <w:rFonts w:asciiTheme="minorHAnsi" w:hAnsiTheme="minorHAnsi" w:eastAsiaTheme="minorEastAsia" w:cstheme="minorBidi"/>
          <w:color w:val="0D344D" w:themeColor="accent3"/>
          <w:szCs w:val="20"/>
          <w:lang w:val="sk-SK"/>
        </w:rPr>
      </w:pPr>
      <w:r w:rsidRPr="00D137D9">
        <w:rPr>
          <w:lang w:val="sk-SK"/>
        </w:rPr>
        <w:t>Úroveň vyt</w:t>
      </w:r>
      <w:r w:rsidRPr="00D137D9" w:rsidR="7E126B30">
        <w:rPr>
          <w:lang w:val="sk-SK"/>
        </w:rPr>
        <w:t>r</w:t>
      </w:r>
      <w:r w:rsidRPr="00D137D9">
        <w:rPr>
          <w:lang w:val="sk-SK"/>
        </w:rPr>
        <w:t>íedenia komunálnych odpadov v roku 2021 predstavovala 48,63 %. Nebol tak naplnený cieľ 60% pre rok 2020, ktorý stanovil POH mesta na o</w:t>
      </w:r>
      <w:r w:rsidRPr="00D137D9" w:rsidR="00662B09">
        <w:rPr>
          <w:lang w:val="sk-SK"/>
        </w:rPr>
        <w:t>bd</w:t>
      </w:r>
      <w:r w:rsidRPr="00D137D9">
        <w:rPr>
          <w:lang w:val="sk-SK"/>
        </w:rPr>
        <w:t>ob</w:t>
      </w:r>
      <w:r w:rsidRPr="00D137D9" w:rsidR="00662B09">
        <w:rPr>
          <w:lang w:val="sk-SK"/>
        </w:rPr>
        <w:t>ie</w:t>
      </w:r>
      <w:r w:rsidRPr="00D137D9">
        <w:rPr>
          <w:lang w:val="sk-SK"/>
        </w:rPr>
        <w:t xml:space="preserve"> 2016-2020.</w:t>
      </w:r>
    </w:p>
    <w:p w:rsidRPr="00D137D9" w:rsidR="5551D982" w:rsidP="00DE5B4F" w:rsidRDefault="5551D982" w14:paraId="6FF79849" w14:textId="7B721EC8">
      <w:pPr>
        <w:tabs>
          <w:tab w:val="left" w:pos="567"/>
        </w:tabs>
        <w:spacing w:line="276" w:lineRule="auto"/>
        <w:rPr>
          <w:color w:val="0D344D" w:themeColor="accent3"/>
          <w:szCs w:val="20"/>
          <w:lang w:val="sk-SK"/>
        </w:rPr>
      </w:pPr>
    </w:p>
    <w:p w:rsidRPr="00D137D9" w:rsidR="5551D982" w:rsidP="00DE5B4F" w:rsidRDefault="5551D982" w14:paraId="6A6D3422" w14:textId="7C4535C7">
      <w:pPr>
        <w:tabs>
          <w:tab w:val="left" w:pos="567"/>
        </w:tabs>
        <w:spacing w:line="276" w:lineRule="auto"/>
        <w:rPr>
          <w:color w:val="0D344D" w:themeColor="accent3"/>
          <w:szCs w:val="20"/>
          <w:lang w:val="sk-SK"/>
        </w:rPr>
      </w:pPr>
    </w:p>
    <w:p w:rsidRPr="00D137D9" w:rsidR="70E01494" w:rsidP="00DE5B4F" w:rsidRDefault="0060167B" w14:paraId="6A4EC214" w14:textId="0FD943EB">
      <w:pPr>
        <w:spacing w:line="276" w:lineRule="auto"/>
        <w:rPr>
          <w:b/>
          <w:bCs/>
          <w:lang w:val="sk-SK"/>
        </w:rPr>
      </w:pPr>
      <w:r w:rsidRPr="00D137D9">
        <w:rPr>
          <w:b/>
          <w:bCs/>
          <w:lang w:val="sk-SK"/>
        </w:rPr>
        <w:t xml:space="preserve">Predpokládané dôsledky </w:t>
      </w:r>
      <w:r w:rsidRPr="00D137D9" w:rsidR="00BA3304">
        <w:rPr>
          <w:b/>
          <w:bCs/>
          <w:lang w:val="sk-SK"/>
        </w:rPr>
        <w:t>zmeny klímy:</w:t>
      </w:r>
    </w:p>
    <w:p w:rsidRPr="00D137D9" w:rsidR="0030189F" w:rsidP="00DE5B4F" w:rsidRDefault="0030189F" w14:paraId="089FEA22" w14:textId="237FC6BA">
      <w:pPr>
        <w:spacing w:line="276" w:lineRule="auto"/>
        <w:rPr>
          <w:color w:val="0D344D" w:themeColor="accent3"/>
          <w:szCs w:val="20"/>
          <w:lang w:val="sk-SK"/>
        </w:rPr>
      </w:pPr>
      <w:r w:rsidRPr="00D137D9">
        <w:rPr>
          <w:color w:val="0D344D" w:themeColor="accent3"/>
          <w:szCs w:val="20"/>
          <w:lang w:val="sk-SK"/>
        </w:rPr>
        <w:t xml:space="preserve">Podnikateľské subjekty sú často vystavené (priamo alebo nepriamo) dôsledkom zmeny klímy. V priemysle a energetike potenciálne environmentálne a prevádzkové riziká vyplývajú z charakteru jednotlivých prevádzok, zariadení a procesov, kde prejavy a dôsledky zmeny klímy môžu predstavovať potenciál pre ohrozenie plynulosti prevádzky, vznikom závažných priemyselných havárií alebo ohrozenie bezpečnosti a zdravia ľudí </w:t>
      </w:r>
      <w:r w:rsidRPr="00D137D9">
        <w:rPr>
          <w:i/>
          <w:iCs/>
          <w:color w:val="0D344D" w:themeColor="accent3"/>
          <w:szCs w:val="20"/>
          <w:lang w:val="sk-SK"/>
        </w:rPr>
        <w:t>(text prevzatý zo „</w:t>
      </w:r>
      <w:r w:rsidRPr="00D137D9">
        <w:rPr>
          <w:i/>
          <w:iCs/>
          <w:lang w:val="sk-SK"/>
        </w:rPr>
        <w:t>Stratégie adaptácie Slovenskej republiky na zmenu klímy, aktualizácia 2018“)</w:t>
      </w:r>
    </w:p>
    <w:p w:rsidRPr="00D137D9" w:rsidR="0030189F" w:rsidP="00DE5B4F" w:rsidRDefault="0030189F" w14:paraId="09B53ADD" w14:textId="77777777">
      <w:pPr>
        <w:spacing w:line="276" w:lineRule="auto"/>
        <w:rPr>
          <w:b/>
          <w:lang w:val="sk-SK"/>
        </w:rPr>
      </w:pPr>
    </w:p>
    <w:p w:rsidRPr="00D137D9" w:rsidR="00E53974" w:rsidP="00DE5B4F" w:rsidRDefault="00E53974" w14:paraId="03A22B6E" w14:textId="1F440B26">
      <w:pPr>
        <w:spacing w:line="276" w:lineRule="auto"/>
        <w:rPr>
          <w:color w:val="0D344D" w:themeColor="accent3"/>
          <w:szCs w:val="20"/>
          <w:lang w:val="sk-SK"/>
        </w:rPr>
      </w:pPr>
      <w:r w:rsidRPr="00D137D9">
        <w:rPr>
          <w:color w:val="0D344D" w:themeColor="accent3"/>
          <w:szCs w:val="20"/>
          <w:lang w:val="sk-SK"/>
        </w:rPr>
        <w:t xml:space="preserve">Medzi predpokladané dôsledky zmeny </w:t>
      </w:r>
      <w:r w:rsidRPr="00D137D9" w:rsidR="00A262AA">
        <w:rPr>
          <w:color w:val="0D344D" w:themeColor="accent3"/>
          <w:szCs w:val="20"/>
          <w:lang w:val="sk-SK"/>
        </w:rPr>
        <w:t>klímy</w:t>
      </w:r>
      <w:r w:rsidRPr="00D137D9">
        <w:rPr>
          <w:color w:val="0D344D" w:themeColor="accent3"/>
          <w:szCs w:val="20"/>
          <w:lang w:val="sk-SK"/>
        </w:rPr>
        <w:t xml:space="preserve"> sa radí:</w:t>
      </w:r>
    </w:p>
    <w:p w:rsidRPr="00D137D9" w:rsidR="00714210" w:rsidP="00DE5B4F" w:rsidRDefault="00B62252" w14:paraId="4B8F6A8F" w14:textId="6040DE5A">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Z</w:t>
      </w:r>
      <w:r w:rsidRPr="00D137D9" w:rsidR="00714210">
        <w:rPr>
          <w:color w:val="0D344D" w:themeColor="accent3"/>
          <w:szCs w:val="20"/>
          <w:lang w:val="sk-SK"/>
        </w:rPr>
        <w:t>mena v rozložení špičky dopytu po energii od zimného vykurovania k letnému chladeniu</w:t>
      </w:r>
    </w:p>
    <w:p w:rsidRPr="00D137D9" w:rsidR="00714210" w:rsidP="00DE5B4F" w:rsidRDefault="00B62252" w14:paraId="57F7BABA" w14:textId="7578E35F">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N</w:t>
      </w:r>
      <w:r w:rsidRPr="00D137D9" w:rsidR="00714210">
        <w:rPr>
          <w:color w:val="0D344D" w:themeColor="accent3"/>
          <w:szCs w:val="20"/>
          <w:lang w:val="sk-SK"/>
        </w:rPr>
        <w:t>egatívne dopady na výrobu vodnej energie z dôvodu nestabilného prietoku</w:t>
      </w:r>
    </w:p>
    <w:p w:rsidRPr="00D137D9" w:rsidR="00714210" w:rsidP="00DE5B4F" w:rsidRDefault="00B62252" w14:paraId="55C3560C" w14:textId="53433598">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N</w:t>
      </w:r>
      <w:r w:rsidRPr="00D137D9" w:rsidR="00714210">
        <w:rPr>
          <w:color w:val="0D344D" w:themeColor="accent3"/>
          <w:szCs w:val="20"/>
          <w:lang w:val="sk-SK"/>
        </w:rPr>
        <w:t>edostatok vody pre priemyselné podniky a elektrárne v prípade sucha</w:t>
      </w:r>
    </w:p>
    <w:p w:rsidRPr="00D137D9" w:rsidR="00714210" w:rsidP="00DE5B4F" w:rsidRDefault="00B62252" w14:paraId="41C8FA74" w14:textId="46DD5EB4">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N</w:t>
      </w:r>
      <w:r w:rsidRPr="00D137D9" w:rsidR="00714210">
        <w:rPr>
          <w:color w:val="0D344D" w:themeColor="accent3"/>
          <w:szCs w:val="20"/>
          <w:lang w:val="sk-SK"/>
        </w:rPr>
        <w:t xml:space="preserve">arušenie dodávok energie </w:t>
      </w:r>
      <w:r w:rsidRPr="00D137D9" w:rsidR="00820496">
        <w:rPr>
          <w:color w:val="0D344D" w:themeColor="accent3"/>
          <w:szCs w:val="20"/>
          <w:lang w:val="sk-SK"/>
        </w:rPr>
        <w:t xml:space="preserve">z dôvodu </w:t>
      </w:r>
      <w:r w:rsidRPr="00D137D9" w:rsidR="00714210">
        <w:rPr>
          <w:color w:val="0D344D" w:themeColor="accent3"/>
          <w:szCs w:val="20"/>
          <w:lang w:val="sk-SK"/>
        </w:rPr>
        <w:t>extrémnych javov typu v</w:t>
      </w:r>
      <w:r w:rsidRPr="00D137D9" w:rsidR="00CD0B06">
        <w:rPr>
          <w:color w:val="0D344D" w:themeColor="accent3"/>
          <w:szCs w:val="20"/>
          <w:lang w:val="sk-SK"/>
        </w:rPr>
        <w:t>í</w:t>
      </w:r>
      <w:r w:rsidRPr="00D137D9" w:rsidR="00714210">
        <w:rPr>
          <w:color w:val="0D344D" w:themeColor="accent3"/>
          <w:szCs w:val="20"/>
          <w:lang w:val="sk-SK"/>
        </w:rPr>
        <w:t>chríc, povodní a extrémov teplôt</w:t>
      </w:r>
    </w:p>
    <w:p w:rsidRPr="00D137D9" w:rsidR="00714210" w:rsidP="00DE5B4F" w:rsidRDefault="00B62252" w14:paraId="563D03CA" w14:textId="1304D1C9">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M</w:t>
      </w:r>
      <w:r w:rsidRPr="00D137D9" w:rsidR="00714210">
        <w:rPr>
          <w:color w:val="0D344D" w:themeColor="accent3"/>
          <w:szCs w:val="20"/>
          <w:lang w:val="sk-SK"/>
        </w:rPr>
        <w:t>ožný únik nebezpečných látok do prostredia počas extrémnych javov</w:t>
      </w:r>
    </w:p>
    <w:p w:rsidRPr="00D137D9" w:rsidR="00714210" w:rsidP="00DE5B4F" w:rsidRDefault="00B62252" w14:paraId="7DC73971" w14:textId="43286334">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Z</w:t>
      </w:r>
      <w:r w:rsidRPr="00D137D9" w:rsidR="00714210">
        <w:rPr>
          <w:color w:val="0D344D" w:themeColor="accent3"/>
          <w:szCs w:val="20"/>
          <w:lang w:val="sk-SK"/>
        </w:rPr>
        <w:t>níženie produktivity zamestnancov a zvýšenie pracovných úrazov počas v</w:t>
      </w:r>
      <w:r w:rsidRPr="00D137D9" w:rsidR="003269DA">
        <w:rPr>
          <w:color w:val="0D344D" w:themeColor="accent3"/>
          <w:szCs w:val="20"/>
          <w:lang w:val="sk-SK"/>
        </w:rPr>
        <w:t>l</w:t>
      </w:r>
      <w:r w:rsidRPr="00D137D9" w:rsidR="00714210">
        <w:rPr>
          <w:color w:val="0D344D" w:themeColor="accent3"/>
          <w:szCs w:val="20"/>
          <w:lang w:val="sk-SK"/>
        </w:rPr>
        <w:t xml:space="preserve">n </w:t>
      </w:r>
      <w:r w:rsidRPr="00D137D9" w:rsidR="003269DA">
        <w:rPr>
          <w:color w:val="0D344D" w:themeColor="accent3"/>
          <w:szCs w:val="20"/>
          <w:lang w:val="sk-SK"/>
        </w:rPr>
        <w:t>horúčav</w:t>
      </w:r>
    </w:p>
    <w:p w:rsidRPr="00D137D9" w:rsidR="5551D982" w:rsidP="00DE5B4F" w:rsidRDefault="5551D982" w14:paraId="7CFE6400" w14:textId="73774F33">
      <w:pPr>
        <w:pStyle w:val="Odstavecseseznamem"/>
        <w:spacing w:line="276" w:lineRule="auto"/>
        <w:rPr>
          <w:color w:val="0D344D" w:themeColor="accent3"/>
          <w:szCs w:val="20"/>
          <w:lang w:val="sk-SK"/>
        </w:rPr>
      </w:pPr>
    </w:p>
    <w:p w:rsidRPr="00D137D9" w:rsidR="5551D982" w:rsidP="00DE5B4F" w:rsidRDefault="73F7BEC8" w14:paraId="6F05DC61" w14:textId="7FF84672">
      <w:pPr>
        <w:pStyle w:val="Nadpis2"/>
        <w:numPr>
          <w:ilvl w:val="1"/>
          <w:numId w:val="8"/>
        </w:numPr>
        <w:tabs>
          <w:tab w:val="left" w:pos="567"/>
        </w:tabs>
        <w:spacing w:line="276" w:lineRule="auto"/>
        <w:ind w:left="284" w:hanging="284"/>
        <w:jc w:val="left"/>
        <w:rPr>
          <w:lang w:val="sk-SK"/>
        </w:rPr>
      </w:pPr>
      <w:bookmarkStart w:name="_Toc136169682" w:id="301"/>
      <w:r w:rsidRPr="00D137D9">
        <w:rPr>
          <w:lang w:val="sk-SK"/>
        </w:rPr>
        <w:t>Cestovný ruch</w:t>
      </w:r>
      <w:bookmarkEnd w:id="301"/>
    </w:p>
    <w:p w:rsidRPr="00D137D9" w:rsidR="008C4F9A" w:rsidP="00DE5B4F" w:rsidRDefault="548E01C1" w14:paraId="55931994" w14:textId="77777777">
      <w:pPr>
        <w:spacing w:line="276" w:lineRule="auto"/>
        <w:rPr>
          <w:b/>
          <w:bCs/>
          <w:lang w:val="sk-SK"/>
        </w:rPr>
      </w:pPr>
      <w:r w:rsidRPr="00D137D9">
        <w:rPr>
          <w:b/>
          <w:bCs/>
          <w:lang w:val="sk-SK"/>
        </w:rPr>
        <w:t>Popis súčasného stavu:</w:t>
      </w:r>
    </w:p>
    <w:p w:rsidRPr="00D137D9" w:rsidR="46914714" w:rsidP="00DE5B4F" w:rsidRDefault="46914714" w14:paraId="32187CEF" w14:textId="75D8ADCB">
      <w:pPr>
        <w:pStyle w:val="Odstavecseseznamem"/>
        <w:numPr>
          <w:ilvl w:val="0"/>
          <w:numId w:val="22"/>
        </w:numPr>
        <w:spacing w:line="276" w:lineRule="auto"/>
        <w:rPr>
          <w:rFonts w:eastAsiaTheme="minorEastAsia"/>
          <w:color w:val="0D344D" w:themeColor="accent3"/>
          <w:szCs w:val="20"/>
          <w:lang w:val="sk-SK"/>
        </w:rPr>
      </w:pPr>
      <w:r w:rsidRPr="00D137D9">
        <w:rPr>
          <w:color w:val="0D344D" w:themeColor="accent3"/>
          <w:szCs w:val="20"/>
          <w:lang w:val="sk-SK"/>
        </w:rPr>
        <w:t xml:space="preserve">Považie okolo Žiliny, čiže územie od Predmieru po Strečno, je najdôležitejším medzinárodným ťahom  na  severozápadnom Slovensku, avšak z hľadiska CR hrá menšiu úlohu. </w:t>
      </w:r>
      <w:r w:rsidRPr="00D137D9" w:rsidR="0A6AE310">
        <w:rPr>
          <w:color w:val="0D344D" w:themeColor="accent3"/>
          <w:szCs w:val="20"/>
          <w:lang w:val="sk-SK"/>
        </w:rPr>
        <w:t>Siršie možnosti vyžitia, ako napr. horská turistika, zimné športy, kúpele atp. ponúkajú iné lokality v regióne.</w:t>
      </w:r>
    </w:p>
    <w:p w:rsidRPr="00D137D9" w:rsidR="46914714" w:rsidP="00DE5B4F" w:rsidRDefault="46914714" w14:paraId="35FEAEB8" w14:textId="158CED86">
      <w:pPr>
        <w:pStyle w:val="Odstavecseseznamem"/>
        <w:numPr>
          <w:ilvl w:val="0"/>
          <w:numId w:val="22"/>
        </w:numPr>
        <w:spacing w:line="276" w:lineRule="auto"/>
        <w:rPr>
          <w:rFonts w:eastAsiaTheme="minorEastAsia"/>
          <w:color w:val="0D344D" w:themeColor="accent3"/>
          <w:szCs w:val="20"/>
          <w:lang w:val="sk-SK"/>
        </w:rPr>
      </w:pPr>
      <w:r w:rsidRPr="00D137D9">
        <w:rPr>
          <w:color w:val="0D344D" w:themeColor="accent3"/>
          <w:szCs w:val="20"/>
          <w:lang w:val="sk-SK"/>
        </w:rPr>
        <w:t>Samotné  mesto  Žilina  je  prirodzenou  metropolou  regiónu,  z hľadiska  CR  disponuje  stále  sa zlepšujúcou ubytovacou bázou ako aj ostatnými službami. Historické centrum je relatívne malé a pekné.</w:t>
      </w:r>
    </w:p>
    <w:p w:rsidRPr="00D137D9" w:rsidR="0A6AE310" w:rsidP="00DE5B4F" w:rsidRDefault="0A6AE310" w14:paraId="7A542405" w14:textId="7E5AECF8">
      <w:pPr>
        <w:pStyle w:val="Odstavecseseznamem"/>
        <w:numPr>
          <w:ilvl w:val="0"/>
          <w:numId w:val="22"/>
        </w:numPr>
        <w:spacing w:line="276" w:lineRule="auto"/>
        <w:rPr>
          <w:rFonts w:eastAsiaTheme="minorEastAsia"/>
          <w:color w:val="0D344D" w:themeColor="accent3"/>
          <w:szCs w:val="20"/>
          <w:lang w:val="sk-SK"/>
        </w:rPr>
      </w:pPr>
      <w:r w:rsidRPr="00D137D9">
        <w:rPr>
          <w:color w:val="0D344D" w:themeColor="accent3"/>
          <w:szCs w:val="20"/>
          <w:lang w:val="sk-SK"/>
        </w:rPr>
        <w:t>Mesto Žilina zriadilo v roku 2011 oddelenie cestovného ruchu, ktoré pôsobí v oblasti zlepšovania informovanosti i zatraktívnenia územia pre návštevníkov.</w:t>
      </w:r>
    </w:p>
    <w:p w:rsidRPr="00D137D9" w:rsidR="46914714" w:rsidP="00DE5B4F" w:rsidRDefault="46914714" w14:paraId="359D7C6F" w14:textId="2F4A654A">
      <w:pPr>
        <w:pStyle w:val="Odstavecseseznamem"/>
        <w:numPr>
          <w:ilvl w:val="0"/>
          <w:numId w:val="22"/>
        </w:numPr>
        <w:spacing w:line="276" w:lineRule="auto"/>
        <w:rPr>
          <w:rFonts w:eastAsiaTheme="minorEastAsia"/>
          <w:color w:val="0D344D" w:themeColor="accent3"/>
          <w:szCs w:val="20"/>
          <w:lang w:val="sk-SK"/>
        </w:rPr>
      </w:pPr>
      <w:r w:rsidRPr="00D137D9">
        <w:rPr>
          <w:color w:val="0D344D" w:themeColor="accent3"/>
          <w:szCs w:val="20"/>
          <w:lang w:val="sk-SK"/>
        </w:rPr>
        <w:t>Hlavnými formami CR v mest</w:t>
      </w:r>
      <w:r w:rsidRPr="00D137D9" w:rsidR="001D48EF">
        <w:rPr>
          <w:color w:val="0D344D" w:themeColor="accent3"/>
          <w:szCs w:val="20"/>
          <w:lang w:val="sk-SK"/>
        </w:rPr>
        <w:t>e</w:t>
      </w:r>
      <w:r w:rsidRPr="00D137D9">
        <w:rPr>
          <w:color w:val="0D344D" w:themeColor="accent3"/>
          <w:szCs w:val="20"/>
          <w:lang w:val="sk-SK"/>
        </w:rPr>
        <w:t xml:space="preserve"> Žilina sú: Poznávací, Nákupný,  Obchodný,  Letný  pobytový  pri  vode  a  plní  hlavnú  funkciu prímestskej  rekreácie.  Ako  doplnková  forma je Incentívny (motivačný)  turizmus.</w:t>
      </w:r>
    </w:p>
    <w:p w:rsidRPr="00D137D9" w:rsidR="46914714" w:rsidP="00DE5B4F" w:rsidRDefault="46914714" w14:paraId="3023862B" w14:textId="32451619">
      <w:pPr>
        <w:pStyle w:val="Odstavecseseznamem"/>
        <w:numPr>
          <w:ilvl w:val="0"/>
          <w:numId w:val="22"/>
        </w:numPr>
        <w:spacing w:line="276" w:lineRule="auto"/>
        <w:rPr>
          <w:color w:val="0D344D" w:themeColor="accent3"/>
          <w:szCs w:val="20"/>
          <w:lang w:val="sk-SK"/>
        </w:rPr>
      </w:pPr>
      <w:r w:rsidRPr="00D137D9">
        <w:rPr>
          <w:color w:val="0D344D" w:themeColor="accent3"/>
          <w:szCs w:val="20"/>
          <w:lang w:val="sk-SK"/>
        </w:rPr>
        <w:t>K najhodnotnejším a pre rozvoj poznávacieho turizmu najzaujímavejším pamiatkovým objektom sa radia Mestská pamiatková rezervácia Žilina a vybrané národné kultúrne pamiatky zapísané v ÚZPF:</w:t>
      </w:r>
    </w:p>
    <w:p w:rsidRPr="00D137D9" w:rsidR="46914714" w:rsidP="00DE5B4F" w:rsidRDefault="57C86980" w14:paraId="440F480C" w14:textId="7FA25FFB">
      <w:pPr>
        <w:pStyle w:val="Odstavecseseznamem"/>
        <w:numPr>
          <w:ilvl w:val="1"/>
          <w:numId w:val="6"/>
        </w:numPr>
        <w:spacing w:line="276" w:lineRule="auto"/>
        <w:rPr>
          <w:rFonts w:asciiTheme="minorHAnsi" w:hAnsiTheme="minorHAnsi" w:eastAsiaTheme="minorEastAsia" w:cstheme="minorBidi"/>
          <w:color w:val="0D344D" w:themeColor="accent3"/>
          <w:lang w:val="sk-SK"/>
        </w:rPr>
      </w:pPr>
      <w:r w:rsidRPr="00D137D9">
        <w:rPr>
          <w:color w:val="0D334D"/>
          <w:lang w:val="sk-SK"/>
        </w:rPr>
        <w:t xml:space="preserve">Horný val: </w:t>
      </w:r>
      <w:r w:rsidRPr="00D137D9" w:rsidR="3287CEA0">
        <w:rPr>
          <w:color w:val="0D334D"/>
          <w:lang w:val="sk-SK"/>
        </w:rPr>
        <w:t>k</w:t>
      </w:r>
      <w:r w:rsidRPr="00D137D9" w:rsidR="1EB1BF7E">
        <w:rPr>
          <w:lang w:val="sk-SK"/>
        </w:rPr>
        <w:t>atedrála Najsvätejšej Trojice</w:t>
      </w:r>
      <w:r w:rsidRPr="00D137D9">
        <w:rPr>
          <w:color w:val="0D334D"/>
          <w:lang w:val="sk-SK"/>
        </w:rPr>
        <w:t xml:space="preserve"> a Burianova veža </w:t>
      </w:r>
    </w:p>
    <w:p w:rsidRPr="00D137D9" w:rsidR="46914714" w:rsidP="00DE5B4F" w:rsidRDefault="46914714" w14:paraId="7E3BD124" w14:textId="2309A7D4">
      <w:pPr>
        <w:pStyle w:val="Odstavecseseznamem"/>
        <w:numPr>
          <w:ilvl w:val="1"/>
          <w:numId w:val="6"/>
        </w:numPr>
        <w:spacing w:line="276" w:lineRule="auto"/>
        <w:rPr>
          <w:rFonts w:asciiTheme="minorHAnsi" w:hAnsiTheme="minorHAnsi" w:eastAsiaTheme="minorEastAsia" w:cstheme="minorBidi"/>
          <w:color w:val="0D344D" w:themeColor="accent3"/>
          <w:lang w:val="sk-SK"/>
        </w:rPr>
      </w:pPr>
      <w:r w:rsidRPr="00D137D9">
        <w:rPr>
          <w:color w:val="0D334D"/>
          <w:lang w:val="sk-SK"/>
        </w:rPr>
        <w:t xml:space="preserve">Hurbanova ul.: </w:t>
      </w:r>
      <w:r w:rsidRPr="00D137D9" w:rsidR="233357D8">
        <w:rPr>
          <w:color w:val="0D334D"/>
          <w:lang w:val="sk-SK"/>
        </w:rPr>
        <w:t>k</w:t>
      </w:r>
      <w:r w:rsidRPr="00D137D9" w:rsidR="2D82562B">
        <w:rPr>
          <w:color w:val="0D334D"/>
          <w:lang w:val="sk-SK"/>
        </w:rPr>
        <w:t>láštor Františkánov</w:t>
      </w:r>
      <w:r w:rsidRPr="00D137D9">
        <w:rPr>
          <w:color w:val="0D334D"/>
          <w:lang w:val="sk-SK"/>
        </w:rPr>
        <w:t xml:space="preserve"> a </w:t>
      </w:r>
      <w:r w:rsidRPr="00D137D9" w:rsidR="3FBF7086">
        <w:rPr>
          <w:color w:val="0D334D"/>
          <w:lang w:val="sk-SK"/>
        </w:rPr>
        <w:t>kostol r</w:t>
      </w:r>
      <w:r w:rsidRPr="00D137D9">
        <w:rPr>
          <w:color w:val="0D334D"/>
          <w:lang w:val="sk-SK"/>
        </w:rPr>
        <w:t xml:space="preserve">.k. sv. Barbory </w:t>
      </w:r>
    </w:p>
    <w:p w:rsidRPr="00D137D9" w:rsidR="57C86980" w:rsidP="00DE5B4F" w:rsidRDefault="57C86980" w14:paraId="4ACECE86" w14:textId="366ADD41">
      <w:pPr>
        <w:pStyle w:val="Odstavecseseznamem"/>
        <w:numPr>
          <w:ilvl w:val="1"/>
          <w:numId w:val="6"/>
        </w:numPr>
        <w:spacing w:line="276" w:lineRule="auto"/>
        <w:rPr>
          <w:rFonts w:asciiTheme="minorHAnsi" w:hAnsiTheme="minorHAnsi" w:eastAsiaTheme="minorEastAsia" w:cstheme="minorBidi"/>
          <w:color w:val="0D344D" w:themeColor="accent3"/>
          <w:szCs w:val="20"/>
          <w:lang w:val="sk-SK"/>
        </w:rPr>
      </w:pPr>
      <w:r w:rsidRPr="00D137D9">
        <w:rPr>
          <w:color w:val="0D334D"/>
          <w:lang w:val="sk-SK"/>
        </w:rPr>
        <w:t xml:space="preserve">Mariánske nám.: </w:t>
      </w:r>
      <w:r w:rsidRPr="00D137D9" w:rsidR="21955D1A">
        <w:rPr>
          <w:color w:val="0D334D"/>
          <w:lang w:val="sk-SK"/>
        </w:rPr>
        <w:t xml:space="preserve">kláštor </w:t>
      </w:r>
      <w:r w:rsidRPr="00D137D9">
        <w:rPr>
          <w:color w:val="0D334D"/>
          <w:lang w:val="sk-SK"/>
        </w:rPr>
        <w:t>J</w:t>
      </w:r>
      <w:r w:rsidRPr="00D137D9" w:rsidR="09C433BC">
        <w:rPr>
          <w:color w:val="0D334D"/>
          <w:lang w:val="sk-SK"/>
        </w:rPr>
        <w:t>ezuitov</w:t>
      </w:r>
      <w:r w:rsidRPr="00D137D9">
        <w:rPr>
          <w:color w:val="0D334D"/>
          <w:lang w:val="sk-SK"/>
        </w:rPr>
        <w:t xml:space="preserve"> a </w:t>
      </w:r>
      <w:r w:rsidRPr="00D137D9" w:rsidR="5ADFFBAC">
        <w:rPr>
          <w:color w:val="0D334D"/>
          <w:lang w:val="sk-SK"/>
        </w:rPr>
        <w:t>k</w:t>
      </w:r>
      <w:r w:rsidRPr="00D137D9" w:rsidR="57071544">
        <w:rPr>
          <w:lang w:val="sk-SK"/>
        </w:rPr>
        <w:t>ostol Obrátenia sv. Pavla</w:t>
      </w:r>
    </w:p>
    <w:p w:rsidRPr="00D137D9" w:rsidR="46914714" w:rsidP="00DE5B4F" w:rsidRDefault="46914714" w14:paraId="44960CD5" w14:textId="1F7ACA87">
      <w:pPr>
        <w:pStyle w:val="Odstavecseseznamem"/>
        <w:numPr>
          <w:ilvl w:val="1"/>
          <w:numId w:val="6"/>
        </w:numPr>
        <w:spacing w:line="276" w:lineRule="auto"/>
        <w:rPr>
          <w:rFonts w:asciiTheme="minorHAnsi" w:hAnsiTheme="minorHAnsi" w:eastAsiaTheme="minorEastAsia" w:cstheme="minorBidi"/>
          <w:color w:val="0D344D" w:themeColor="accent3"/>
          <w:lang w:val="sk-SK"/>
        </w:rPr>
      </w:pPr>
      <w:r w:rsidRPr="00D137D9">
        <w:rPr>
          <w:color w:val="0D334D"/>
          <w:lang w:val="sk-SK"/>
        </w:rPr>
        <w:t xml:space="preserve">Rázusova ul.: </w:t>
      </w:r>
      <w:r w:rsidRPr="00D137D9" w:rsidR="788B6CF4">
        <w:rPr>
          <w:color w:val="0D334D"/>
          <w:lang w:val="sk-SK"/>
        </w:rPr>
        <w:t xml:space="preserve">kostol </w:t>
      </w:r>
      <w:r w:rsidRPr="00D137D9">
        <w:rPr>
          <w:color w:val="0D334D"/>
          <w:lang w:val="sk-SK"/>
        </w:rPr>
        <w:t xml:space="preserve">ev.a.v. </w:t>
      </w:r>
    </w:p>
    <w:p w:rsidRPr="00D137D9" w:rsidR="46914714" w:rsidP="00DE5B4F" w:rsidRDefault="46914714" w14:paraId="6C16ABD7" w14:textId="62C1DB96">
      <w:pPr>
        <w:pStyle w:val="Odstavecseseznamem"/>
        <w:numPr>
          <w:ilvl w:val="1"/>
          <w:numId w:val="6"/>
        </w:numPr>
        <w:spacing w:line="276" w:lineRule="auto"/>
        <w:rPr>
          <w:rFonts w:asciiTheme="minorHAnsi" w:hAnsiTheme="minorHAnsi" w:eastAsiaTheme="minorEastAsia" w:cstheme="minorBidi"/>
          <w:color w:val="0D344D" w:themeColor="accent3"/>
          <w:lang w:val="sk-SK"/>
        </w:rPr>
      </w:pPr>
      <w:r w:rsidRPr="00D137D9">
        <w:rPr>
          <w:color w:val="0D334D"/>
          <w:lang w:val="sk-SK"/>
        </w:rPr>
        <w:t xml:space="preserve">Závodská cesta: </w:t>
      </w:r>
      <w:r w:rsidRPr="00D137D9" w:rsidR="205C6FB8">
        <w:rPr>
          <w:color w:val="0D334D"/>
          <w:lang w:val="sk-SK"/>
        </w:rPr>
        <w:t xml:space="preserve">kostol </w:t>
      </w:r>
      <w:r w:rsidRPr="00D137D9">
        <w:rPr>
          <w:color w:val="0D334D"/>
          <w:lang w:val="sk-SK"/>
        </w:rPr>
        <w:t>r.k. sv. Štefana (najstaršia  pamiatka v Žiline)</w:t>
      </w:r>
    </w:p>
    <w:p w:rsidRPr="00D137D9" w:rsidR="57C86980" w:rsidP="00DE5B4F" w:rsidRDefault="57C86980" w14:paraId="4107D53C" w14:textId="24D1C4C5">
      <w:pPr>
        <w:pStyle w:val="Odstavecseseznamem"/>
        <w:numPr>
          <w:ilvl w:val="1"/>
          <w:numId w:val="6"/>
        </w:numPr>
        <w:spacing w:line="276" w:lineRule="auto"/>
        <w:rPr>
          <w:rFonts w:asciiTheme="minorHAnsi" w:hAnsiTheme="minorHAnsi" w:eastAsiaTheme="minorEastAsia" w:cstheme="minorBidi"/>
          <w:color w:val="0D344D" w:themeColor="accent3"/>
          <w:lang w:val="sk-SK"/>
        </w:rPr>
      </w:pPr>
      <w:r w:rsidRPr="00D137D9">
        <w:rPr>
          <w:color w:val="0D334D"/>
          <w:lang w:val="sk-SK"/>
        </w:rPr>
        <w:t xml:space="preserve">Topoľová ul. (Budatín): </w:t>
      </w:r>
      <w:r w:rsidRPr="00D137D9" w:rsidR="7B3C7A9E">
        <w:rPr>
          <w:lang w:val="sk-SK"/>
        </w:rPr>
        <w:t>Budatínsky hrad</w:t>
      </w:r>
    </w:p>
    <w:p w:rsidRPr="00D137D9" w:rsidR="46914714" w:rsidP="00DE5B4F" w:rsidRDefault="46914714" w14:paraId="73480B5B" w14:textId="5E82A600">
      <w:pPr>
        <w:pStyle w:val="Odstavecseseznamem"/>
        <w:numPr>
          <w:ilvl w:val="1"/>
          <w:numId w:val="6"/>
        </w:numPr>
        <w:spacing w:line="276" w:lineRule="auto"/>
        <w:rPr>
          <w:rFonts w:asciiTheme="minorHAnsi" w:hAnsiTheme="minorHAnsi" w:eastAsiaTheme="minorEastAsia" w:cstheme="minorBidi"/>
          <w:color w:val="0D344D" w:themeColor="accent3"/>
          <w:lang w:val="sk-SK"/>
        </w:rPr>
      </w:pPr>
      <w:r w:rsidRPr="00D137D9">
        <w:rPr>
          <w:color w:val="0D334D"/>
          <w:lang w:val="sk-SK"/>
        </w:rPr>
        <w:t xml:space="preserve">Trnové </w:t>
      </w:r>
      <w:r w:rsidRPr="00D137D9" w:rsidR="16167CA3">
        <w:rPr>
          <w:color w:val="0D334D"/>
          <w:lang w:val="sk-SK"/>
        </w:rPr>
        <w:t>(</w:t>
      </w:r>
      <w:r w:rsidRPr="00D137D9">
        <w:rPr>
          <w:color w:val="0D334D"/>
          <w:lang w:val="sk-SK"/>
        </w:rPr>
        <w:t>na cintoríne</w:t>
      </w:r>
      <w:r w:rsidRPr="00D137D9" w:rsidR="4A1707CF">
        <w:rPr>
          <w:color w:val="0D334D"/>
          <w:lang w:val="sk-SK"/>
        </w:rPr>
        <w:t>)</w:t>
      </w:r>
      <w:r w:rsidRPr="00D137D9">
        <w:rPr>
          <w:color w:val="0D334D"/>
          <w:lang w:val="sk-SK"/>
        </w:rPr>
        <w:t xml:space="preserve">: </w:t>
      </w:r>
      <w:r w:rsidRPr="00D137D9" w:rsidR="125DB6B6">
        <w:rPr>
          <w:color w:val="0D334D"/>
          <w:lang w:val="sk-SK"/>
        </w:rPr>
        <w:t>kostol drevený</w:t>
      </w:r>
      <w:r w:rsidRPr="00D137D9">
        <w:rPr>
          <w:color w:val="0D334D"/>
          <w:lang w:val="sk-SK"/>
        </w:rPr>
        <w:t xml:space="preserve"> r.k. s. Juraja</w:t>
      </w:r>
    </w:p>
    <w:p w:rsidRPr="00D137D9" w:rsidR="46914714" w:rsidP="00DE5B4F" w:rsidRDefault="57C86980" w14:paraId="6D9136D6" w14:textId="2B422F82">
      <w:pPr>
        <w:pStyle w:val="Odstavecseseznamem"/>
        <w:numPr>
          <w:ilvl w:val="0"/>
          <w:numId w:val="22"/>
        </w:numPr>
        <w:spacing w:line="276" w:lineRule="auto"/>
        <w:rPr>
          <w:rFonts w:eastAsiaTheme="minorEastAsia"/>
          <w:color w:val="0D344D" w:themeColor="accent3"/>
          <w:lang w:val="sk-SK"/>
        </w:rPr>
      </w:pPr>
      <w:r w:rsidRPr="00D137D9">
        <w:rPr>
          <w:color w:val="0D334D"/>
          <w:lang w:val="sk-SK"/>
        </w:rPr>
        <w:t xml:space="preserve">Primárnu antropogénnu ponuku v cestovnom ruchu obohacujú organizované podujatia, ako sú </w:t>
      </w:r>
      <w:r w:rsidRPr="00D137D9" w:rsidR="1332E6F3">
        <w:rPr>
          <w:color w:val="0D334D"/>
          <w:lang w:val="sk-SK"/>
        </w:rPr>
        <w:t>Žilinský festival fašiangových masiek,</w:t>
      </w:r>
      <w:r w:rsidRPr="00D137D9">
        <w:rPr>
          <w:color w:val="0D334D"/>
          <w:lang w:val="sk-SK"/>
        </w:rPr>
        <w:t xml:space="preserve"> </w:t>
      </w:r>
      <w:r w:rsidRPr="00D137D9" w:rsidR="1332E6F3">
        <w:rPr>
          <w:color w:val="0D334D"/>
          <w:lang w:val="sk-SK"/>
        </w:rPr>
        <w:t>Stredoeurópsky festival koncertného umenia</w:t>
      </w:r>
      <w:r w:rsidRPr="00D137D9">
        <w:rPr>
          <w:color w:val="0D334D"/>
          <w:lang w:val="sk-SK"/>
        </w:rPr>
        <w:t xml:space="preserve">, </w:t>
      </w:r>
      <w:r w:rsidRPr="00D137D9" w:rsidR="44362BC4">
        <w:rPr>
          <w:lang w:val="sk-SK"/>
        </w:rPr>
        <w:t>Kultúrne leto</w:t>
      </w:r>
      <w:r w:rsidRPr="00D137D9">
        <w:rPr>
          <w:color w:val="0D334D"/>
          <w:lang w:val="sk-SK"/>
        </w:rPr>
        <w:t xml:space="preserve"> alebo Staromestské slávnosti.</w:t>
      </w:r>
    </w:p>
    <w:p w:rsidRPr="00D137D9" w:rsidR="46914714" w:rsidP="00DE5B4F" w:rsidRDefault="1332E6F3" w14:paraId="427C56FB" w14:textId="168C3439">
      <w:pPr>
        <w:pStyle w:val="Odstavecseseznamem"/>
        <w:numPr>
          <w:ilvl w:val="0"/>
          <w:numId w:val="22"/>
        </w:numPr>
        <w:spacing w:line="276" w:lineRule="auto"/>
        <w:rPr>
          <w:rFonts w:eastAsiaTheme="minorEastAsia"/>
          <w:color w:val="0D344D" w:themeColor="accent3"/>
          <w:lang w:val="sk-SK"/>
        </w:rPr>
      </w:pPr>
      <w:r w:rsidRPr="00D137D9">
        <w:rPr>
          <w:color w:val="0D344D" w:themeColor="accent3"/>
          <w:lang w:val="sk-SK"/>
        </w:rPr>
        <w:t>Mestské divadlo v Žiline a Bábkové divadlo v Žiline – najstaršie profesionálne bábkové divadlo na Slovensku, k</w:t>
      </w:r>
      <w:r w:rsidRPr="00D137D9" w:rsidR="57C86980">
        <w:rPr>
          <w:color w:val="0D344D" w:themeColor="accent3"/>
          <w:lang w:val="sk-SK"/>
        </w:rPr>
        <w:t>ultúrno-historickým produktom  je  Považská  galéria  umenia  a  Považské  múzeum s drotárskou expozíciou, ktoré je jediná na svete.</w:t>
      </w:r>
    </w:p>
    <w:p w:rsidRPr="00D137D9" w:rsidR="00E5190F" w:rsidP="00DE5B4F" w:rsidRDefault="006628FE" w14:paraId="282586E6" w14:textId="7B5614D8">
      <w:pPr>
        <w:pStyle w:val="Odstavecseseznamem"/>
        <w:numPr>
          <w:ilvl w:val="0"/>
          <w:numId w:val="22"/>
        </w:numPr>
        <w:spacing w:line="276" w:lineRule="auto"/>
        <w:rPr>
          <w:rFonts w:eastAsiaTheme="minorEastAsia"/>
          <w:color w:val="0D344D" w:themeColor="accent3"/>
          <w:lang w:val="sk-SK"/>
        </w:rPr>
      </w:pPr>
      <w:r w:rsidRPr="00D137D9">
        <w:rPr>
          <w:lang w:val="sk-SK"/>
        </w:rPr>
        <w:t xml:space="preserve">Žilina je </w:t>
      </w:r>
      <w:r w:rsidRPr="00D137D9" w:rsidR="00EB54C1">
        <w:rPr>
          <w:lang w:val="sk-SK"/>
        </w:rPr>
        <w:t>významn</w:t>
      </w:r>
      <w:r w:rsidRPr="00D137D9">
        <w:rPr>
          <w:lang w:val="sk-SK"/>
        </w:rPr>
        <w:t xml:space="preserve">ým </w:t>
      </w:r>
      <w:r w:rsidRPr="00D137D9" w:rsidR="00EB54C1">
        <w:rPr>
          <w:lang w:val="sk-SK"/>
        </w:rPr>
        <w:t>hudobn</w:t>
      </w:r>
      <w:r w:rsidRPr="00D137D9">
        <w:rPr>
          <w:lang w:val="sk-SK"/>
        </w:rPr>
        <w:t xml:space="preserve">ým </w:t>
      </w:r>
      <w:r w:rsidRPr="00D137D9" w:rsidR="00EB54C1">
        <w:rPr>
          <w:lang w:val="sk-SK"/>
        </w:rPr>
        <w:t>centr</w:t>
      </w:r>
      <w:r w:rsidRPr="00D137D9" w:rsidR="00A20EF8">
        <w:rPr>
          <w:lang w:val="sk-SK"/>
        </w:rPr>
        <w:t>o</w:t>
      </w:r>
      <w:r w:rsidRPr="00D137D9" w:rsidR="00C22660">
        <w:rPr>
          <w:lang w:val="sk-SK"/>
        </w:rPr>
        <w:t xml:space="preserve">m, </w:t>
      </w:r>
      <w:r w:rsidRPr="00D137D9" w:rsidR="00EB54C1">
        <w:rPr>
          <w:lang w:val="sk-SK"/>
        </w:rPr>
        <w:t xml:space="preserve">Dom umenia Fatra je v súčasnosti sídlom Štátneho komorného orchestra Žilina, ktorý je od svojho vzniku v roku 1974 jediným orchestrom „mozartovského typu“ na Slovensku. </w:t>
      </w:r>
    </w:p>
    <w:p w:rsidRPr="00D137D9" w:rsidR="00EB54C1" w:rsidP="00DE5B4F" w:rsidRDefault="00F40483" w14:paraId="503EF603" w14:textId="0D0FC333">
      <w:pPr>
        <w:pStyle w:val="Odstavecseseznamem"/>
        <w:numPr>
          <w:ilvl w:val="0"/>
          <w:numId w:val="22"/>
        </w:numPr>
        <w:spacing w:line="276" w:lineRule="auto"/>
        <w:rPr>
          <w:lang w:val="sk-SK"/>
        </w:rPr>
      </w:pPr>
      <w:r w:rsidRPr="00D137D9">
        <w:rPr>
          <w:lang w:val="sk-SK"/>
        </w:rPr>
        <w:lastRenderedPageBreak/>
        <w:t>K</w:t>
      </w:r>
      <w:r w:rsidRPr="00D137D9" w:rsidR="00774D4F">
        <w:rPr>
          <w:lang w:val="sk-SK"/>
        </w:rPr>
        <w:t xml:space="preserve"> ďalším kultúrnym inštitúciám patrí </w:t>
      </w:r>
      <w:r w:rsidRPr="00D137D9" w:rsidR="00EB54C1">
        <w:rPr>
          <w:lang w:val="sk-SK"/>
        </w:rPr>
        <w:t xml:space="preserve">Krajské kultúrne stredisko v Žiline, Krajská knižnica v Žiline, Stanica Žilina-Záriečie a pod. </w:t>
      </w:r>
      <w:r w:rsidRPr="00D137D9" w:rsidR="00E95BA7">
        <w:rPr>
          <w:lang w:val="sk-SK"/>
        </w:rPr>
        <w:t xml:space="preserve"> </w:t>
      </w:r>
    </w:p>
    <w:p w:rsidRPr="00D137D9" w:rsidR="001D48EF" w:rsidP="001D48EF" w:rsidRDefault="001D48EF" w14:paraId="0996D986" w14:textId="77777777">
      <w:pPr>
        <w:pStyle w:val="Odstavecseseznamem"/>
        <w:numPr>
          <w:ilvl w:val="0"/>
          <w:numId w:val="22"/>
        </w:numPr>
        <w:rPr>
          <w:lang w:val="sk-SK"/>
        </w:rPr>
      </w:pPr>
      <w:r w:rsidRPr="00D137D9">
        <w:rPr>
          <w:lang w:val="sk-SK"/>
        </w:rPr>
        <w:t>Významné centrum pre paraglajding a závesné lietanie v Zástraní - na Straníku</w:t>
      </w:r>
    </w:p>
    <w:p w:rsidRPr="00D137D9" w:rsidR="001D48EF" w:rsidP="001D48EF" w:rsidRDefault="001D48EF" w14:paraId="3A257C7F" w14:textId="77777777">
      <w:pPr>
        <w:pStyle w:val="Odstavecseseznamem"/>
        <w:numPr>
          <w:ilvl w:val="0"/>
          <w:numId w:val="22"/>
        </w:numPr>
        <w:rPr>
          <w:lang w:val="sk-SK"/>
        </w:rPr>
      </w:pPr>
      <w:r w:rsidRPr="00D137D9">
        <w:rPr>
          <w:lang w:val="sk-SK"/>
        </w:rPr>
        <w:t>Vyhliadka na Dubni</w:t>
      </w:r>
    </w:p>
    <w:p w:rsidRPr="00D137D9" w:rsidR="001D48EF" w:rsidP="00DE5B4F" w:rsidRDefault="001D48EF" w14:paraId="4B5F1D82" w14:textId="77777777">
      <w:pPr>
        <w:spacing w:line="276" w:lineRule="auto"/>
        <w:rPr>
          <w:color w:val="0D344D" w:themeColor="accent3"/>
          <w:szCs w:val="20"/>
          <w:lang w:val="sk-SK"/>
        </w:rPr>
      </w:pPr>
    </w:p>
    <w:p w:rsidRPr="00D137D9" w:rsidR="006457D7" w:rsidP="00DE5B4F" w:rsidRDefault="00CB2F18" w14:paraId="24463A8B" w14:textId="5778ABAE">
      <w:pPr>
        <w:spacing w:line="276" w:lineRule="auto"/>
        <w:rPr>
          <w:color w:val="0D344D" w:themeColor="accent3"/>
          <w:szCs w:val="20"/>
          <w:lang w:val="sk-SK"/>
        </w:rPr>
      </w:pPr>
      <w:r w:rsidRPr="00D137D9">
        <w:rPr>
          <w:color w:val="0D344D" w:themeColor="accent3"/>
          <w:szCs w:val="20"/>
          <w:lang w:val="sk-SK"/>
        </w:rPr>
        <w:t xml:space="preserve">Poznámka: </w:t>
      </w:r>
      <w:r w:rsidRPr="00D137D9" w:rsidR="006457D7">
        <w:rPr>
          <w:color w:val="0D344D" w:themeColor="accent3"/>
          <w:szCs w:val="20"/>
          <w:lang w:val="sk-SK"/>
        </w:rPr>
        <w:t>Informácie o cyklotrasách sú uvedené v ka</w:t>
      </w:r>
      <w:r w:rsidRPr="00D137D9" w:rsidR="007C6C03">
        <w:rPr>
          <w:color w:val="0D344D" w:themeColor="accent3"/>
          <w:szCs w:val="20"/>
          <w:lang w:val="sk-SK"/>
        </w:rPr>
        <w:t>p</w:t>
      </w:r>
      <w:r w:rsidRPr="00D137D9" w:rsidR="006457D7">
        <w:rPr>
          <w:color w:val="0D344D" w:themeColor="accent3"/>
          <w:szCs w:val="20"/>
          <w:lang w:val="sk-SK"/>
        </w:rPr>
        <w:t>. 5.9. Doprava.</w:t>
      </w:r>
    </w:p>
    <w:p w:rsidRPr="00D137D9" w:rsidR="006457D7" w:rsidP="00DE5B4F" w:rsidRDefault="006457D7" w14:paraId="2616144D" w14:textId="77777777">
      <w:pPr>
        <w:spacing w:line="276" w:lineRule="auto"/>
        <w:rPr>
          <w:rFonts w:eastAsiaTheme="minorEastAsia"/>
          <w:i/>
          <w:iCs/>
          <w:color w:val="0D344D" w:themeColor="accent3"/>
          <w:szCs w:val="20"/>
          <w:lang w:val="sk-SK"/>
        </w:rPr>
      </w:pPr>
    </w:p>
    <w:p w:rsidRPr="00D137D9" w:rsidR="14D9A995" w:rsidP="00DE5B4F" w:rsidRDefault="14D9A995" w14:paraId="52745815" w14:textId="1FF43437">
      <w:pPr>
        <w:spacing w:line="276" w:lineRule="auto"/>
        <w:rPr>
          <w:b/>
          <w:lang w:val="sk-SK"/>
        </w:rPr>
      </w:pPr>
    </w:p>
    <w:p w:rsidRPr="00D137D9" w:rsidR="70E01494" w:rsidP="00DE5B4F" w:rsidRDefault="0060167B" w14:paraId="042B310F" w14:textId="6D91B12C">
      <w:pPr>
        <w:spacing w:line="276" w:lineRule="auto"/>
        <w:rPr>
          <w:b/>
          <w:bCs/>
          <w:lang w:val="sk-SK"/>
        </w:rPr>
      </w:pPr>
      <w:r w:rsidRPr="00D137D9">
        <w:rPr>
          <w:b/>
          <w:bCs/>
          <w:lang w:val="sk-SK"/>
        </w:rPr>
        <w:t xml:space="preserve">Predpokládané dôsledky </w:t>
      </w:r>
      <w:r w:rsidRPr="00D137D9" w:rsidR="00BA3304">
        <w:rPr>
          <w:b/>
          <w:bCs/>
          <w:lang w:val="sk-SK"/>
        </w:rPr>
        <w:t>zmeny klímy:</w:t>
      </w:r>
    </w:p>
    <w:p w:rsidRPr="00D137D9" w:rsidR="0078334E" w:rsidP="00DE5B4F" w:rsidRDefault="0078334E" w14:paraId="05012A4B" w14:textId="77777777">
      <w:pPr>
        <w:autoSpaceDE w:val="0"/>
        <w:autoSpaceDN w:val="0"/>
        <w:adjustRightInd w:val="0"/>
        <w:spacing w:line="276" w:lineRule="auto"/>
        <w:rPr>
          <w:lang w:val="sk-SK"/>
        </w:rPr>
      </w:pPr>
      <w:r w:rsidRPr="00D137D9">
        <w:rPr>
          <w:szCs w:val="20"/>
          <w:lang w:val="sk-SK"/>
        </w:rPr>
        <w:t xml:space="preserve">Klíma definuje dĺžku a kvalitu turistickej sezóny, determinuje rozsah turistických aktivít a má dôležitý vplyv na prevádzkové ceny (napr. vykurovanie, chladenie, výroba snehu, zavlažovanie, ceny poistenia, zásobovanie vodou a potravinami, prevádzka prírodných kúpalísk). Väčšina aktivít v cestovnom ruchu je založená na určitej stabilite klimatických podmienok a týmto podmienkam je prispôsobená celá infraštruktúra, marketing a lokálne socioekonomické aktivity. Sektor cestovného ruchu je výrazne závislý od sezónnosti, zmena klímy však spôsobuje, že turisti vyhľadávajú iné destinácie a cestujú v inom ročnom období. Zmeny v dĺžke a kvalite turistickej sezóny podmienenej klimatickými podmienkami (zimné aj letné pobyty) majú významné dôsledky pre konkurencieschopnosť v rámci podobných destinácií a významným spôsobom determinujú ziskovosť turistických subjektov. Zároveň zmena klímy a jej dôsledky na prírodné prostredie a socioekonomické podmienky môžu výrazným spôsobom ovplyvniť turistický </w:t>
      </w:r>
      <w:r w:rsidRPr="00D137D9">
        <w:rPr>
          <w:i/>
          <w:iCs/>
          <w:color w:val="0D344D" w:themeColor="accent3"/>
          <w:szCs w:val="20"/>
          <w:lang w:val="sk-SK"/>
        </w:rPr>
        <w:t>(text prevzatý zo „</w:t>
      </w:r>
      <w:r w:rsidRPr="00D137D9">
        <w:rPr>
          <w:i/>
          <w:iCs/>
          <w:lang w:val="sk-SK"/>
        </w:rPr>
        <w:t>Stratégie adaptácie Slovenskej republiky na zmenu klímy, aktualizácia 2018“).</w:t>
      </w:r>
    </w:p>
    <w:p w:rsidRPr="00D137D9" w:rsidR="0078334E" w:rsidP="00DE5B4F" w:rsidRDefault="0078334E" w14:paraId="18C0325A" w14:textId="77777777">
      <w:pPr>
        <w:spacing w:line="276" w:lineRule="auto"/>
        <w:rPr>
          <w:color w:val="0D344D" w:themeColor="accent3"/>
          <w:szCs w:val="20"/>
          <w:lang w:val="sk-SK"/>
        </w:rPr>
      </w:pPr>
    </w:p>
    <w:p w:rsidRPr="00D137D9" w:rsidR="0078334E" w:rsidP="00DE5B4F" w:rsidRDefault="0078334E" w14:paraId="20585587" w14:textId="77777777">
      <w:pPr>
        <w:spacing w:line="276" w:lineRule="auto"/>
        <w:rPr>
          <w:color w:val="0D344D" w:themeColor="accent3"/>
          <w:szCs w:val="20"/>
          <w:lang w:val="sk-SK"/>
        </w:rPr>
      </w:pPr>
      <w:r w:rsidRPr="00D137D9">
        <w:rPr>
          <w:color w:val="0D344D" w:themeColor="accent3"/>
          <w:szCs w:val="20"/>
          <w:lang w:val="sk-SK"/>
        </w:rPr>
        <w:t>Medzi predpokladané dôsledky zmeny klímy sa radí:</w:t>
      </w:r>
    </w:p>
    <w:p w:rsidRPr="00D137D9" w:rsidR="0A6AE310" w:rsidP="00DE5B4F" w:rsidRDefault="0A6AE310" w14:paraId="5A67FC02" w14:textId="5DDF085F">
      <w:pPr>
        <w:numPr>
          <w:ilvl w:val="0"/>
          <w:numId w:val="13"/>
        </w:numPr>
        <w:spacing w:line="276" w:lineRule="auto"/>
        <w:ind w:left="714" w:hanging="357"/>
        <w:rPr>
          <w:rFonts w:asciiTheme="minorHAnsi" w:hAnsiTheme="minorHAnsi" w:eastAsiaTheme="minorEastAsia" w:cstheme="minorBidi"/>
          <w:color w:val="0D344D" w:themeColor="accent3"/>
          <w:lang w:val="sk-SK"/>
        </w:rPr>
      </w:pPr>
      <w:r w:rsidRPr="00D137D9">
        <w:rPr>
          <w:rFonts w:eastAsia="Arial" w:cs="Arial"/>
          <w:lang w:val="sk-SK"/>
        </w:rPr>
        <w:t>Zvýšenie  počtu  tropických  dní  a výskytu  vĺn  horúčav  môžu  spôsobiť  zdravotné problémy,  obmedzenia a diskomfort.</w:t>
      </w:r>
    </w:p>
    <w:p w:rsidRPr="00D137D9" w:rsidR="30A1B7B8" w:rsidP="00DE5B4F" w:rsidRDefault="30A1B7B8" w14:paraId="159B33F9" w14:textId="0DDAC752">
      <w:pPr>
        <w:numPr>
          <w:ilvl w:val="0"/>
          <w:numId w:val="13"/>
        </w:numPr>
        <w:spacing w:line="276" w:lineRule="auto"/>
        <w:ind w:left="714" w:hanging="357"/>
        <w:rPr>
          <w:rFonts w:asciiTheme="minorHAnsi" w:hAnsiTheme="minorHAnsi" w:eastAsiaTheme="minorEastAsia" w:cstheme="minorBidi"/>
          <w:color w:val="0D344D" w:themeColor="accent3"/>
          <w:szCs w:val="20"/>
          <w:lang w:val="sk-SK"/>
        </w:rPr>
      </w:pPr>
      <w:r w:rsidRPr="00D137D9">
        <w:rPr>
          <w:rFonts w:eastAsia="Arial" w:cs="Arial"/>
          <w:szCs w:val="20"/>
          <w:lang w:val="sk-SK"/>
        </w:rPr>
        <w:t>Negatívne dopady na stav pamiatok.</w:t>
      </w:r>
    </w:p>
    <w:p w:rsidRPr="00D137D9" w:rsidR="30A1B7B8" w:rsidP="00DE5B4F" w:rsidRDefault="30A1B7B8" w14:paraId="535C6457" w14:textId="3240E434">
      <w:pPr>
        <w:numPr>
          <w:ilvl w:val="0"/>
          <w:numId w:val="13"/>
        </w:numPr>
        <w:spacing w:line="276" w:lineRule="auto"/>
        <w:ind w:left="714" w:hanging="357"/>
        <w:rPr>
          <w:rFonts w:asciiTheme="minorHAnsi" w:hAnsiTheme="minorHAnsi" w:eastAsiaTheme="minorEastAsia" w:cstheme="minorBidi"/>
          <w:color w:val="0D344D" w:themeColor="accent3"/>
          <w:szCs w:val="20"/>
          <w:lang w:val="sk-SK"/>
        </w:rPr>
      </w:pPr>
      <w:r w:rsidRPr="00D137D9">
        <w:rPr>
          <w:rFonts w:eastAsia="Arial" w:cs="Arial"/>
          <w:lang w:val="sk-SK"/>
        </w:rPr>
        <w:t xml:space="preserve">Vyšší tlak na kvalitu mestskej zelene, rekreačné využitie lesov, parkov a vodných plôch, </w:t>
      </w:r>
      <w:r w:rsidRPr="00D137D9" w:rsidR="3B57F0D4">
        <w:rPr>
          <w:rFonts w:eastAsia="Arial" w:cs="Arial"/>
          <w:lang w:val="sk-SK"/>
        </w:rPr>
        <w:t>Častejší  výskyt  vĺn  horúčav a extrémne  prejavy počasia  ovplyvnia  zabezpečenie organizovaných podujatí miest</w:t>
      </w:r>
      <w:r w:rsidRPr="00D137D9">
        <w:rPr>
          <w:rFonts w:eastAsia="Arial" w:cs="Arial"/>
          <w:lang w:val="sk-SK"/>
        </w:rPr>
        <w:t>.</w:t>
      </w:r>
    </w:p>
    <w:p w:rsidRPr="00D137D9" w:rsidR="0A6AE310" w:rsidP="00DE5B4F" w:rsidRDefault="0A6AE310" w14:paraId="731D0356" w14:textId="610CFC15">
      <w:pPr>
        <w:numPr>
          <w:ilvl w:val="0"/>
          <w:numId w:val="13"/>
        </w:numPr>
        <w:spacing w:line="276" w:lineRule="auto"/>
        <w:ind w:left="714" w:hanging="357"/>
        <w:rPr>
          <w:rFonts w:eastAsia="Arial" w:cs="Arial"/>
          <w:lang w:val="sk-SK"/>
        </w:rPr>
      </w:pPr>
      <w:r w:rsidRPr="00D137D9">
        <w:rPr>
          <w:rFonts w:eastAsia="Arial" w:cs="Arial"/>
          <w:lang w:val="sk-SK"/>
        </w:rPr>
        <w:t>Nedostatok vody v letných  mesiacoch  spôsobený  pretrvávajúcim  suchom  môže spôsobiť  problém  v zásobovaní  pitnou  a úžitkovou  vodou,  v prevádzke  hotelov, bazénov  a golfových  ihrísk.  V prírodných  lokalitách  môže  dôjsť  k  poklesu  hladiny a kvality vody a obnaženiu bahnitých brehov</w:t>
      </w:r>
      <w:r w:rsidRPr="00D137D9" w:rsidR="53416145">
        <w:rPr>
          <w:rFonts w:eastAsia="Arial" w:cs="Arial"/>
          <w:lang w:val="sk-SK"/>
        </w:rPr>
        <w:t>.</w:t>
      </w:r>
    </w:p>
    <w:p w:rsidRPr="00D137D9" w:rsidR="00E003E4" w:rsidP="00DE5B4F" w:rsidRDefault="00C230BA" w14:paraId="746E48BD" w14:textId="4B39C8A2">
      <w:pPr>
        <w:pStyle w:val="Odstavecseseznamem"/>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714" w:hanging="357"/>
        <w:jc w:val="left"/>
        <w:rPr>
          <w:rFonts w:eastAsia="Arial" w:cs="Arial"/>
          <w:lang w:val="sk-SK"/>
        </w:rPr>
      </w:pPr>
      <w:r w:rsidRPr="00D137D9">
        <w:rPr>
          <w:rFonts w:eastAsia="Arial" w:cs="Arial"/>
          <w:lang w:val="sk-SK"/>
        </w:rPr>
        <w:t>V</w:t>
      </w:r>
      <w:r w:rsidRPr="00D137D9" w:rsidR="00E003E4">
        <w:rPr>
          <w:rFonts w:eastAsia="Arial" w:cs="Arial"/>
          <w:lang w:val="sk-SK"/>
        </w:rPr>
        <w:t>yššie nároky na kvalitu infraštruktúry pre cyklistiku</w:t>
      </w:r>
    </w:p>
    <w:p w:rsidRPr="00D137D9" w:rsidR="0A6AE310" w:rsidP="00DE5B4F" w:rsidRDefault="0A6AE310" w14:paraId="5EA00D10" w14:textId="234202DA">
      <w:pPr>
        <w:pStyle w:val="Odstavecseseznamem"/>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714" w:hanging="357"/>
        <w:jc w:val="left"/>
        <w:rPr>
          <w:rFonts w:eastAsia="Arial" w:cs="Arial"/>
          <w:szCs w:val="20"/>
          <w:lang w:val="sk-SK"/>
        </w:rPr>
      </w:pPr>
      <w:r w:rsidRPr="00D137D9">
        <w:rPr>
          <w:rFonts w:eastAsia="Arial" w:cs="Arial"/>
          <w:szCs w:val="20"/>
          <w:lang w:val="sk-SK"/>
        </w:rPr>
        <w:t xml:space="preserve">V letných mesiacoch sú predpokladné vyššie náklady na klimatizáciu. </w:t>
      </w:r>
    </w:p>
    <w:p w:rsidRPr="00D137D9" w:rsidR="00D734A5" w:rsidP="00DE5B4F" w:rsidRDefault="00C230BA" w14:paraId="6E03B280" w14:textId="105C6385">
      <w:pPr>
        <w:pStyle w:val="Odstavecseseznamem"/>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714" w:hanging="357"/>
        <w:jc w:val="left"/>
        <w:rPr>
          <w:rFonts w:eastAsia="Arial" w:cs="Arial"/>
          <w:lang w:val="sk-SK"/>
        </w:rPr>
      </w:pPr>
      <w:r w:rsidRPr="00D137D9">
        <w:rPr>
          <w:rFonts w:eastAsia="Arial" w:cs="Arial"/>
          <w:lang w:val="sk-SK"/>
        </w:rPr>
        <w:t>Z</w:t>
      </w:r>
      <w:r w:rsidRPr="00D137D9" w:rsidR="00D734A5">
        <w:rPr>
          <w:rFonts w:eastAsia="Arial" w:cs="Arial"/>
          <w:lang w:val="sk-SK"/>
        </w:rPr>
        <w:t>horšovanie prírodných podmienok pre zimné športy viazané na snehovú pokrývku (zjazdové lyžovanie, beh na lyžiach, skialpinizmus, snowboarding atď) v dôsledku ubúdania počtu ľadových a mrazových dní, zníženie množstva snehových zrážok a skrátenie obdobia so snehovou pokrývkou</w:t>
      </w:r>
      <w:r w:rsidRPr="00D137D9" w:rsidR="779F4F73">
        <w:rPr>
          <w:rFonts w:eastAsia="Arial" w:cs="Arial"/>
          <w:lang w:val="sk-SK"/>
        </w:rPr>
        <w:t>.</w:t>
      </w:r>
    </w:p>
    <w:p w:rsidRPr="00D137D9" w:rsidR="6AB8A8F7" w:rsidP="00DE5B4F" w:rsidRDefault="6AB8A8F7" w14:paraId="2CC35E8E" w14:textId="52BD336D">
      <w:pPr>
        <w:pStyle w:val="Odstavecseseznamem"/>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714" w:hanging="357"/>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Zvýšenie  teploty  vzduchu a počtu  letných  dní  umožňuje  rozvoj letného  cestovného ruchu </w:t>
      </w:r>
      <w:r w:rsidRPr="00D137D9" w:rsidR="511C2057">
        <w:rPr>
          <w:color w:val="0D344D" w:themeColor="accent3"/>
          <w:szCs w:val="20"/>
          <w:lang w:val="sk-SK"/>
        </w:rPr>
        <w:t>(</w:t>
      </w:r>
      <w:r w:rsidRPr="00D137D9" w:rsidR="00A54371">
        <w:rPr>
          <w:color w:val="0D344D" w:themeColor="accent3"/>
          <w:szCs w:val="20"/>
          <w:lang w:val="sk-SK"/>
        </w:rPr>
        <w:t>napr. využívanie</w:t>
      </w:r>
      <w:r w:rsidRPr="00D137D9">
        <w:rPr>
          <w:color w:val="0D344D" w:themeColor="accent3"/>
          <w:szCs w:val="20"/>
          <w:lang w:val="sk-SK"/>
        </w:rPr>
        <w:t xml:space="preserve"> vodných plôch</w:t>
      </w:r>
      <w:r w:rsidRPr="00D137D9" w:rsidR="00A54371">
        <w:rPr>
          <w:color w:val="0D344D" w:themeColor="accent3"/>
          <w:szCs w:val="20"/>
          <w:lang w:val="sk-SK"/>
        </w:rPr>
        <w:t>).</w:t>
      </w:r>
    </w:p>
    <w:p w:rsidRPr="00D137D9" w:rsidR="0A6AE310" w:rsidP="00DE5B4F" w:rsidRDefault="0A6AE310" w14:paraId="141D3816" w14:textId="03BC2791">
      <w:pPr>
        <w:pStyle w:val="Odstavecseseznamem"/>
        <w:spacing w:line="276" w:lineRule="auto"/>
        <w:rPr>
          <w:rFonts w:asciiTheme="minorHAnsi" w:hAnsiTheme="minorHAnsi" w:eastAsiaTheme="minorEastAsia" w:cstheme="minorBidi"/>
          <w:color w:val="0D344D" w:themeColor="accent3"/>
          <w:szCs w:val="20"/>
          <w:lang w:val="sk-SK"/>
        </w:rPr>
      </w:pPr>
    </w:p>
    <w:p w:rsidRPr="00D137D9" w:rsidR="5551D982" w:rsidP="00DE5B4F" w:rsidRDefault="5551D982" w14:paraId="56D3CC66" w14:textId="34800CAE">
      <w:pPr>
        <w:tabs>
          <w:tab w:val="num" w:pos="720"/>
          <w:tab w:val="left" w:pos="993"/>
        </w:tabs>
        <w:spacing w:line="276" w:lineRule="auto"/>
        <w:rPr>
          <w:color w:val="0D344D" w:themeColor="accent3"/>
          <w:szCs w:val="20"/>
          <w:lang w:val="sk-SK"/>
        </w:rPr>
      </w:pPr>
    </w:p>
    <w:p w:rsidRPr="00D137D9" w:rsidR="003A5600" w:rsidP="00DE5B4F" w:rsidRDefault="003A5600" w14:paraId="28E40887" w14:textId="77777777">
      <w:pPr>
        <w:spacing w:line="276" w:lineRule="auto"/>
        <w:rPr>
          <w:lang w:val="sk-SK" w:eastAsia="x-none"/>
        </w:rPr>
      </w:pPr>
    </w:p>
    <w:p w:rsidRPr="00D137D9" w:rsidR="003A5600" w:rsidP="00DE5B4F" w:rsidRDefault="003A5600" w14:paraId="4B9901B9" w14:textId="77777777">
      <w:pPr>
        <w:spacing w:line="276" w:lineRule="auto"/>
        <w:rPr>
          <w:highlight w:val="yellow"/>
          <w:lang w:val="sk-SK" w:eastAsia="x-none"/>
        </w:rPr>
      </w:pPr>
    </w:p>
    <w:p w:rsidRPr="00D137D9" w:rsidR="004F4B27" w:rsidP="00DE5B4F" w:rsidRDefault="004F4B27" w14:paraId="5B2ACB0E" w14:textId="495669C5">
      <w:pPr>
        <w:pStyle w:val="Nadpis2"/>
        <w:numPr>
          <w:ilvl w:val="1"/>
          <w:numId w:val="8"/>
        </w:numPr>
        <w:tabs>
          <w:tab w:val="left" w:pos="567"/>
        </w:tabs>
        <w:spacing w:line="276" w:lineRule="auto"/>
        <w:ind w:left="284" w:hanging="284"/>
        <w:jc w:val="left"/>
        <w:rPr>
          <w:lang w:val="sk-SK"/>
        </w:rPr>
      </w:pPr>
      <w:bookmarkStart w:name="_Toc136169683" w:id="302"/>
      <w:r w:rsidRPr="00D137D9">
        <w:rPr>
          <w:lang w:val="sk-SK"/>
        </w:rPr>
        <w:t>Riadenie rizík a manažovanie mimoriadnych udalostí</w:t>
      </w:r>
      <w:bookmarkEnd w:id="302"/>
      <w:r w:rsidRPr="00D137D9">
        <w:rPr>
          <w:lang w:val="sk-SK"/>
        </w:rPr>
        <w:t xml:space="preserve"> </w:t>
      </w:r>
    </w:p>
    <w:p w:rsidRPr="00D137D9" w:rsidR="00287991" w:rsidP="00DE5B4F" w:rsidRDefault="00287991" w14:paraId="24191DE6" w14:textId="495669C5">
      <w:pPr>
        <w:spacing w:line="276" w:lineRule="auto"/>
        <w:rPr>
          <w:lang w:val="sk-SK"/>
        </w:rPr>
      </w:pPr>
      <w:r w:rsidRPr="00D137D9">
        <w:rPr>
          <w:b/>
          <w:lang w:val="sk-SK"/>
        </w:rPr>
        <w:t>Stručný popis stavu:</w:t>
      </w:r>
    </w:p>
    <w:p w:rsidRPr="00D137D9" w:rsidR="001D5283" w:rsidP="00DE5B4F" w:rsidRDefault="003E4052" w14:paraId="75B5B076" w14:textId="1807F06C">
      <w:pPr>
        <w:spacing w:line="276" w:lineRule="auto"/>
        <w:rPr>
          <w:lang w:val="sk-SK"/>
        </w:rPr>
      </w:pPr>
      <w:r w:rsidRPr="00D137D9">
        <w:rPr>
          <w:color w:val="0D344D" w:themeColor="accent3"/>
          <w:szCs w:val="20"/>
          <w:lang w:val="sk-SK"/>
        </w:rPr>
        <w:t xml:space="preserve">V súčasnosti sa na území Slovenskej republiky, v rámci EÚ, ale aj v celom svete čoraz častejšie vyskytujú mimoriadne udalosti najmä prírodného charakteru ako sú napr. povodne, veterné smršte, požiare, zosuvy pôdy apod. Z grafu 1 je čitateľný trend postupného nárastu počtu mimoriadnych </w:t>
      </w:r>
      <w:r w:rsidRPr="00D137D9">
        <w:rPr>
          <w:color w:val="0D344D" w:themeColor="accent3"/>
          <w:szCs w:val="20"/>
          <w:lang w:val="sk-SK"/>
        </w:rPr>
        <w:lastRenderedPageBreak/>
        <w:t xml:space="preserve">udalostí na území Slovenska v sledovanom časovom intervale. Meniaci sa charakter klímy sa na počte mimoriadnych udalostí začína výraznejšie prejavovať od roku 2013. </w:t>
      </w:r>
      <w:r w:rsidRPr="00D137D9" w:rsidR="001D5283">
        <w:rPr>
          <w:i/>
          <w:iCs/>
          <w:color w:val="0D344D" w:themeColor="accent3"/>
          <w:szCs w:val="20"/>
          <w:lang w:val="sk-SK"/>
        </w:rPr>
        <w:t xml:space="preserve">(text </w:t>
      </w:r>
      <w:r w:rsidRPr="00D137D9" w:rsidR="0008360E">
        <w:rPr>
          <w:i/>
          <w:iCs/>
          <w:color w:val="0D344D" w:themeColor="accent3"/>
          <w:szCs w:val="20"/>
          <w:lang w:val="sk-SK"/>
        </w:rPr>
        <w:t xml:space="preserve">aj obr. </w:t>
      </w:r>
      <w:r w:rsidRPr="00D137D9" w:rsidR="001D5283">
        <w:rPr>
          <w:i/>
          <w:iCs/>
          <w:color w:val="0D344D" w:themeColor="accent3"/>
          <w:szCs w:val="20"/>
          <w:lang w:val="sk-SK"/>
        </w:rPr>
        <w:t>prevzatý zo „</w:t>
      </w:r>
      <w:r w:rsidRPr="00D137D9" w:rsidR="001D5283">
        <w:rPr>
          <w:i/>
          <w:iCs/>
          <w:lang w:val="sk-SK"/>
        </w:rPr>
        <w:t>Stratégie adaptácie Slovenskej republiky na zmenu klímy, aktualizácia 2018“)</w:t>
      </w:r>
    </w:p>
    <w:p w:rsidRPr="00D137D9" w:rsidR="003E4052" w:rsidP="00DE5B4F" w:rsidRDefault="003E4052" w14:paraId="52F16861" w14:textId="563F87B1">
      <w:pPr>
        <w:spacing w:line="276" w:lineRule="auto"/>
        <w:rPr>
          <w:color w:val="0D344D" w:themeColor="accent3"/>
          <w:szCs w:val="20"/>
          <w:lang w:val="sk-SK"/>
        </w:rPr>
      </w:pPr>
    </w:p>
    <w:p w:rsidRPr="00D137D9" w:rsidR="00DE389D" w:rsidP="00DE5B4F" w:rsidRDefault="00DE389D" w14:paraId="1EB59CAF" w14:textId="77777777">
      <w:pPr>
        <w:autoSpaceDE w:val="0"/>
        <w:autoSpaceDN w:val="0"/>
        <w:adjustRightInd w:val="0"/>
        <w:spacing w:line="276" w:lineRule="auto"/>
        <w:jc w:val="left"/>
        <w:rPr>
          <w:rFonts w:ascii="Times New Roman" w:hAnsi="Times New Roman" w:eastAsiaTheme="minorHAnsi"/>
          <w:i/>
          <w:iCs/>
          <w:color w:val="000000"/>
          <w:sz w:val="23"/>
          <w:szCs w:val="23"/>
          <w:lang w:val="sk-SK" w:eastAsia="en-US"/>
        </w:rPr>
      </w:pPr>
    </w:p>
    <w:p w:rsidRPr="00D137D9" w:rsidR="00DE389D" w:rsidP="00DE5B4F" w:rsidRDefault="00DE389D" w14:paraId="19AF131A" w14:textId="77777777">
      <w:pPr>
        <w:autoSpaceDE w:val="0"/>
        <w:autoSpaceDN w:val="0"/>
        <w:adjustRightInd w:val="0"/>
        <w:spacing w:line="276" w:lineRule="auto"/>
        <w:jc w:val="left"/>
        <w:rPr>
          <w:rFonts w:ascii="Times New Roman" w:hAnsi="Times New Roman" w:eastAsiaTheme="minorHAnsi"/>
          <w:color w:val="000000"/>
          <w:sz w:val="23"/>
          <w:szCs w:val="23"/>
          <w:lang w:val="sk-SK" w:eastAsia="en-US"/>
        </w:rPr>
      </w:pPr>
      <w:r w:rsidRPr="00D137D9">
        <w:rPr>
          <w:rFonts w:ascii="Times New Roman" w:hAnsi="Times New Roman" w:eastAsiaTheme="minorHAnsi"/>
          <w:noProof/>
          <w:color w:val="000000"/>
          <w:sz w:val="23"/>
          <w:szCs w:val="23"/>
          <w:shd w:val="clear" w:color="auto" w:fill="E6E6E6"/>
        </w:rPr>
        <w:drawing>
          <wp:inline distT="0" distB="0" distL="0" distR="0" wp14:anchorId="2C3B9186" wp14:editId="720C411E">
            <wp:extent cx="4417860" cy="2664000"/>
            <wp:effectExtent l="0" t="0" r="1905" b="317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17860" cy="2664000"/>
                    </a:xfrm>
                    <a:prstGeom prst="rect">
                      <a:avLst/>
                    </a:prstGeom>
                    <a:noFill/>
                    <a:ln>
                      <a:noFill/>
                    </a:ln>
                  </pic:spPr>
                </pic:pic>
              </a:graphicData>
            </a:graphic>
          </wp:inline>
        </w:drawing>
      </w:r>
    </w:p>
    <w:p w:rsidRPr="00D137D9" w:rsidR="00734154" w:rsidP="00DE5B4F" w:rsidRDefault="00DD3E78" w14:paraId="720A1DBC" w14:textId="5DE6C507">
      <w:pPr>
        <w:pStyle w:val="Titulek"/>
        <w:spacing w:line="276" w:lineRule="auto"/>
        <w:rPr>
          <w:lang w:val="sk-SK"/>
        </w:rPr>
      </w:pPr>
      <w:bookmarkStart w:name="_Toc112065182" w:id="303"/>
      <w:r w:rsidRPr="00D137D9">
        <w:rPr>
          <w:lang w:val="sk-SK"/>
        </w:rPr>
        <w:t xml:space="preserve">Obr. </w:t>
      </w:r>
      <w:r w:rsidRPr="00D137D9">
        <w:rPr>
          <w:color w:val="2B579A"/>
          <w:shd w:val="clear" w:color="auto" w:fill="E6E6E6"/>
          <w:lang w:val="sk-SK"/>
        </w:rPr>
        <w:fldChar w:fldCharType="begin"/>
      </w:r>
      <w:r w:rsidRPr="00D137D9">
        <w:rPr>
          <w:lang w:val="sk-SK"/>
        </w:rPr>
        <w:instrText>SEQ Obr. \* ARABIC</w:instrText>
      </w:r>
      <w:r w:rsidRPr="00D137D9">
        <w:rPr>
          <w:color w:val="2B579A"/>
          <w:shd w:val="clear" w:color="auto" w:fill="E6E6E6"/>
          <w:lang w:val="sk-SK"/>
        </w:rPr>
        <w:fldChar w:fldCharType="separate"/>
      </w:r>
      <w:r w:rsidR="008D6F34">
        <w:rPr>
          <w:noProof/>
          <w:lang w:val="sk-SK"/>
        </w:rPr>
        <w:t>20</w:t>
      </w:r>
      <w:r w:rsidRPr="00D137D9">
        <w:rPr>
          <w:color w:val="2B579A"/>
          <w:shd w:val="clear" w:color="auto" w:fill="E6E6E6"/>
          <w:lang w:val="sk-SK"/>
        </w:rPr>
        <w:fldChar w:fldCharType="end"/>
      </w:r>
      <w:r w:rsidRPr="00D137D9">
        <w:rPr>
          <w:lang w:val="sk-SK"/>
        </w:rPr>
        <w:t xml:space="preserve">: Vývoj počtu </w:t>
      </w:r>
      <w:r w:rsidRPr="00D137D9" w:rsidR="00734154">
        <w:rPr>
          <w:lang w:val="sk-SK"/>
        </w:rPr>
        <w:t>mimoriadnych udalostí na Slovensku od roku 2003</w:t>
      </w:r>
      <w:r w:rsidRPr="00D137D9">
        <w:rPr>
          <w:lang w:val="sk-SK"/>
        </w:rPr>
        <w:t>.</w:t>
      </w:r>
      <w:bookmarkEnd w:id="303"/>
    </w:p>
    <w:p w:rsidRPr="00D137D9" w:rsidR="003E4052" w:rsidP="00DE5B4F" w:rsidRDefault="00DD3E78" w14:paraId="75D97201" w14:textId="495669C5">
      <w:pPr>
        <w:pStyle w:val="Titulek"/>
        <w:spacing w:line="276" w:lineRule="auto"/>
        <w:rPr>
          <w:lang w:val="sk-SK"/>
        </w:rPr>
      </w:pPr>
      <w:r w:rsidRPr="00D137D9">
        <w:rPr>
          <w:lang w:val="sk-SK"/>
        </w:rPr>
        <w:t xml:space="preserve">Zdroj: </w:t>
      </w:r>
      <w:r w:rsidRPr="00D137D9" w:rsidR="003E4052">
        <w:rPr>
          <w:lang w:val="sk-SK"/>
        </w:rPr>
        <w:t xml:space="preserve">Sekcia krízového riadenia MV SR </w:t>
      </w:r>
    </w:p>
    <w:p w:rsidRPr="00D137D9" w:rsidR="00DE389D" w:rsidP="00DE5B4F" w:rsidRDefault="00DE389D" w14:paraId="0397009F" w14:textId="77777777">
      <w:pPr>
        <w:autoSpaceDE w:val="0"/>
        <w:autoSpaceDN w:val="0"/>
        <w:adjustRightInd w:val="0"/>
        <w:spacing w:line="276" w:lineRule="auto"/>
        <w:jc w:val="left"/>
        <w:rPr>
          <w:rFonts w:ascii="Times New Roman" w:hAnsi="Times New Roman" w:eastAsiaTheme="minorHAnsi"/>
          <w:color w:val="000000"/>
          <w:sz w:val="23"/>
          <w:szCs w:val="23"/>
          <w:lang w:val="sk-SK" w:eastAsia="en-US"/>
        </w:rPr>
      </w:pPr>
    </w:p>
    <w:p w:rsidRPr="00D137D9" w:rsidR="003E4052" w:rsidP="00DE5B4F" w:rsidRDefault="0008360E" w14:paraId="31F78554" w14:textId="749DE487">
      <w:pPr>
        <w:spacing w:line="276" w:lineRule="auto"/>
        <w:rPr>
          <w:b/>
          <w:bCs/>
          <w:color w:val="0D344D" w:themeColor="accent3"/>
          <w:szCs w:val="20"/>
          <w:lang w:val="sk-SK"/>
        </w:rPr>
      </w:pPr>
      <w:r w:rsidRPr="00D137D9">
        <w:rPr>
          <w:b/>
          <w:bCs/>
          <w:color w:val="0D344D" w:themeColor="accent3"/>
          <w:szCs w:val="20"/>
          <w:lang w:val="sk-SK"/>
        </w:rPr>
        <w:t>M</w:t>
      </w:r>
      <w:r w:rsidRPr="00D137D9" w:rsidR="003E4052">
        <w:rPr>
          <w:b/>
          <w:bCs/>
          <w:color w:val="0D344D" w:themeColor="accent3"/>
          <w:szCs w:val="20"/>
          <w:lang w:val="sk-SK"/>
        </w:rPr>
        <w:t>edzi najčastejšie sa vyskytujúce riziká na území Slovenskej republiky</w:t>
      </w:r>
      <w:r w:rsidRPr="00D137D9" w:rsidR="00100E47">
        <w:rPr>
          <w:b/>
          <w:bCs/>
          <w:color w:val="0D344D" w:themeColor="accent3"/>
          <w:szCs w:val="20"/>
          <w:lang w:val="sk-SK"/>
        </w:rPr>
        <w:t xml:space="preserve"> patria</w:t>
      </w:r>
      <w:r w:rsidRPr="00D137D9" w:rsidR="003E4052">
        <w:rPr>
          <w:b/>
          <w:bCs/>
          <w:color w:val="0D344D" w:themeColor="accent3"/>
          <w:szCs w:val="20"/>
          <w:lang w:val="sk-SK"/>
        </w:rPr>
        <w:t xml:space="preserve">: </w:t>
      </w:r>
    </w:p>
    <w:p w:rsidRPr="00D137D9" w:rsidR="003E4052" w:rsidP="00DE5B4F" w:rsidRDefault="003E4052" w14:paraId="7FC2AFD1" w14:textId="0FC12F4F">
      <w:pPr>
        <w:pStyle w:val="Odstavecseseznamem"/>
        <w:numPr>
          <w:ilvl w:val="0"/>
          <w:numId w:val="38"/>
        </w:numPr>
        <w:spacing w:line="276" w:lineRule="auto"/>
        <w:rPr>
          <w:color w:val="0D344D" w:themeColor="accent3"/>
          <w:szCs w:val="20"/>
          <w:lang w:val="sk-SK"/>
        </w:rPr>
      </w:pPr>
      <w:r w:rsidRPr="00D137D9">
        <w:rPr>
          <w:color w:val="0D344D" w:themeColor="accent3"/>
          <w:szCs w:val="20"/>
          <w:lang w:val="sk-SK"/>
        </w:rPr>
        <w:t xml:space="preserve">povodne (v poslednom období najmä prívalové povodne), </w:t>
      </w:r>
    </w:p>
    <w:p w:rsidRPr="00D137D9" w:rsidR="003E4052" w:rsidP="00DE5B4F" w:rsidRDefault="003E4052" w14:paraId="6ADFEFFE" w14:textId="42C42D4E">
      <w:pPr>
        <w:pStyle w:val="Odstavecseseznamem"/>
        <w:numPr>
          <w:ilvl w:val="0"/>
          <w:numId w:val="38"/>
        </w:numPr>
        <w:spacing w:line="276" w:lineRule="auto"/>
        <w:rPr>
          <w:color w:val="0D344D" w:themeColor="accent3"/>
          <w:szCs w:val="20"/>
          <w:lang w:val="sk-SK"/>
        </w:rPr>
      </w:pPr>
      <w:r w:rsidRPr="00D137D9">
        <w:rPr>
          <w:color w:val="0D344D" w:themeColor="accent3"/>
          <w:szCs w:val="20"/>
          <w:lang w:val="sk-SK"/>
        </w:rPr>
        <w:t xml:space="preserve">zosuvy pôdy, </w:t>
      </w:r>
    </w:p>
    <w:p w:rsidRPr="00D137D9" w:rsidR="003E4052" w:rsidP="00DE5B4F" w:rsidRDefault="003E4052" w14:paraId="2C06C1E9" w14:textId="280FCAFC">
      <w:pPr>
        <w:pStyle w:val="Odstavecseseznamem"/>
        <w:numPr>
          <w:ilvl w:val="0"/>
          <w:numId w:val="38"/>
        </w:numPr>
        <w:spacing w:line="276" w:lineRule="auto"/>
        <w:rPr>
          <w:color w:val="0D344D" w:themeColor="accent3"/>
          <w:szCs w:val="20"/>
          <w:lang w:val="sk-SK"/>
        </w:rPr>
      </w:pPr>
      <w:r w:rsidRPr="00D137D9">
        <w:rPr>
          <w:color w:val="0D344D" w:themeColor="accent3"/>
          <w:szCs w:val="20"/>
          <w:lang w:val="sk-SK"/>
        </w:rPr>
        <w:t xml:space="preserve">snehové kalamity, </w:t>
      </w:r>
    </w:p>
    <w:p w:rsidRPr="00D137D9" w:rsidR="003E4052" w:rsidP="00DE5B4F" w:rsidRDefault="003E4052" w14:paraId="1A49CB02" w14:textId="049378E2">
      <w:pPr>
        <w:pStyle w:val="Odstavecseseznamem"/>
        <w:numPr>
          <w:ilvl w:val="0"/>
          <w:numId w:val="38"/>
        </w:numPr>
        <w:spacing w:line="276" w:lineRule="auto"/>
        <w:rPr>
          <w:color w:val="0D344D" w:themeColor="accent3"/>
          <w:szCs w:val="20"/>
          <w:lang w:val="sk-SK"/>
        </w:rPr>
      </w:pPr>
      <w:r w:rsidRPr="00D137D9">
        <w:rPr>
          <w:color w:val="0D344D" w:themeColor="accent3"/>
          <w:szCs w:val="20"/>
          <w:lang w:val="sk-SK"/>
        </w:rPr>
        <w:t xml:space="preserve">veterné smršte, </w:t>
      </w:r>
    </w:p>
    <w:p w:rsidRPr="00D137D9" w:rsidR="003E4052" w:rsidP="00DE5B4F" w:rsidRDefault="003E4052" w14:paraId="1BFDCA85" w14:textId="193CCB61">
      <w:pPr>
        <w:pStyle w:val="Odstavecseseznamem"/>
        <w:numPr>
          <w:ilvl w:val="0"/>
          <w:numId w:val="38"/>
        </w:numPr>
        <w:spacing w:line="276" w:lineRule="auto"/>
        <w:rPr>
          <w:color w:val="0D344D" w:themeColor="accent3"/>
          <w:szCs w:val="20"/>
          <w:lang w:val="sk-SK"/>
        </w:rPr>
      </w:pPr>
      <w:r w:rsidRPr="00D137D9">
        <w:rPr>
          <w:color w:val="0D344D" w:themeColor="accent3"/>
          <w:szCs w:val="20"/>
          <w:lang w:val="sk-SK"/>
        </w:rPr>
        <w:t xml:space="preserve">požiare, </w:t>
      </w:r>
    </w:p>
    <w:p w:rsidRPr="00D137D9" w:rsidR="003E4052" w:rsidP="00DE5B4F" w:rsidRDefault="003E4052" w14:paraId="724F0C08" w14:textId="3EB2A647">
      <w:pPr>
        <w:pStyle w:val="Odstavecseseznamem"/>
        <w:numPr>
          <w:ilvl w:val="0"/>
          <w:numId w:val="38"/>
        </w:numPr>
        <w:spacing w:line="276" w:lineRule="auto"/>
        <w:rPr>
          <w:color w:val="0D344D" w:themeColor="accent3"/>
          <w:szCs w:val="20"/>
          <w:lang w:val="sk-SK"/>
        </w:rPr>
      </w:pPr>
      <w:r w:rsidRPr="00D137D9">
        <w:rPr>
          <w:color w:val="0D344D" w:themeColor="accent3"/>
          <w:szCs w:val="20"/>
          <w:lang w:val="sk-SK"/>
        </w:rPr>
        <w:t xml:space="preserve">nebezpečné látky (úniky, výbuchy, nálezy skládky). </w:t>
      </w:r>
    </w:p>
    <w:p w:rsidRPr="00D137D9" w:rsidR="003E4052" w:rsidP="00DE5B4F" w:rsidRDefault="003E4052" w14:paraId="3A1E8DB1" w14:textId="495669C5">
      <w:pPr>
        <w:spacing w:line="276" w:lineRule="auto"/>
        <w:rPr>
          <w:highlight w:val="yellow"/>
          <w:lang w:val="sk-SK"/>
        </w:rPr>
      </w:pPr>
    </w:p>
    <w:p w:rsidRPr="00D137D9" w:rsidR="6EEC773C" w:rsidP="00DE5B4F" w:rsidRDefault="6EEC773C" w14:paraId="08991AB6" w14:textId="774CBD4E">
      <w:pPr>
        <w:spacing w:line="276" w:lineRule="auto"/>
        <w:rPr>
          <w:lang w:val="sk-SK"/>
        </w:rPr>
      </w:pPr>
      <w:r w:rsidRPr="00D137D9">
        <w:rPr>
          <w:rFonts w:eastAsia="Arial" w:cs="Arial"/>
          <w:b/>
          <w:bCs/>
          <w:color w:val="0D344D" w:themeColor="accent3"/>
          <w:szCs w:val="20"/>
          <w:lang w:val="sk-SK"/>
        </w:rPr>
        <w:t xml:space="preserve">Na území mesta Žilina pôsobia všetky zložky integrovaného záchranného systému štátu (IZS – tel. 112), </w:t>
      </w:r>
      <w:r w:rsidRPr="00D137D9">
        <w:rPr>
          <w:rFonts w:eastAsia="Arial" w:cs="Arial"/>
          <w:color w:val="0D344D" w:themeColor="accent3"/>
          <w:szCs w:val="20"/>
          <w:lang w:val="sk-SK"/>
        </w:rPr>
        <w:t>ktoré zabezpečujú zvládanie mimoriadnych udalostí na území mesta Žilina, okresu Žilina, prípadne až na území viacerých samosprávnych krajov SR. Takýmito záchrannými zložkami sú :</w:t>
      </w:r>
    </w:p>
    <w:p w:rsidRPr="00D137D9" w:rsidR="6EEC773C" w:rsidP="00DE5B4F" w:rsidRDefault="6EEC773C" w14:paraId="252046E9" w14:textId="302F0272">
      <w:pPr>
        <w:pStyle w:val="Odstavecseseznamem"/>
        <w:numPr>
          <w:ilvl w:val="0"/>
          <w:numId w:val="5"/>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Hasičský a záchranný zbor – hasičská jednotka Okresného riaditeľstva HaZZ v Žiline</w:t>
      </w:r>
    </w:p>
    <w:p w:rsidRPr="00D137D9" w:rsidR="6EEC773C" w:rsidP="00DE5B4F" w:rsidRDefault="6EEC773C" w14:paraId="53DFB9E8" w14:textId="6087C5BE">
      <w:pPr>
        <w:pStyle w:val="Odstavecseseznamem"/>
        <w:numPr>
          <w:ilvl w:val="0"/>
          <w:numId w:val="5"/>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Hasičský a záchranný zbor – Záchranná brigáda HaZZ v Žiline</w:t>
      </w:r>
    </w:p>
    <w:p w:rsidRPr="00D137D9" w:rsidR="6EEC773C" w:rsidP="00DE5B4F" w:rsidRDefault="6EEC773C" w14:paraId="3AD84510" w14:textId="0DEDCB47">
      <w:pPr>
        <w:pStyle w:val="Odstavecseseznamem"/>
        <w:numPr>
          <w:ilvl w:val="0"/>
          <w:numId w:val="5"/>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Záchranná zdravotná služba</w:t>
      </w:r>
    </w:p>
    <w:p w:rsidRPr="00D137D9" w:rsidR="6EEC773C" w:rsidP="00DE5B4F" w:rsidRDefault="6EEC773C" w14:paraId="4D962B50" w14:textId="5D0DA147">
      <w:pPr>
        <w:pStyle w:val="Odstavecseseznamem"/>
        <w:numPr>
          <w:ilvl w:val="0"/>
          <w:numId w:val="5"/>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Polícia slovenskej republiky</w:t>
      </w:r>
    </w:p>
    <w:p w:rsidRPr="00D137D9" w:rsidR="08426DC7" w:rsidP="00DE5B4F" w:rsidRDefault="08426DC7" w14:paraId="5C0165A4" w14:textId="0CE59BE7">
      <w:pPr>
        <w:spacing w:line="276" w:lineRule="auto"/>
        <w:rPr>
          <w:rFonts w:eastAsia="Arial" w:cs="Arial"/>
          <w:b/>
          <w:bCs/>
          <w:color w:val="0D344D" w:themeColor="accent3"/>
          <w:szCs w:val="20"/>
          <w:lang w:val="sk-SK"/>
        </w:rPr>
      </w:pPr>
    </w:p>
    <w:p w:rsidRPr="00D137D9" w:rsidR="54A58039" w:rsidP="00DE5B4F" w:rsidRDefault="54A58039" w14:paraId="7A2B81B3" w14:textId="069A11A5">
      <w:pPr>
        <w:spacing w:line="276" w:lineRule="auto"/>
        <w:rPr>
          <w:lang w:val="sk-SK"/>
        </w:rPr>
      </w:pPr>
      <w:r w:rsidRPr="00D137D9">
        <w:rPr>
          <w:rFonts w:eastAsia="Arial" w:cs="Arial"/>
          <w:b/>
          <w:bCs/>
          <w:color w:val="0D344D" w:themeColor="accent3"/>
          <w:szCs w:val="20"/>
          <w:lang w:val="sk-SK"/>
        </w:rPr>
        <w:t>Mesto Žilina má pre zvládanie krízových a mimoriadnych situácií a pomoc obyvateľom mesta zriadené ostatné záchranné zložky :</w:t>
      </w:r>
    </w:p>
    <w:p w:rsidRPr="00D137D9" w:rsidR="54A58039" w:rsidP="00DE5B4F" w:rsidRDefault="54A58039" w14:paraId="5653E3F2" w14:textId="7EE513E8">
      <w:pPr>
        <w:pStyle w:val="Odstavecseseznamem"/>
        <w:numPr>
          <w:ilvl w:val="0"/>
          <w:numId w:val="4"/>
        </w:numPr>
        <w:spacing w:line="276" w:lineRule="auto"/>
        <w:rPr>
          <w:color w:val="0D344D" w:themeColor="accent3"/>
          <w:szCs w:val="20"/>
          <w:lang w:val="sk-SK"/>
        </w:rPr>
      </w:pPr>
      <w:r w:rsidRPr="00D137D9">
        <w:rPr>
          <w:rFonts w:eastAsia="Arial" w:cs="Arial"/>
          <w:szCs w:val="20"/>
          <w:lang w:val="sk-SK"/>
        </w:rPr>
        <w:t>Mestská polícia mesta Žilina,</w:t>
      </w:r>
    </w:p>
    <w:p w:rsidRPr="00D137D9" w:rsidR="54A58039" w:rsidP="00DE5B4F" w:rsidRDefault="007E590A" w14:paraId="47F4279D" w14:textId="7ABC40BE">
      <w:pPr>
        <w:pStyle w:val="Odstavecseseznamem"/>
        <w:numPr>
          <w:ilvl w:val="0"/>
          <w:numId w:val="4"/>
        </w:numPr>
        <w:spacing w:line="276" w:lineRule="auto"/>
        <w:rPr>
          <w:color w:val="0D344D" w:themeColor="accent3"/>
          <w:szCs w:val="20"/>
          <w:lang w:val="sk-SK"/>
        </w:rPr>
      </w:pPr>
      <w:r w:rsidRPr="00D137D9">
        <w:rPr>
          <w:rFonts w:eastAsia="Arial" w:cs="Arial"/>
          <w:szCs w:val="20"/>
          <w:lang w:val="sk-SK"/>
        </w:rPr>
        <w:t>O</w:t>
      </w:r>
      <w:r w:rsidRPr="00D137D9" w:rsidR="54A58039">
        <w:rPr>
          <w:rFonts w:eastAsia="Arial" w:cs="Arial"/>
          <w:szCs w:val="20"/>
          <w:lang w:val="sk-SK"/>
        </w:rPr>
        <w:t>sem dobrovoľných hasičských zborov mesta Žilina (DHZO – Žilina-ŽU, DHZO – Trnové, DHZO – Bytčica, DHZO – Mojšova Lúčka, DHZO – Brodno, DHZO – Vranie, DHZO – Zádubnie, DHZO - Zástranie)</w:t>
      </w:r>
    </w:p>
    <w:p w:rsidRPr="00D137D9" w:rsidR="54A58039" w:rsidP="00DE5B4F" w:rsidRDefault="54A58039" w14:paraId="523A0A70" w14:textId="1989AF35">
      <w:pPr>
        <w:spacing w:line="276" w:lineRule="auto"/>
        <w:rPr>
          <w:rFonts w:eastAsia="Arial" w:cs="Arial"/>
          <w:color w:val="0D344D" w:themeColor="accent3"/>
          <w:szCs w:val="20"/>
          <w:lang w:val="sk-SK"/>
        </w:rPr>
      </w:pPr>
      <w:r w:rsidRPr="00D137D9">
        <w:rPr>
          <w:rFonts w:eastAsia="Arial" w:cs="Arial"/>
          <w:color w:val="0D344D" w:themeColor="accent3"/>
          <w:szCs w:val="20"/>
          <w:lang w:val="sk-SK"/>
        </w:rPr>
        <w:t xml:space="preserve"> </w:t>
      </w:r>
    </w:p>
    <w:p w:rsidRPr="00D137D9" w:rsidR="54A58039" w:rsidP="00DE5B4F" w:rsidRDefault="54A58039" w14:paraId="260B5825" w14:textId="54DFB0A6">
      <w:pPr>
        <w:spacing w:line="276" w:lineRule="auto"/>
        <w:rPr>
          <w:lang w:val="sk-SK"/>
        </w:rPr>
      </w:pPr>
      <w:r w:rsidRPr="00D137D9">
        <w:rPr>
          <w:rFonts w:eastAsia="Arial" w:cs="Arial"/>
          <w:b/>
          <w:bCs/>
          <w:color w:val="0D344D" w:themeColor="accent3"/>
          <w:szCs w:val="20"/>
          <w:lang w:val="sk-SK"/>
        </w:rPr>
        <w:t>Na území mesta Žilina pôsobia ostatné záchranné zložky IZS pre zvládanie krízových a mimoriadnych situácií a pomoc obyvateľom mesta:</w:t>
      </w:r>
    </w:p>
    <w:p w:rsidRPr="00D137D9" w:rsidR="54A58039" w:rsidP="00DE5B4F" w:rsidRDefault="54A58039" w14:paraId="2551046F" w14:textId="73807FCF">
      <w:pPr>
        <w:pStyle w:val="Odstavecseseznamem"/>
        <w:numPr>
          <w:ilvl w:val="0"/>
          <w:numId w:val="3"/>
        </w:numPr>
        <w:spacing w:line="276" w:lineRule="auto"/>
        <w:rPr>
          <w:color w:val="0D344D" w:themeColor="accent3"/>
          <w:szCs w:val="20"/>
          <w:lang w:val="sk-SK"/>
        </w:rPr>
      </w:pPr>
      <w:r w:rsidRPr="00D137D9">
        <w:rPr>
          <w:rFonts w:eastAsia="Arial" w:cs="Arial"/>
          <w:color w:val="0D344D" w:themeColor="accent3"/>
          <w:szCs w:val="20"/>
          <w:lang w:val="sk-SK"/>
        </w:rPr>
        <w:t>Letecká záchranná služba Žilina</w:t>
      </w:r>
    </w:p>
    <w:p w:rsidRPr="00D137D9" w:rsidR="54A58039" w:rsidP="00DE5B4F" w:rsidRDefault="54A58039" w14:paraId="0201C45A" w14:textId="2E5695F5">
      <w:pPr>
        <w:pStyle w:val="Odstavecseseznamem"/>
        <w:numPr>
          <w:ilvl w:val="0"/>
          <w:numId w:val="3"/>
        </w:numPr>
        <w:spacing w:line="276" w:lineRule="auto"/>
        <w:rPr>
          <w:color w:val="0D344D" w:themeColor="accent3"/>
          <w:szCs w:val="20"/>
          <w:lang w:val="sk-SK"/>
        </w:rPr>
      </w:pPr>
      <w:r w:rsidRPr="00D137D9">
        <w:rPr>
          <w:rFonts w:eastAsia="Arial" w:cs="Arial"/>
          <w:szCs w:val="20"/>
          <w:lang w:val="sk-SK"/>
        </w:rPr>
        <w:t>Ozbrojené sily Slovenskej republiky – 5. pluk špeciálneho určenia</w:t>
      </w:r>
    </w:p>
    <w:p w:rsidRPr="00D137D9" w:rsidR="54A58039" w:rsidP="00DE5B4F" w:rsidRDefault="54A58039" w14:paraId="7AB91610" w14:textId="754F325A">
      <w:pPr>
        <w:pStyle w:val="Odstavecseseznamem"/>
        <w:numPr>
          <w:ilvl w:val="0"/>
          <w:numId w:val="3"/>
        </w:numPr>
        <w:spacing w:line="276" w:lineRule="auto"/>
        <w:rPr>
          <w:color w:val="0D344D" w:themeColor="accent3"/>
          <w:szCs w:val="20"/>
          <w:lang w:val="sk-SK"/>
        </w:rPr>
      </w:pPr>
      <w:r w:rsidRPr="00D137D9">
        <w:rPr>
          <w:rFonts w:eastAsia="Arial" w:cs="Arial"/>
          <w:szCs w:val="20"/>
          <w:lang w:val="sk-SK"/>
        </w:rPr>
        <w:t>Závodný hasičský útvar podniku Metsa Tissue</w:t>
      </w:r>
    </w:p>
    <w:p w:rsidRPr="00D137D9" w:rsidR="54A58039" w:rsidP="00DE5B4F" w:rsidRDefault="54A58039" w14:paraId="53E5897D" w14:textId="09FAADEA">
      <w:pPr>
        <w:pStyle w:val="Odstavecseseznamem"/>
        <w:numPr>
          <w:ilvl w:val="0"/>
          <w:numId w:val="3"/>
        </w:numPr>
        <w:spacing w:line="276" w:lineRule="auto"/>
        <w:rPr>
          <w:color w:val="0D344D" w:themeColor="accent3"/>
          <w:szCs w:val="20"/>
          <w:lang w:val="sk-SK"/>
        </w:rPr>
      </w:pPr>
      <w:r w:rsidRPr="00D137D9">
        <w:rPr>
          <w:rFonts w:eastAsia="Arial" w:cs="Arial"/>
          <w:szCs w:val="20"/>
          <w:lang w:val="sk-SK"/>
        </w:rPr>
        <w:lastRenderedPageBreak/>
        <w:t>Slovenský Červený kríž</w:t>
      </w:r>
    </w:p>
    <w:p w:rsidRPr="00D137D9" w:rsidR="54A58039" w:rsidP="00DE5B4F" w:rsidRDefault="007E590A" w14:paraId="07B89124" w14:textId="37F7512A">
      <w:pPr>
        <w:pStyle w:val="Odstavecseseznamem"/>
        <w:numPr>
          <w:ilvl w:val="0"/>
          <w:numId w:val="3"/>
        </w:numPr>
        <w:spacing w:line="276" w:lineRule="auto"/>
        <w:rPr>
          <w:rFonts w:asciiTheme="minorHAnsi" w:hAnsiTheme="minorHAnsi" w:eastAsiaTheme="minorEastAsia" w:cstheme="minorBidi"/>
          <w:color w:val="0D344D" w:themeColor="accent3"/>
          <w:szCs w:val="20"/>
          <w:lang w:val="sk-SK"/>
        </w:rPr>
      </w:pPr>
      <w:r w:rsidRPr="00D137D9">
        <w:rPr>
          <w:rFonts w:eastAsia="Arial" w:cs="Arial"/>
          <w:szCs w:val="20"/>
          <w:lang w:val="sk-SK"/>
        </w:rPr>
        <w:t>P</w:t>
      </w:r>
      <w:r w:rsidRPr="00D137D9" w:rsidR="54A58039">
        <w:rPr>
          <w:rFonts w:eastAsia="Arial" w:cs="Arial"/>
          <w:szCs w:val="20"/>
          <w:lang w:val="sk-SK"/>
        </w:rPr>
        <w:t>racoviská vykonávajúce štátny dozor a činnosti podľa osobitných predpisov,</w:t>
      </w:r>
    </w:p>
    <w:p w:rsidRPr="00D137D9" w:rsidR="54A58039" w:rsidP="00DE5B4F" w:rsidRDefault="007E590A" w14:paraId="6B63FB4F" w14:textId="40C92BE2">
      <w:pPr>
        <w:pStyle w:val="Odstavecseseznamem"/>
        <w:numPr>
          <w:ilvl w:val="0"/>
          <w:numId w:val="3"/>
        </w:numPr>
        <w:spacing w:line="276" w:lineRule="auto"/>
        <w:rPr>
          <w:color w:val="0D344D" w:themeColor="accent3"/>
          <w:szCs w:val="20"/>
          <w:lang w:val="sk-SK"/>
        </w:rPr>
      </w:pPr>
      <w:r w:rsidRPr="00D137D9">
        <w:rPr>
          <w:rFonts w:eastAsia="Arial" w:cs="Arial"/>
          <w:szCs w:val="20"/>
          <w:lang w:val="sk-SK"/>
        </w:rPr>
        <w:t>O</w:t>
      </w:r>
      <w:r w:rsidRPr="00D137D9" w:rsidR="54A58039">
        <w:rPr>
          <w:rFonts w:eastAsia="Arial" w:cs="Arial"/>
          <w:szCs w:val="20"/>
          <w:lang w:val="sk-SK"/>
        </w:rPr>
        <w:t>statné právnické a fyzické osoby s predmetom činnosti pre poskytovanie pomoci pri ochrane života, zdravia majetku.</w:t>
      </w:r>
    </w:p>
    <w:p w:rsidRPr="00D137D9" w:rsidR="08426DC7" w:rsidP="00DE5B4F" w:rsidRDefault="08426DC7" w14:paraId="1DD367A3" w14:textId="7B58A07C">
      <w:pPr>
        <w:spacing w:line="276" w:lineRule="auto"/>
        <w:rPr>
          <w:color w:val="0D344D" w:themeColor="accent3"/>
          <w:szCs w:val="20"/>
          <w:highlight w:val="yellow"/>
          <w:lang w:val="sk-SK"/>
        </w:rPr>
      </w:pPr>
    </w:p>
    <w:p w:rsidRPr="00D137D9" w:rsidR="34EAED9E" w:rsidP="00DE5B4F" w:rsidRDefault="34EAED9E" w14:paraId="3F909C2D" w14:textId="305D3748">
      <w:pPr>
        <w:spacing w:line="276" w:lineRule="auto"/>
        <w:rPr>
          <w:b/>
          <w:bCs/>
          <w:color w:val="0D344D" w:themeColor="accent3"/>
          <w:szCs w:val="20"/>
          <w:lang w:val="sk-SK"/>
        </w:rPr>
      </w:pPr>
      <w:r w:rsidRPr="00D137D9">
        <w:rPr>
          <w:rFonts w:eastAsia="Arial" w:cs="Arial"/>
          <w:b/>
          <w:bCs/>
          <w:color w:val="0D344D" w:themeColor="accent3"/>
          <w:szCs w:val="20"/>
          <w:lang w:val="sk-SK"/>
        </w:rPr>
        <w:t>Mestský úrad Žilina má zriadené samostatné Oddelenie krízového riadenia, CO, OPP a BOZP pod priamym radením primátora mesta a prednostu MsU, ktoré:</w:t>
      </w:r>
    </w:p>
    <w:p w:rsidRPr="00D137D9" w:rsidR="34EAED9E" w:rsidP="00DE5B4F" w:rsidRDefault="007E590A" w14:paraId="7E474418" w14:textId="5FEBA568">
      <w:pPr>
        <w:pStyle w:val="Odstavecseseznamem"/>
        <w:numPr>
          <w:ilvl w:val="0"/>
          <w:numId w:val="38"/>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Z</w:t>
      </w:r>
      <w:r w:rsidRPr="00D137D9" w:rsidR="34EAED9E">
        <w:rPr>
          <w:color w:val="0D344D" w:themeColor="accent3"/>
          <w:lang w:val="sk-SK"/>
        </w:rPr>
        <w:t>abezpečuje a kontroluje plnenie úloh na úseku bezpečnosti a ochrany zdravia pri práci, bezpečnostno-technickej služby, pracovnej zdravotnej služby a ochrany pred požiarmi v objektoch a na pracoviskách mesta v zmysle platných právnych predpisov,</w:t>
      </w:r>
    </w:p>
    <w:p w:rsidRPr="00D137D9" w:rsidR="34EAED9E" w:rsidP="00DE5B4F" w:rsidRDefault="007E590A" w14:paraId="64D534D4" w14:textId="1138ABDB">
      <w:pPr>
        <w:pStyle w:val="Odstavecseseznamem"/>
        <w:numPr>
          <w:ilvl w:val="0"/>
          <w:numId w:val="38"/>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Z</w:t>
      </w:r>
      <w:r w:rsidRPr="00D137D9" w:rsidR="34EAED9E">
        <w:rPr>
          <w:color w:val="0D344D" w:themeColor="accent3"/>
          <w:lang w:val="sk-SK"/>
        </w:rPr>
        <w:t>abezpečuje plnenie úloh na úseku civilnej ochrany obyvateľstva v zmysle platných právnych predpisov,</w:t>
      </w:r>
    </w:p>
    <w:p w:rsidRPr="00D137D9" w:rsidR="34EAED9E" w:rsidP="00DE5B4F" w:rsidRDefault="007E590A" w14:paraId="6FFE9CDC" w14:textId="307C97A1">
      <w:pPr>
        <w:pStyle w:val="Odstavecseseznamem"/>
        <w:numPr>
          <w:ilvl w:val="0"/>
          <w:numId w:val="38"/>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Z</w:t>
      </w:r>
      <w:r w:rsidRPr="00D137D9" w:rsidR="34EAED9E">
        <w:rPr>
          <w:color w:val="0D344D" w:themeColor="accent3"/>
          <w:lang w:val="sk-SK"/>
        </w:rPr>
        <w:t>abezpečuje plnenie úloh krízového riadenia a spolupráce s ostatnými zložkami a orgánmi štátu pri zvládaní mimoriadnych situácií v zmysle platných právnych predpisov,</w:t>
      </w:r>
    </w:p>
    <w:p w:rsidRPr="00D137D9" w:rsidR="34EAED9E" w:rsidP="00DE5B4F" w:rsidRDefault="007E590A" w14:paraId="4DA71726" w14:textId="271AB56B">
      <w:pPr>
        <w:pStyle w:val="Odstavecseseznamem"/>
        <w:numPr>
          <w:ilvl w:val="0"/>
          <w:numId w:val="38"/>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Z</w:t>
      </w:r>
      <w:r w:rsidRPr="00D137D9" w:rsidR="34EAED9E">
        <w:rPr>
          <w:color w:val="0D344D" w:themeColor="accent3"/>
          <w:lang w:val="sk-SK"/>
        </w:rPr>
        <w:t>abezpečuje krízové plánovanie v systéme hospodárskej mobilizácie, prípravu na obranu štátu v zmysle platných právnych predpisov,</w:t>
      </w:r>
    </w:p>
    <w:p w:rsidRPr="00D137D9" w:rsidR="34EAED9E" w:rsidP="00DE5B4F" w:rsidRDefault="007E590A" w14:paraId="3330BA0F" w14:textId="3338E0E5">
      <w:pPr>
        <w:pStyle w:val="Odstavecseseznamem"/>
        <w:numPr>
          <w:ilvl w:val="0"/>
          <w:numId w:val="38"/>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O</w:t>
      </w:r>
      <w:r w:rsidRPr="00D137D9" w:rsidR="34EAED9E">
        <w:rPr>
          <w:color w:val="0D344D" w:themeColor="accent3"/>
          <w:lang w:val="sk-SK"/>
        </w:rPr>
        <w:t>rganizačne a technicky zabezpečuje prevádzku ôsmich jednotiek Dobrovoľných hasičských zborov mesta Žilina</w:t>
      </w:r>
    </w:p>
    <w:p w:rsidRPr="00D137D9" w:rsidR="34EAED9E" w:rsidP="00DE5B4F" w:rsidRDefault="007E590A" w14:paraId="752A1F76" w14:textId="50C2C1C4">
      <w:pPr>
        <w:pStyle w:val="Odstavecseseznamem"/>
        <w:numPr>
          <w:ilvl w:val="0"/>
          <w:numId w:val="38"/>
        </w:numPr>
        <w:spacing w:line="276" w:lineRule="auto"/>
        <w:rPr>
          <w:rFonts w:asciiTheme="minorHAnsi" w:hAnsiTheme="minorHAnsi" w:eastAsiaTheme="minorEastAsia" w:cstheme="minorBidi"/>
          <w:color w:val="0D344D" w:themeColor="accent3"/>
          <w:szCs w:val="20"/>
          <w:lang w:val="sk-SK"/>
        </w:rPr>
      </w:pPr>
      <w:r w:rsidRPr="00D137D9">
        <w:rPr>
          <w:color w:val="0D344D" w:themeColor="accent3"/>
          <w:lang w:val="sk-SK"/>
        </w:rPr>
        <w:t>Z</w:t>
      </w:r>
      <w:r w:rsidRPr="00D137D9" w:rsidR="34EAED9E">
        <w:rPr>
          <w:color w:val="0D344D" w:themeColor="accent3"/>
          <w:lang w:val="sk-SK"/>
        </w:rPr>
        <w:t>abezpečuje organizáciu a materiálno-technické zabezpečenie jednotiek civilnej ochrany – zloženej z vedúcich odborov a pracovníkov MsU, pracovníkov Technických služieb mesta Žilina a ôsmich jednotiek DHZ mesta Žilina.</w:t>
      </w:r>
    </w:p>
    <w:p w:rsidRPr="00D137D9" w:rsidR="08426DC7" w:rsidP="00DE5B4F" w:rsidRDefault="08426DC7" w14:paraId="7A639322" w14:textId="36284752">
      <w:pPr>
        <w:spacing w:line="276" w:lineRule="auto"/>
        <w:rPr>
          <w:color w:val="0D344D" w:themeColor="accent3"/>
          <w:szCs w:val="20"/>
          <w:lang w:val="sk-SK"/>
        </w:rPr>
      </w:pPr>
    </w:p>
    <w:p w:rsidRPr="00D137D9" w:rsidR="64B40981" w:rsidP="00DE5B4F" w:rsidRDefault="64B40981" w14:paraId="270546E0" w14:textId="11E2A659">
      <w:pPr>
        <w:spacing w:line="276" w:lineRule="auto"/>
        <w:rPr>
          <w:lang w:val="sk-SK"/>
        </w:rPr>
      </w:pPr>
      <w:r w:rsidRPr="00D137D9">
        <w:rPr>
          <w:rFonts w:eastAsia="Arial" w:cs="Arial"/>
          <w:color w:val="0D344D" w:themeColor="accent3"/>
          <w:szCs w:val="20"/>
          <w:lang w:val="sk-SK"/>
        </w:rPr>
        <w:t>Mesto Žilina má v zmysle platných právnych predpisov zriadený Krízový štáb mesta a vypracovanú dokumentáciu krízového riadenia mesta a civilnej ochrany obyvateľstva : Plán ochrany obyvateľstva, ktorý pozostáva z Plánu evakuácie, Plánu ukrytia obyvateľstva, Povodňového plánu záchranných prác mesta Žilina.</w:t>
      </w:r>
    </w:p>
    <w:p w:rsidRPr="00D137D9" w:rsidR="08426DC7" w:rsidP="00DE5B4F" w:rsidRDefault="08426DC7" w14:paraId="646B45EB" w14:textId="4AAB1480">
      <w:pPr>
        <w:spacing w:line="276" w:lineRule="auto"/>
        <w:rPr>
          <w:color w:val="0D344D" w:themeColor="accent3"/>
          <w:szCs w:val="20"/>
          <w:lang w:val="sk-SK"/>
        </w:rPr>
      </w:pPr>
    </w:p>
    <w:p w:rsidRPr="00D137D9" w:rsidR="08426DC7" w:rsidP="00DE5B4F" w:rsidRDefault="08426DC7" w14:paraId="13153BC6" w14:textId="3B7BCC9C">
      <w:pPr>
        <w:spacing w:line="276" w:lineRule="auto"/>
        <w:rPr>
          <w:color w:val="0D344D" w:themeColor="accent3"/>
          <w:szCs w:val="20"/>
          <w:lang w:val="sk-SK"/>
        </w:rPr>
      </w:pPr>
    </w:p>
    <w:p w:rsidRPr="00D137D9" w:rsidR="00287991" w:rsidP="00DE5B4F" w:rsidRDefault="0060167B" w14:paraId="058F5C33" w14:textId="0023B091">
      <w:pPr>
        <w:spacing w:line="276" w:lineRule="auto"/>
        <w:rPr>
          <w:b/>
          <w:lang w:val="sk-SK"/>
        </w:rPr>
      </w:pPr>
      <w:r w:rsidRPr="00D137D9">
        <w:rPr>
          <w:b/>
          <w:lang w:val="sk-SK"/>
        </w:rPr>
        <w:t xml:space="preserve">Predpokládané dôsledky </w:t>
      </w:r>
      <w:r w:rsidRPr="00D137D9" w:rsidR="00BA3304">
        <w:rPr>
          <w:b/>
          <w:lang w:val="sk-SK"/>
        </w:rPr>
        <w:t>zmeny klímy:</w:t>
      </w:r>
    </w:p>
    <w:p w:rsidRPr="00D137D9" w:rsidR="007F301A" w:rsidP="00DE5B4F" w:rsidRDefault="00B62252" w14:paraId="292AA3A2" w14:textId="214E00CC">
      <w:pPr>
        <w:pStyle w:val="Odstavecseseznamem"/>
        <w:numPr>
          <w:ilvl w:val="0"/>
          <w:numId w:val="38"/>
        </w:numPr>
        <w:spacing w:line="276" w:lineRule="auto"/>
        <w:rPr>
          <w:color w:val="0D344D" w:themeColor="accent3"/>
          <w:lang w:val="sk-SK"/>
        </w:rPr>
      </w:pPr>
      <w:r w:rsidRPr="00D137D9">
        <w:rPr>
          <w:color w:val="0D344D" w:themeColor="accent3"/>
          <w:lang w:val="sk-SK"/>
        </w:rPr>
        <w:t>Č</w:t>
      </w:r>
      <w:r w:rsidRPr="00D137D9" w:rsidR="007F301A">
        <w:rPr>
          <w:color w:val="0D344D" w:themeColor="accent3"/>
          <w:lang w:val="sk-SK"/>
        </w:rPr>
        <w:t>astejšie mimoriadne udalosti, častejšia nutnosť zásahov zložiek IZS</w:t>
      </w:r>
    </w:p>
    <w:p w:rsidRPr="00D137D9" w:rsidR="007F301A" w:rsidP="00DE5B4F" w:rsidRDefault="00B62252" w14:paraId="63D44076" w14:textId="26007301">
      <w:pPr>
        <w:pStyle w:val="Odstavecseseznamem"/>
        <w:numPr>
          <w:ilvl w:val="0"/>
          <w:numId w:val="38"/>
        </w:numPr>
        <w:spacing w:line="276" w:lineRule="auto"/>
        <w:rPr>
          <w:color w:val="0D344D" w:themeColor="accent3"/>
          <w:lang w:val="sk-SK"/>
        </w:rPr>
      </w:pPr>
      <w:r w:rsidRPr="00D137D9">
        <w:rPr>
          <w:color w:val="0D344D" w:themeColor="accent3"/>
          <w:lang w:val="sk-SK"/>
        </w:rPr>
        <w:t>O</w:t>
      </w:r>
      <w:r w:rsidRPr="00D137D9" w:rsidR="007F301A">
        <w:rPr>
          <w:color w:val="0D344D" w:themeColor="accent3"/>
          <w:lang w:val="sk-SK"/>
        </w:rPr>
        <w:t>hrozenie energetickej sústavy vyplývajúce z extrémnych meteorologických javov</w:t>
      </w:r>
    </w:p>
    <w:p w:rsidRPr="00D137D9" w:rsidR="007F301A" w:rsidP="00DE5B4F" w:rsidRDefault="00B62252" w14:paraId="60B9DB10" w14:textId="54E0E9A1">
      <w:pPr>
        <w:pStyle w:val="Odstavecseseznamem"/>
        <w:numPr>
          <w:ilvl w:val="0"/>
          <w:numId w:val="38"/>
        </w:numPr>
        <w:spacing w:line="276" w:lineRule="auto"/>
        <w:rPr>
          <w:color w:val="0D344D" w:themeColor="accent3"/>
          <w:lang w:val="sk-SK"/>
        </w:rPr>
      </w:pPr>
      <w:r w:rsidRPr="00D137D9">
        <w:rPr>
          <w:color w:val="0D344D" w:themeColor="accent3"/>
          <w:lang w:val="sk-SK"/>
        </w:rPr>
        <w:t>Z</w:t>
      </w:r>
      <w:r w:rsidRPr="00D137D9" w:rsidR="007F301A">
        <w:rPr>
          <w:color w:val="0D344D" w:themeColor="accent3"/>
          <w:lang w:val="sk-SK"/>
        </w:rPr>
        <w:t>výšené nároky na civilnú ochranu, najmä na zdroje, krízový a záchranný manažment</w:t>
      </w:r>
    </w:p>
    <w:p w:rsidRPr="00D137D9" w:rsidR="007F301A" w:rsidP="00DE5B4F" w:rsidRDefault="00B62252" w14:paraId="5515D9BD" w14:textId="00567C1E">
      <w:pPr>
        <w:pStyle w:val="Odstavecseseznamem"/>
        <w:numPr>
          <w:ilvl w:val="0"/>
          <w:numId w:val="38"/>
        </w:numPr>
        <w:spacing w:line="276" w:lineRule="auto"/>
        <w:rPr>
          <w:color w:val="0D344D" w:themeColor="accent3"/>
          <w:lang w:val="sk-SK"/>
        </w:rPr>
      </w:pPr>
      <w:r w:rsidRPr="00D137D9">
        <w:rPr>
          <w:color w:val="0D344D" w:themeColor="accent3"/>
          <w:lang w:val="sk-SK"/>
        </w:rPr>
        <w:t>O</w:t>
      </w:r>
      <w:r w:rsidRPr="00D137D9" w:rsidR="007F301A">
        <w:rPr>
          <w:color w:val="0D344D" w:themeColor="accent3"/>
          <w:lang w:val="sk-SK"/>
        </w:rPr>
        <w:t>hrozenie energetickej sústavy vyplývajúce z extrémnych prírodných podmienok</w:t>
      </w:r>
    </w:p>
    <w:p w:rsidRPr="00D137D9" w:rsidR="007F301A" w:rsidP="00DE5B4F" w:rsidRDefault="00B62252" w14:paraId="424F1B33" w14:textId="1E93020D">
      <w:pPr>
        <w:pStyle w:val="Odstavecseseznamem"/>
        <w:numPr>
          <w:ilvl w:val="0"/>
          <w:numId w:val="38"/>
        </w:numPr>
        <w:spacing w:line="276" w:lineRule="auto"/>
        <w:rPr>
          <w:color w:val="0D344D" w:themeColor="accent3"/>
          <w:lang w:val="sk-SK"/>
        </w:rPr>
      </w:pPr>
      <w:r w:rsidRPr="00D137D9">
        <w:rPr>
          <w:color w:val="0D344D" w:themeColor="accent3"/>
          <w:lang w:val="sk-SK"/>
        </w:rPr>
        <w:t>Z</w:t>
      </w:r>
      <w:r w:rsidRPr="00D137D9" w:rsidR="007F301A">
        <w:rPr>
          <w:color w:val="0D344D" w:themeColor="accent3"/>
          <w:lang w:val="sk-SK"/>
        </w:rPr>
        <w:t>výšené ohrozenie kritickej infraštruktúry</w:t>
      </w:r>
    </w:p>
    <w:bookmarkStart w:name="_Toc101791123" w:id="304"/>
    <w:bookmarkStart w:name="_Toc136169684" w:id="305"/>
    <w:p w:rsidRPr="00D137D9" w:rsidR="006D62A0" w:rsidP="00DE5B4F" w:rsidRDefault="006D62A0" w14:paraId="6DE70B25" w14:textId="10736813">
      <w:pPr>
        <w:pStyle w:val="Nadpis1"/>
        <w:numPr>
          <w:ilvl w:val="0"/>
          <w:numId w:val="8"/>
        </w:numPr>
        <w:spacing w:before="0" w:after="0" w:line="276" w:lineRule="auto"/>
        <w:jc w:val="left"/>
        <w:rPr>
          <w:rFonts w:cs="Arial"/>
          <w:lang w:val="sk-SK"/>
        </w:rPr>
      </w:pPr>
      <w:r w:rsidRPr="00D137D9">
        <w:rPr>
          <w:rFonts w:cs="Arial"/>
          <w:noProof/>
          <w:color w:val="2B579A"/>
          <w:sz w:val="96"/>
          <w:szCs w:val="96"/>
          <w:shd w:val="clear" w:color="auto" w:fill="E6E6E6"/>
          <w:lang w:val="cs-CZ" w:eastAsia="cs-CZ"/>
        </w:rPr>
        <w:lastRenderedPageBreak/>
        <mc:AlternateContent>
          <mc:Choice Requires="wps">
            <w:drawing>
              <wp:anchor distT="0" distB="0" distL="114300" distR="114300" simplePos="0" relativeHeight="251658255" behindDoc="1" locked="0" layoutInCell="1" allowOverlap="1" wp14:anchorId="35E2D5D4" wp14:editId="3990FA53">
                <wp:simplePos x="0" y="0"/>
                <wp:positionH relativeFrom="page">
                  <wp:align>right</wp:align>
                </wp:positionH>
                <wp:positionV relativeFrom="page">
                  <wp:align>top</wp:align>
                </wp:positionV>
                <wp:extent cx="7556400" cy="1631852"/>
                <wp:effectExtent l="0" t="0" r="6985" b="6985"/>
                <wp:wrapNone/>
                <wp:docPr id="22" name="Obdélník 22"/>
                <wp:cNvGraphicFramePr/>
                <a:graphic xmlns:a="http://schemas.openxmlformats.org/drawingml/2006/main">
                  <a:graphicData uri="http://schemas.microsoft.com/office/word/2010/wordprocessingShape">
                    <wps:wsp>
                      <wps:cNvSpPr/>
                      <wps:spPr>
                        <a:xfrm>
                          <a:off x="0" y="0"/>
                          <a:ext cx="7556400" cy="1631852"/>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50FC088A">
              <v:rect id="Obdélník 22" style="position:absolute;margin-left:543.8pt;margin-top:0;width:595pt;height:128.5pt;z-index:-251658221;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middle" o:spid="_x0000_s1026" fillcolor="#00344b" stroked="f" strokeweight="1pt" w14:anchorId="35399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">
                <w10:wrap anchorx="page" anchory="page"/>
              </v:rect>
            </w:pict>
          </mc:Fallback>
        </mc:AlternateContent>
      </w:r>
      <w:bookmarkEnd w:id="288"/>
      <w:bookmarkEnd w:id="289"/>
      <w:bookmarkEnd w:id="290"/>
      <w:bookmarkEnd w:id="304"/>
      <w:r w:rsidRPr="00D137D9">
        <w:rPr>
          <w:rFonts w:cs="Arial"/>
          <w:lang w:val="sk-SK"/>
        </w:rPr>
        <w:t>Hlavn</w:t>
      </w:r>
      <w:r w:rsidRPr="00D137D9" w:rsidR="001D52C3">
        <w:rPr>
          <w:rFonts w:cs="Arial"/>
          <w:lang w:val="sk-SK"/>
        </w:rPr>
        <w:t>é závery</w:t>
      </w:r>
      <w:r w:rsidRPr="00D137D9">
        <w:rPr>
          <w:rFonts w:cs="Arial"/>
          <w:lang w:val="sk-SK"/>
        </w:rPr>
        <w:t xml:space="preserve"> z ankety pr</w:t>
      </w:r>
      <w:r w:rsidRPr="00D137D9" w:rsidR="001D52C3">
        <w:rPr>
          <w:rFonts w:cs="Arial"/>
          <w:lang w:val="sk-SK"/>
        </w:rPr>
        <w:t>e</w:t>
      </w:r>
      <w:r w:rsidRPr="00D137D9">
        <w:rPr>
          <w:rFonts w:cs="Arial"/>
          <w:lang w:val="sk-SK"/>
        </w:rPr>
        <w:t xml:space="preserve"> ve</w:t>
      </w:r>
      <w:r w:rsidRPr="00D137D9" w:rsidR="001D52C3">
        <w:rPr>
          <w:rFonts w:cs="Arial"/>
          <w:lang w:val="sk-SK"/>
        </w:rPr>
        <w:t>r</w:t>
      </w:r>
      <w:r w:rsidRPr="00D137D9">
        <w:rPr>
          <w:rFonts w:cs="Arial"/>
          <w:lang w:val="sk-SK"/>
        </w:rPr>
        <w:t>ejnos</w:t>
      </w:r>
      <w:r w:rsidRPr="00D137D9" w:rsidR="001D52C3">
        <w:rPr>
          <w:rFonts w:cs="Arial"/>
          <w:lang w:val="sk-SK"/>
        </w:rPr>
        <w:t>ť</w:t>
      </w:r>
      <w:bookmarkEnd w:id="305"/>
    </w:p>
    <w:p w:rsidRPr="00D137D9" w:rsidR="006D62A0" w:rsidP="00DE5B4F" w:rsidRDefault="006D62A0" w14:paraId="41223D7F" w14:textId="22808733">
      <w:pPr>
        <w:spacing w:line="276" w:lineRule="auto"/>
        <w:rPr>
          <w:rFonts w:cs="Arial"/>
          <w:sz w:val="22"/>
          <w:szCs w:val="22"/>
          <w:highlight w:val="yellow"/>
          <w:lang w:val="sk-SK"/>
        </w:rPr>
      </w:pPr>
    </w:p>
    <w:p w:rsidRPr="00D137D9" w:rsidR="001127BA" w:rsidP="00DE5B4F" w:rsidRDefault="001127BA" w14:paraId="1B237452" w14:textId="77777777">
      <w:pPr>
        <w:spacing w:line="276" w:lineRule="auto"/>
        <w:rPr>
          <w:rFonts w:cs="Arial"/>
          <w:color w:val="092639" w:themeColor="text2" w:themeShade="BF"/>
          <w:szCs w:val="20"/>
          <w:highlight w:val="yellow"/>
          <w:lang w:val="sk-SK"/>
        </w:rPr>
      </w:pPr>
    </w:p>
    <w:p w:rsidRPr="00D137D9" w:rsidR="00BC31AB" w:rsidP="00DE5B4F" w:rsidRDefault="00BC31AB" w14:paraId="5519DDEE" w14:textId="70E41031">
      <w:pPr>
        <w:spacing w:line="276" w:lineRule="auto"/>
        <w:rPr>
          <w:rFonts w:eastAsia="Tahoma" w:cs="Arial"/>
          <w:szCs w:val="20"/>
          <w:lang w:val="sk-SK"/>
        </w:rPr>
      </w:pPr>
      <w:r w:rsidRPr="00D137D9">
        <w:rPr>
          <w:rFonts w:eastAsia="Tahoma" w:cs="Arial"/>
          <w:szCs w:val="20"/>
          <w:lang w:val="sk-SK"/>
        </w:rPr>
        <w:t xml:space="preserve">Do procesu tvorby tejto adaptačnej stratégie bola zapojená široká verejnosť. </w:t>
      </w:r>
      <w:r w:rsidRPr="00D137D9" w:rsidR="009A79D6">
        <w:rPr>
          <w:rFonts w:eastAsia="Tahoma" w:cs="Arial"/>
          <w:szCs w:val="20"/>
          <w:lang w:val="sk-SK"/>
        </w:rPr>
        <w:t>O</w:t>
      </w:r>
      <w:r w:rsidRPr="00D137D9">
        <w:rPr>
          <w:rFonts w:eastAsia="Tahoma" w:cs="Arial"/>
          <w:szCs w:val="20"/>
          <w:lang w:val="sk-SK"/>
        </w:rPr>
        <w:t xml:space="preserve">byvatelia </w:t>
      </w:r>
      <w:r w:rsidRPr="00D137D9" w:rsidR="009A79D6">
        <w:rPr>
          <w:rFonts w:eastAsia="Tahoma" w:cs="Arial"/>
          <w:szCs w:val="20"/>
          <w:lang w:val="sk-SK"/>
        </w:rPr>
        <w:t xml:space="preserve">mohli </w:t>
      </w:r>
      <w:r w:rsidRPr="00D137D9">
        <w:rPr>
          <w:rFonts w:eastAsia="Tahoma" w:cs="Arial"/>
          <w:szCs w:val="20"/>
          <w:lang w:val="sk-SK"/>
        </w:rPr>
        <w:t xml:space="preserve">poskytnúť užitočnú spätnú väzbu a ovplyvniť podobu adaptačnej stratégie vyplnením online dotazníka. Prostredníctvom spätnej väzby získali tvorcovia adaptačnej stratégie predstavu o informovanosti, záujme a úrovni podpory environmentálnych otázok v meste Žilina, údaje sú tiež užitočné pre porovnanie s vlastnými analýzami a návrhmi možných adaptačných opatrení. </w:t>
      </w:r>
    </w:p>
    <w:p w:rsidRPr="00D137D9" w:rsidR="00BC31AB" w:rsidP="00DE5B4F" w:rsidRDefault="00BC31AB" w14:paraId="5C63C3A2" w14:textId="77777777">
      <w:pPr>
        <w:spacing w:line="276" w:lineRule="auto"/>
        <w:rPr>
          <w:rFonts w:cs="Arial"/>
          <w:szCs w:val="20"/>
          <w:lang w:val="sk-SK"/>
        </w:rPr>
      </w:pPr>
    </w:p>
    <w:p w:rsidRPr="00D137D9" w:rsidR="00BC31AB" w:rsidP="00DE5B4F" w:rsidRDefault="00BC31AB" w14:paraId="7A550553" w14:textId="3B1771E6">
      <w:pPr>
        <w:pStyle w:val="Nadpis2"/>
        <w:numPr>
          <w:ilvl w:val="1"/>
          <w:numId w:val="8"/>
        </w:numPr>
        <w:tabs>
          <w:tab w:val="left" w:pos="567"/>
        </w:tabs>
        <w:spacing w:line="276" w:lineRule="auto"/>
        <w:ind w:left="284" w:hanging="284"/>
        <w:jc w:val="left"/>
        <w:rPr>
          <w:color w:val="0D344D"/>
          <w:lang w:val="sk-SK"/>
        </w:rPr>
      </w:pPr>
      <w:bookmarkStart w:name="_Toc136169685" w:id="306"/>
      <w:r w:rsidRPr="00D137D9">
        <w:rPr>
          <w:color w:val="0D344D"/>
          <w:lang w:val="sk-SK"/>
        </w:rPr>
        <w:t>Respondenti</w:t>
      </w:r>
      <w:bookmarkEnd w:id="306"/>
    </w:p>
    <w:p w:rsidRPr="00D137D9" w:rsidR="00BC31AB" w:rsidP="00DE5B4F" w:rsidRDefault="00BC31AB" w14:paraId="2ABA3B70" w14:textId="2EF2C5B8">
      <w:pPr>
        <w:spacing w:line="276" w:lineRule="auto"/>
        <w:rPr>
          <w:rFonts w:eastAsia="Tahoma" w:cs="Arial"/>
          <w:szCs w:val="20"/>
          <w:lang w:val="sk-SK"/>
        </w:rPr>
      </w:pPr>
      <w:r w:rsidRPr="00D137D9">
        <w:rPr>
          <w:rFonts w:eastAsia="Tahoma" w:cs="Arial"/>
          <w:szCs w:val="20"/>
          <w:lang w:val="sk-SK"/>
        </w:rPr>
        <w:t xml:space="preserve">Výber respondentov mal podobu samovýberu - dotazník bol voľne dostupný na internete a mohol ho vyplniť ktokoľvek. Nejde teda o reprezentatívnu vzorku populácie Žiliny. Samovýber môže byť do istej miery skreslený, dotazník s väčšou pravdepodobnosťou vyplnia ľudia, ktorí sa o danú problematiku zaujímajú a ktorým na nej záleží. Získané údaje sú však veľmi cenné a ponúkajú pohľad na názory, návrhy a úroveň podpory niektorých adaptačných a mitigačných opatrení aspoň časti obyvateľov mesta. Online dotazník bol zverejnený na webovej stránke mesta a výzva na jeho vyplnenie bola šírená prostredníctvom online a tlačených médií a komunikačných kanálov sociálnych sietí. Zber údajov prebiehal </w:t>
      </w:r>
      <w:r w:rsidRPr="00D137D9" w:rsidR="0045115C">
        <w:rPr>
          <w:rFonts w:eastAsia="Tahoma" w:cs="Arial"/>
          <w:szCs w:val="20"/>
          <w:lang w:val="sk-SK"/>
        </w:rPr>
        <w:t>od júla do septembra</w:t>
      </w:r>
      <w:r w:rsidRPr="00D137D9" w:rsidR="00982CA7">
        <w:rPr>
          <w:rFonts w:eastAsia="Tahoma" w:cs="Arial"/>
          <w:szCs w:val="20"/>
          <w:lang w:val="sk-SK"/>
        </w:rPr>
        <w:t xml:space="preserve"> 2022</w:t>
      </w:r>
      <w:r w:rsidRPr="00D137D9">
        <w:rPr>
          <w:rFonts w:eastAsia="Tahoma" w:cs="Arial"/>
          <w:szCs w:val="20"/>
          <w:lang w:val="sk-SK"/>
        </w:rPr>
        <w:t>. Dotazník vyplnilo 301 obyvateľov.</w:t>
      </w:r>
    </w:p>
    <w:p w:rsidRPr="00D137D9" w:rsidR="00BC31AB" w:rsidP="00DE5B4F" w:rsidRDefault="00BC31AB" w14:paraId="4586FBF2" w14:textId="77777777">
      <w:pPr>
        <w:spacing w:line="276" w:lineRule="auto"/>
        <w:rPr>
          <w:rFonts w:eastAsia="Tahoma" w:cs="Arial"/>
          <w:szCs w:val="20"/>
          <w:lang w:val="sk-SK"/>
        </w:rPr>
      </w:pPr>
      <w:r w:rsidRPr="00D137D9">
        <w:rPr>
          <w:rFonts w:eastAsia="Tahoma" w:cs="Arial"/>
          <w:szCs w:val="20"/>
          <w:lang w:val="sk-SK"/>
        </w:rPr>
        <w:t xml:space="preserve">Zastúpenie mužov a žien bolo veľmi vyrovnané, ženy tvorili 50 % respondentov a muži 49 %, pričom 1 % respondentov si zvolilo možnosť "iné" alebo vynechalo odpoveď. Z hľadiska vekových skupín bolo ich zastúpenie veľmi rôznorodé. Žiaľ, nepodarilo sa získať údaje od nikoho vo veku do 15 rokov, respondenti vo veku 16-24 rokov tvorili 5 % vzorky. Najviac zastúpené vekové skupiny boli 25-34 a 35-44 rokov, obe predstavovali 31 % respondentov, takže celkovo tieto dve skupiny tvorili 62 % respondentov. Účastníci dotazníka vo veku 45-54 rokov tvorili 19 %, zatiaľ čo respondenti vo veku 55-64 rokov tvorili 8 %. Dve najstaršie vekové skupiny boli opäť relatívne málo zastúpené, rovnako ako dve najmladšie vekové skupiny. Len 5 % dotazovaných bolo vo veku 65-74 rokov a ľudia vo veku nad 75 rokov boli len 2 (takže 0,7 %). </w:t>
      </w:r>
    </w:p>
    <w:p w:rsidRPr="00D137D9" w:rsidR="008C5567" w:rsidP="00DE5B4F" w:rsidRDefault="008C5567" w14:paraId="2DE69791" w14:textId="77777777">
      <w:pPr>
        <w:spacing w:line="276" w:lineRule="auto"/>
        <w:rPr>
          <w:rFonts w:eastAsia="Tahoma" w:cs="Arial"/>
          <w:szCs w:val="20"/>
          <w:lang w:val="sk-SK"/>
        </w:rPr>
      </w:pPr>
    </w:p>
    <w:p w:rsidRPr="00D137D9" w:rsidR="00BC31AB" w:rsidP="00DE5B4F" w:rsidRDefault="00BC31AB" w14:paraId="667C5EF5" w14:textId="77777777">
      <w:pPr>
        <w:spacing w:line="276" w:lineRule="auto"/>
        <w:rPr>
          <w:rFonts w:eastAsia="Tahoma" w:cs="Arial"/>
          <w:szCs w:val="20"/>
          <w:lang w:val="sk-SK"/>
        </w:rPr>
      </w:pPr>
      <w:r w:rsidRPr="00D137D9">
        <w:rPr>
          <w:noProof/>
        </w:rPr>
        <w:drawing>
          <wp:inline distT="0" distB="0" distL="0" distR="0" wp14:anchorId="7F73D478" wp14:editId="19AAF994">
            <wp:extent cx="5760000" cy="2743200"/>
            <wp:effectExtent l="0" t="0" r="12700" b="0"/>
            <wp:docPr id="13" name="Graf 13">
              <a:extLst xmlns:a="http://schemas.openxmlformats.org/drawingml/2006/main">
                <a:ext uri="{FF2B5EF4-FFF2-40B4-BE49-F238E27FC236}">
                  <a16:creationId xmlns:a16="http://schemas.microsoft.com/office/drawing/2014/main" id="{52548305-B36D-2B1F-3CE1-DCCF85F176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Pr="00D137D9" w:rsidR="00BC31AB" w:rsidP="00DE5B4F" w:rsidRDefault="00BC31AB" w14:paraId="4C53DA5C" w14:textId="77777777">
      <w:pPr>
        <w:spacing w:line="276" w:lineRule="auto"/>
        <w:rPr>
          <w:rFonts w:cs="Arial"/>
          <w:szCs w:val="20"/>
          <w:lang w:val="sk-SK"/>
        </w:rPr>
      </w:pPr>
      <w:r w:rsidRPr="00D137D9">
        <w:rPr>
          <w:rFonts w:cs="Arial"/>
          <w:szCs w:val="20"/>
          <w:lang w:val="sk-SK"/>
        </w:rPr>
        <w:lastRenderedPageBreak/>
        <w:t>Prevažná väčšina respondentov, konkrétne 84 %, tu žije alebo sa tu pohybuje viac ako 10 rokov alebo po celý svoj život. Respondentov, ktorí žijú alebo sú v meste 5-10 rokov, bolo 10 %. Tých, ktorí sú tu 1-5 rokov, boli 4 % a len 3 respondenti (1 %) sú v Žiline menej ako 1 rok.</w:t>
      </w:r>
    </w:p>
    <w:p w:rsidRPr="00D137D9" w:rsidR="00BC31AB" w:rsidP="00DE5B4F" w:rsidRDefault="00BC31AB" w14:paraId="47ECD0D7" w14:textId="24E71EC9">
      <w:pPr>
        <w:spacing w:line="276" w:lineRule="auto"/>
        <w:rPr>
          <w:rFonts w:cs="Arial"/>
          <w:szCs w:val="20"/>
          <w:lang w:val="sk-SK"/>
        </w:rPr>
      </w:pPr>
      <w:r w:rsidRPr="00D137D9">
        <w:rPr>
          <w:rFonts w:cs="Arial"/>
          <w:szCs w:val="20"/>
          <w:lang w:val="sk-SK"/>
        </w:rPr>
        <w:t>Medzi demografickými otázkami bola aj otázka, v ktorej časti Žiliny respondent býva. Najviac respondentov pochádzalo z</w:t>
      </w:r>
      <w:r w:rsidR="00C94EB2">
        <w:rPr>
          <w:rFonts w:cs="Arial"/>
          <w:szCs w:val="20"/>
          <w:lang w:val="sk-SK"/>
        </w:rPr>
        <w:t xml:space="preserve"> mestských častí </w:t>
      </w:r>
      <w:r w:rsidRPr="00D137D9">
        <w:rPr>
          <w:rFonts w:cs="Arial"/>
          <w:szCs w:val="20"/>
          <w:lang w:val="sk-SK"/>
        </w:rPr>
        <w:t xml:space="preserve">Vlčince (24 %) a Hliny (18 %). 11 % respondentov zastupovalo časti Hájik, Solinky a tiež Staré Mesto. Žiaľ </w:t>
      </w:r>
      <w:r w:rsidR="00C94EB2">
        <w:rPr>
          <w:rFonts w:cs="Arial"/>
          <w:szCs w:val="20"/>
          <w:lang w:val="sk-SK"/>
        </w:rPr>
        <w:t>zo</w:t>
      </w:r>
      <w:r w:rsidRPr="00D137D9">
        <w:rPr>
          <w:rFonts w:cs="Arial"/>
          <w:szCs w:val="20"/>
          <w:lang w:val="sk-SK"/>
        </w:rPr>
        <w:t xml:space="preserve"> Strážova a Zádubnie nepochádzal žiadny účastník prieskumu. Ostatné mestské časti boli zastúpené ledva jednotkami percent.</w:t>
      </w:r>
    </w:p>
    <w:p w:rsidRPr="00D137D9" w:rsidR="008C5567" w:rsidP="00DE5B4F" w:rsidRDefault="008C5567" w14:paraId="7C7AD3DE" w14:textId="77777777">
      <w:pPr>
        <w:spacing w:line="276" w:lineRule="auto"/>
        <w:rPr>
          <w:rFonts w:cs="Arial"/>
          <w:szCs w:val="20"/>
          <w:lang w:val="sk-SK"/>
        </w:rPr>
      </w:pPr>
    </w:p>
    <w:p w:rsidRPr="00D137D9" w:rsidR="00BC31AB" w:rsidP="00DE5B4F" w:rsidRDefault="00BC31AB" w14:paraId="6314A4A4" w14:textId="77777777">
      <w:pPr>
        <w:spacing w:line="276" w:lineRule="auto"/>
        <w:rPr>
          <w:rFonts w:cs="Arial"/>
          <w:szCs w:val="20"/>
          <w:lang w:val="sk-SK"/>
        </w:rPr>
      </w:pPr>
      <w:r w:rsidRPr="00D137D9">
        <w:rPr>
          <w:noProof/>
        </w:rPr>
        <w:drawing>
          <wp:inline distT="0" distB="0" distL="0" distR="0" wp14:anchorId="4F357184" wp14:editId="5050AB1F">
            <wp:extent cx="5760000" cy="3240000"/>
            <wp:effectExtent l="0" t="0" r="12700" b="17780"/>
            <wp:docPr id="15" name="Graf 15">
              <a:extLst xmlns:a="http://schemas.openxmlformats.org/drawingml/2006/main">
                <a:ext uri="{FF2B5EF4-FFF2-40B4-BE49-F238E27FC236}">
                  <a16:creationId xmlns:a16="http://schemas.microsoft.com/office/drawing/2014/main" id="{101A7EBC-53D0-C312-8308-4376021F23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Pr="00D137D9" w:rsidR="008C5567" w:rsidP="00DE5B4F" w:rsidRDefault="008C5567" w14:paraId="766295BC" w14:textId="77777777">
      <w:pPr>
        <w:spacing w:line="276" w:lineRule="auto"/>
        <w:rPr>
          <w:rFonts w:cs="Arial"/>
          <w:szCs w:val="20"/>
          <w:lang w:val="sk-SK"/>
        </w:rPr>
      </w:pPr>
    </w:p>
    <w:p w:rsidRPr="00D137D9" w:rsidR="00BC31AB" w:rsidP="00DE5B4F" w:rsidRDefault="00BC31AB" w14:paraId="29FD0DEF" w14:textId="3DFB8D25">
      <w:pPr>
        <w:spacing w:line="276" w:lineRule="auto"/>
        <w:rPr>
          <w:rFonts w:cs="Arial"/>
          <w:szCs w:val="20"/>
          <w:lang w:val="sk-SK"/>
        </w:rPr>
      </w:pPr>
      <w:r w:rsidRPr="00D137D9">
        <w:rPr>
          <w:rFonts w:cs="Arial"/>
          <w:szCs w:val="20"/>
          <w:lang w:val="sk-SK"/>
        </w:rPr>
        <w:t>Respondentov sme sa tiež pýtali, ktoré spôsoby pohybu po meste využívajú aspoň raz týždenne, a väčšina z nich (viac ako 60 %) chodí počas dňa po meste celý deň pešo. Viac ako 40 % z nich jazdí na bicykli alebo kolobežke, jazdí po meste a parkuje na ulici alebo využíva mestskú verejnú dopravu. Necelá štvrtina respondentov jazdí a parkuje v centre mesta. Nikto z dotazovaných nezvolil odpoveď „pohybujem sa na invalidnom vozíku či elektrickom skútri“.</w:t>
      </w:r>
    </w:p>
    <w:p w:rsidRPr="00D137D9" w:rsidR="008C5567" w:rsidP="00DE5B4F" w:rsidRDefault="008C5567" w14:paraId="30F83AFB" w14:textId="77777777">
      <w:pPr>
        <w:spacing w:line="276" w:lineRule="auto"/>
        <w:rPr>
          <w:rFonts w:cs="Arial"/>
          <w:szCs w:val="20"/>
          <w:lang w:val="sk-SK"/>
        </w:rPr>
      </w:pPr>
    </w:p>
    <w:p w:rsidRPr="00D137D9" w:rsidR="00BC31AB" w:rsidP="00DE5B4F" w:rsidRDefault="00BC31AB" w14:paraId="6C0C41F1" w14:textId="77777777">
      <w:pPr>
        <w:spacing w:line="276" w:lineRule="auto"/>
        <w:rPr>
          <w:rFonts w:cs="Arial"/>
          <w:szCs w:val="20"/>
          <w:lang w:val="sk-SK"/>
        </w:rPr>
      </w:pPr>
      <w:r w:rsidRPr="00D137D9">
        <w:rPr>
          <w:noProof/>
        </w:rPr>
        <w:drawing>
          <wp:inline distT="0" distB="0" distL="0" distR="0" wp14:anchorId="41C199C1" wp14:editId="3B34649E">
            <wp:extent cx="5760000" cy="2743200"/>
            <wp:effectExtent l="0" t="0" r="12700" b="0"/>
            <wp:docPr id="16" name="Graf 16">
              <a:extLst xmlns:a="http://schemas.openxmlformats.org/drawingml/2006/main">
                <a:ext uri="{FF2B5EF4-FFF2-40B4-BE49-F238E27FC236}">
                  <a16:creationId xmlns:a16="http://schemas.microsoft.com/office/drawing/2014/main" id="{BE0049DC-9B2C-9F10-E133-DC79CD8C9B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Pr="00D137D9" w:rsidR="008C5567" w:rsidP="00DE5B4F" w:rsidRDefault="008C5567" w14:paraId="25C639C1" w14:textId="77777777">
      <w:pPr>
        <w:spacing w:line="276" w:lineRule="auto"/>
        <w:rPr>
          <w:rFonts w:cs="Arial"/>
          <w:szCs w:val="20"/>
          <w:lang w:val="sk-SK"/>
        </w:rPr>
      </w:pPr>
    </w:p>
    <w:p w:rsidRPr="00D137D9" w:rsidR="00BC31AB" w:rsidP="00DE5B4F" w:rsidRDefault="00BC31AB" w14:paraId="2D4ABCA1" w14:textId="5CBEFB94">
      <w:pPr>
        <w:spacing w:line="276" w:lineRule="auto"/>
        <w:rPr>
          <w:rFonts w:cs="Arial"/>
          <w:szCs w:val="20"/>
          <w:lang w:val="sk-SK"/>
        </w:rPr>
      </w:pPr>
      <w:r w:rsidRPr="00D137D9">
        <w:rPr>
          <w:rFonts w:cs="Arial"/>
          <w:szCs w:val="20"/>
          <w:lang w:val="sk-SK"/>
        </w:rPr>
        <w:lastRenderedPageBreak/>
        <w:t>Účastníci odpovedali aj na otázku "Ktoré verejné priestranstvá v meste využívate na trávenie voľného času aspoň raz týždenne?". Najviac využívané sú mestské parky alebo iné miesta s mestskou zeleňou, kde trávi čas 70 % respondentov, a prímestská krajina, kam chodí aspoň raz týždenne 55 % respondentov. 29 % respondentov si vybralo aj možnosť "detské ihriská" a 18 % možnosť "športoviská". Ľudia, ktorí si vybrali odpoveď "iné", uviedli vodné dielo, lesopark, kúpaliská, ulice a námestia v centre mesta alebo telocvične.</w:t>
      </w:r>
    </w:p>
    <w:p w:rsidRPr="00D137D9" w:rsidR="008C5567" w:rsidP="00DE5B4F" w:rsidRDefault="008C5567" w14:paraId="52748FD7" w14:textId="77777777">
      <w:pPr>
        <w:spacing w:line="276" w:lineRule="auto"/>
        <w:rPr>
          <w:rFonts w:cs="Arial"/>
          <w:szCs w:val="20"/>
          <w:lang w:val="sk-SK"/>
        </w:rPr>
      </w:pPr>
    </w:p>
    <w:p w:rsidRPr="00D137D9" w:rsidR="00BC31AB" w:rsidP="00DE5B4F" w:rsidRDefault="00BC31AB" w14:paraId="27332C8E" w14:textId="77777777">
      <w:pPr>
        <w:spacing w:line="276" w:lineRule="auto"/>
        <w:rPr>
          <w:rFonts w:cs="Arial"/>
          <w:szCs w:val="20"/>
          <w:lang w:val="sk-SK"/>
        </w:rPr>
      </w:pPr>
      <w:r w:rsidRPr="00D137D9">
        <w:rPr>
          <w:noProof/>
        </w:rPr>
        <w:drawing>
          <wp:inline distT="0" distB="0" distL="0" distR="0" wp14:anchorId="6404E3A1" wp14:editId="2A9D7659">
            <wp:extent cx="5760000" cy="2160000"/>
            <wp:effectExtent l="0" t="0" r="12700" b="12065"/>
            <wp:docPr id="17" name="Graf 17">
              <a:extLst xmlns:a="http://schemas.openxmlformats.org/drawingml/2006/main">
                <a:ext uri="{FF2B5EF4-FFF2-40B4-BE49-F238E27FC236}">
                  <a16:creationId xmlns:a16="http://schemas.microsoft.com/office/drawing/2014/main" id="{02F135D2-C97F-5CCC-F5DA-2E9217DEF4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Pr="00D137D9" w:rsidR="00BC31AB" w:rsidP="00DE5B4F" w:rsidRDefault="00BC31AB" w14:paraId="714102AC" w14:textId="77777777">
      <w:pPr>
        <w:spacing w:line="276" w:lineRule="auto"/>
        <w:rPr>
          <w:rFonts w:cs="Arial"/>
          <w:szCs w:val="20"/>
          <w:lang w:val="sk-SK"/>
        </w:rPr>
      </w:pPr>
    </w:p>
    <w:p w:rsidRPr="00D137D9" w:rsidR="008C5567" w:rsidP="00DE5B4F" w:rsidRDefault="008C5567" w14:paraId="009E22F1" w14:textId="77777777">
      <w:pPr>
        <w:spacing w:line="276" w:lineRule="auto"/>
        <w:rPr>
          <w:rFonts w:cs="Arial"/>
          <w:szCs w:val="20"/>
          <w:lang w:val="sk-SK"/>
        </w:rPr>
      </w:pPr>
    </w:p>
    <w:p w:rsidRPr="00D137D9" w:rsidR="00BC31AB" w:rsidP="00DE5B4F" w:rsidRDefault="00BC31AB" w14:paraId="66107E70" w14:textId="3F6A0922">
      <w:pPr>
        <w:pStyle w:val="Nadpis2"/>
        <w:numPr>
          <w:ilvl w:val="1"/>
          <w:numId w:val="8"/>
        </w:numPr>
        <w:tabs>
          <w:tab w:val="left" w:pos="567"/>
        </w:tabs>
        <w:spacing w:line="276" w:lineRule="auto"/>
        <w:ind w:left="284" w:hanging="284"/>
        <w:jc w:val="left"/>
        <w:rPr>
          <w:color w:val="0D344D"/>
          <w:lang w:val="sk-SK"/>
        </w:rPr>
      </w:pPr>
      <w:bookmarkStart w:name="_Toc136169686" w:id="307"/>
      <w:r w:rsidRPr="00D137D9">
        <w:rPr>
          <w:color w:val="0D344D"/>
          <w:lang w:val="sk-SK"/>
        </w:rPr>
        <w:t>Pripravenosť na zmenu klímy a jej dopady</w:t>
      </w:r>
      <w:bookmarkEnd w:id="307"/>
    </w:p>
    <w:p w:rsidRPr="00D137D9" w:rsidR="00BC31AB" w:rsidP="00DE5B4F" w:rsidRDefault="00BC31AB" w14:paraId="21CF7591" w14:textId="77777777">
      <w:pPr>
        <w:spacing w:before="240" w:line="276" w:lineRule="auto"/>
        <w:rPr>
          <w:rFonts w:cs="Arial"/>
          <w:szCs w:val="20"/>
          <w:lang w:val="sk-SK"/>
        </w:rPr>
      </w:pPr>
      <w:r w:rsidRPr="00D137D9">
        <w:rPr>
          <w:rFonts w:cs="Arial"/>
          <w:szCs w:val="20"/>
          <w:lang w:val="sk-SK"/>
        </w:rPr>
        <w:t>Účinná adaptácia na zmenu klímy si vyžaduje konsenzus, že k tejto zmene skutočne dochádza. Prevažná väčšina respondentov, konkrétne 94 %, si myslí, že k zmene klímy dochádza. 4 % respondentov sú opačného názoru a myslia si, že k zmene klímy nedochádza. Len niečo vyše 1 % respondentov si zvolilo možnosť "iné" a svoju odpoveď spresnilo. Títo ľudia prevažne súhlasili s tým, že zmena sa deje, ale poukázali na to, že sa deje iným alebo menej radikálnym spôsobom, než ako sa ľuďom prezentuje v médiách. Niektorí poukazovali na veľkých znečisťovateľov a vyjadrili neistotu, do akej miery sú za túto zmenu zodpovední bežní ľudia.</w:t>
      </w:r>
    </w:p>
    <w:p w:rsidRPr="00D137D9" w:rsidR="00BC31AB" w:rsidP="00DE5B4F" w:rsidRDefault="00BC31AB" w14:paraId="2EDDFE37" w14:textId="77777777">
      <w:pPr>
        <w:spacing w:before="240" w:line="276" w:lineRule="auto"/>
        <w:rPr>
          <w:rFonts w:cs="Arial"/>
          <w:szCs w:val="20"/>
          <w:lang w:val="sk-SK"/>
        </w:rPr>
      </w:pPr>
      <w:r w:rsidRPr="00D137D9">
        <w:rPr>
          <w:noProof/>
        </w:rPr>
        <w:drawing>
          <wp:inline distT="0" distB="0" distL="0" distR="0" wp14:anchorId="75D20C85" wp14:editId="16374281">
            <wp:extent cx="5760000" cy="3240000"/>
            <wp:effectExtent l="0" t="0" r="12700" b="17780"/>
            <wp:docPr id="18" name="Graf 18">
              <a:extLst xmlns:a="http://schemas.openxmlformats.org/drawingml/2006/main">
                <a:ext uri="{FF2B5EF4-FFF2-40B4-BE49-F238E27FC236}">
                  <a16:creationId xmlns:a16="http://schemas.microsoft.com/office/drawing/2014/main" id="{5A32A7E3-1060-3369-D971-C217B5DCEB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Pr="00D137D9" w:rsidR="00BC31AB" w:rsidP="00DE5B4F" w:rsidRDefault="00BC31AB" w14:paraId="156E42D9" w14:textId="77777777">
      <w:pPr>
        <w:spacing w:before="240" w:line="276" w:lineRule="auto"/>
        <w:rPr>
          <w:rFonts w:cs="Arial"/>
          <w:szCs w:val="20"/>
          <w:lang w:val="sk-SK"/>
        </w:rPr>
      </w:pPr>
      <w:r w:rsidRPr="00D137D9">
        <w:rPr>
          <w:rFonts w:cs="Arial"/>
          <w:szCs w:val="20"/>
          <w:lang w:val="sk-SK"/>
        </w:rPr>
        <w:lastRenderedPageBreak/>
        <w:t>Dôležité je tiež zistiť, ako občania vnímajú praktické dôsledky zmeny klímy na svoj život a do akej miery ju považujú za problém. Celých 94 % respondentov považuje zmenu klímy a jej súvisiace dôsledky za problém, konkrétne 48 % respondentov ju považuje za hlavný problém súčasnosti a 46 % ju považuje za "skôr dôležitý problém". Naopak, 2 % respondentov odpovedali, že zmena klímy je "skôr nedôležitý problém" a 1 respondent ju vôbec nepovažuje za problém. 1 respondent zvolil odpoveď "neviem" a necelé 4 % účastníkov prieskumu neuviedli svoju odpoveď.</w:t>
      </w:r>
    </w:p>
    <w:p w:rsidRPr="00D137D9" w:rsidR="00BC31AB" w:rsidP="00DE5B4F" w:rsidRDefault="00BC31AB" w14:paraId="42074185" w14:textId="77777777">
      <w:pPr>
        <w:spacing w:before="240" w:line="276" w:lineRule="auto"/>
        <w:rPr>
          <w:rFonts w:cs="Arial"/>
          <w:szCs w:val="20"/>
          <w:lang w:val="sk-SK"/>
        </w:rPr>
      </w:pPr>
      <w:r w:rsidRPr="00D137D9">
        <w:rPr>
          <w:noProof/>
        </w:rPr>
        <w:drawing>
          <wp:inline distT="0" distB="0" distL="0" distR="0" wp14:anchorId="60FF0FD3" wp14:editId="340EFE00">
            <wp:extent cx="5760000" cy="3240000"/>
            <wp:effectExtent l="0" t="0" r="12700" b="17780"/>
            <wp:docPr id="19" name="Graf 19">
              <a:extLst xmlns:a="http://schemas.openxmlformats.org/drawingml/2006/main">
                <a:ext uri="{FF2B5EF4-FFF2-40B4-BE49-F238E27FC236}">
                  <a16:creationId xmlns:a16="http://schemas.microsoft.com/office/drawing/2014/main" id="{42A250EF-7120-FC2E-AABF-0DD4A3298C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Pr="00D137D9" w:rsidR="008C5567" w:rsidP="00DE5B4F" w:rsidRDefault="008C5567" w14:paraId="4985C1A4" w14:textId="77777777">
      <w:pPr>
        <w:spacing w:line="276" w:lineRule="auto"/>
        <w:rPr>
          <w:rFonts w:cs="Arial"/>
          <w:szCs w:val="20"/>
          <w:lang w:val="sk-SK"/>
        </w:rPr>
      </w:pPr>
    </w:p>
    <w:p w:rsidRPr="00D137D9" w:rsidR="00BC31AB" w:rsidP="00DE5B4F" w:rsidRDefault="00BC31AB" w14:paraId="2B69581F" w14:textId="374ABEC8">
      <w:pPr>
        <w:spacing w:line="276" w:lineRule="auto"/>
        <w:rPr>
          <w:rFonts w:cs="Arial"/>
          <w:szCs w:val="20"/>
          <w:lang w:val="sk-SK"/>
        </w:rPr>
      </w:pPr>
      <w:r w:rsidRPr="00D137D9">
        <w:rPr>
          <w:rFonts w:cs="Arial"/>
          <w:szCs w:val="20"/>
          <w:lang w:val="sk-SK"/>
        </w:rPr>
        <w:t>Príprava mesta na dôsledky zmeny klímy je pre Žilinčanov dôležitá. Väčšina, konkrétne 77 % respondentov, si myslí, že je veľmi dôležité, aby sa mesto pripravilo na problémy, ako sú vlny horúčav, sucho, silné dažde, povodne a iné. Naopak, len 1 respondent si myslí, že táto téma nie je príliš dôležitá a nikto z respondentov si nemyslí, že nie je vôbec dôležitá. Nikto nezvolil odpoveď „neviem“ a opäť menej ako 4 % respondentov neuviedlo žiadnu odpoveď.</w:t>
      </w:r>
    </w:p>
    <w:p w:rsidRPr="00D137D9" w:rsidR="008C5567" w:rsidP="00DE5B4F" w:rsidRDefault="008C5567" w14:paraId="6494B0AD" w14:textId="77777777">
      <w:pPr>
        <w:spacing w:line="276" w:lineRule="auto"/>
        <w:rPr>
          <w:rFonts w:cs="Arial"/>
          <w:szCs w:val="20"/>
          <w:lang w:val="sk-SK"/>
        </w:rPr>
      </w:pPr>
    </w:p>
    <w:p w:rsidRPr="00D137D9" w:rsidR="00BC31AB" w:rsidP="00DE5B4F" w:rsidRDefault="00BC31AB" w14:paraId="036657B6" w14:textId="77777777">
      <w:pPr>
        <w:spacing w:line="276" w:lineRule="auto"/>
        <w:rPr>
          <w:rFonts w:cs="Arial"/>
          <w:szCs w:val="20"/>
          <w:lang w:val="sk-SK"/>
        </w:rPr>
      </w:pPr>
      <w:r w:rsidRPr="00D137D9">
        <w:rPr>
          <w:noProof/>
        </w:rPr>
        <w:drawing>
          <wp:inline distT="0" distB="0" distL="0" distR="0" wp14:anchorId="3E331281" wp14:editId="4859A3CC">
            <wp:extent cx="5760000" cy="3240000"/>
            <wp:effectExtent l="0" t="0" r="12700" b="17780"/>
            <wp:docPr id="20" name="Graf 20">
              <a:extLst xmlns:a="http://schemas.openxmlformats.org/drawingml/2006/main">
                <a:ext uri="{FF2B5EF4-FFF2-40B4-BE49-F238E27FC236}">
                  <a16:creationId xmlns:a16="http://schemas.microsoft.com/office/drawing/2014/main" id="{E18EF506-CD4E-12C2-DA91-53D3D18A61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Pr="00D137D9" w:rsidR="008C5567" w:rsidP="00DE5B4F" w:rsidRDefault="008C5567" w14:paraId="25EA3C5D" w14:textId="77777777">
      <w:pPr>
        <w:spacing w:line="276" w:lineRule="auto"/>
        <w:rPr>
          <w:rFonts w:cs="Arial"/>
          <w:szCs w:val="20"/>
          <w:lang w:val="sk-SK"/>
        </w:rPr>
      </w:pPr>
    </w:p>
    <w:p w:rsidRPr="00D137D9" w:rsidR="00BC31AB" w:rsidP="00DE5B4F" w:rsidRDefault="00BC31AB" w14:paraId="083F884F" w14:textId="23646AC5">
      <w:pPr>
        <w:spacing w:line="276" w:lineRule="auto"/>
        <w:rPr>
          <w:rFonts w:cs="Arial"/>
          <w:szCs w:val="20"/>
          <w:lang w:val="sk-SK"/>
        </w:rPr>
      </w:pPr>
      <w:r w:rsidRPr="00D137D9">
        <w:rPr>
          <w:rFonts w:cs="Arial"/>
          <w:szCs w:val="20"/>
          <w:lang w:val="sk-SK"/>
        </w:rPr>
        <w:lastRenderedPageBreak/>
        <w:t>V ďalšej časti dotazníka sme sa snažili zistiť, ako je mesto Žilina podľa jeho obyvateľov pripravené na problémy súvisiace so zmenou klímy. Len niečo vyše 6 % respondentov si myslí, že Žilina je na tieto problémy pripravená. Naopak, 77 % respondentov uviedlo, že mesto nie je pripravené na problémy súvisiace so zmenou klímy. 13 % respondentov zvolilo možnosť "neviem/nechcem hodnotiť" a 4 % respondentov sa k otázke nevyjadrilo.</w:t>
      </w:r>
    </w:p>
    <w:p w:rsidRPr="00D137D9" w:rsidR="004769D6" w:rsidP="00DE5B4F" w:rsidRDefault="004769D6" w14:paraId="6349B2B1" w14:textId="77777777">
      <w:pPr>
        <w:spacing w:line="276" w:lineRule="auto"/>
        <w:rPr>
          <w:rFonts w:cs="Arial"/>
          <w:szCs w:val="20"/>
          <w:lang w:val="sk-SK"/>
        </w:rPr>
      </w:pPr>
    </w:p>
    <w:p w:rsidRPr="00D137D9" w:rsidR="00BC31AB" w:rsidP="00DE5B4F" w:rsidRDefault="00BC31AB" w14:paraId="085CF21B" w14:textId="77777777">
      <w:pPr>
        <w:spacing w:line="276" w:lineRule="auto"/>
        <w:rPr>
          <w:rFonts w:cs="Arial"/>
          <w:szCs w:val="20"/>
          <w:lang w:val="sk-SK"/>
        </w:rPr>
      </w:pPr>
      <w:r w:rsidRPr="00D137D9">
        <w:rPr>
          <w:noProof/>
        </w:rPr>
        <w:drawing>
          <wp:inline distT="0" distB="0" distL="0" distR="0" wp14:anchorId="31EDA725" wp14:editId="05320EB6">
            <wp:extent cx="5760000" cy="3240000"/>
            <wp:effectExtent l="0" t="0" r="12700" b="17780"/>
            <wp:docPr id="24" name="Graf 24">
              <a:extLst xmlns:a="http://schemas.openxmlformats.org/drawingml/2006/main">
                <a:ext uri="{FF2B5EF4-FFF2-40B4-BE49-F238E27FC236}">
                  <a16:creationId xmlns:a16="http://schemas.microsoft.com/office/drawing/2014/main" id="{D8D7EC6E-4F7C-2B0B-BCDB-80D746BC79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Pr="00D137D9" w:rsidR="008C5567" w:rsidP="00DE5B4F" w:rsidRDefault="008C5567" w14:paraId="3E5540D0" w14:textId="77777777">
      <w:pPr>
        <w:spacing w:line="276" w:lineRule="auto"/>
        <w:rPr>
          <w:rFonts w:cs="Arial"/>
          <w:szCs w:val="20"/>
          <w:lang w:val="sk-SK"/>
        </w:rPr>
      </w:pPr>
    </w:p>
    <w:p w:rsidRPr="00D137D9" w:rsidR="00BC31AB" w:rsidP="00DE5B4F" w:rsidRDefault="00BC31AB" w14:paraId="70C09A25" w14:textId="0D6A33E3">
      <w:pPr>
        <w:spacing w:line="276" w:lineRule="auto"/>
        <w:rPr>
          <w:rFonts w:cs="Arial"/>
          <w:szCs w:val="20"/>
          <w:lang w:val="sk-SK"/>
        </w:rPr>
      </w:pPr>
      <w:r w:rsidRPr="00D137D9">
        <w:rPr>
          <w:rFonts w:cs="Arial"/>
          <w:szCs w:val="20"/>
          <w:lang w:val="sk-SK"/>
        </w:rPr>
        <w:t>Za najzraniteľnejšie oblasti, ktoré sú najviac ohrozené zmenou klímy, respondenti považujú "Poľnohospodárstvo", "Zdroje vody v krajine a pitnej vody" a "Systém hospodárenia s dažďovou vodou". Všetky tieto oblasti považuje za nepripravené 80 % respondentov. Ďalšími oblasťami, ktoré respondenti považovali za najmenej pripravené, boli "Stav prírody a biodiverzity" so 79 %, "Verejné zdravie" so 75 % a "Lesy" so 60 %. Účastníci prieskumu preto vo všeobecnosti považujú za najzraniteľnejšie a najohrozenejšie oblasti týkajúce sa vody, fauny a flóry, ako aj vlastného zdravia. Známkovanie prebiehalo rovnako ako v škole na stupnici od 1 (vôbec nie sú zraniteľné, nebudú žiadne problémy, netreba riešiť) do 5 (výrazne zraniteľné, budú veľké problémy, je nutné riešiť).</w:t>
      </w:r>
    </w:p>
    <w:p w:rsidRPr="00D137D9" w:rsidR="008C5567" w:rsidP="00DE5B4F" w:rsidRDefault="008C5567" w14:paraId="26B1C89F" w14:textId="77777777">
      <w:pPr>
        <w:spacing w:line="276" w:lineRule="auto"/>
        <w:rPr>
          <w:rFonts w:cs="Arial"/>
          <w:szCs w:val="20"/>
          <w:lang w:val="sk-SK"/>
        </w:rPr>
      </w:pPr>
    </w:p>
    <w:p w:rsidRPr="00D137D9" w:rsidR="00BC31AB" w:rsidP="00DE5B4F" w:rsidRDefault="00BC31AB" w14:paraId="27E68151" w14:textId="77777777">
      <w:pPr>
        <w:spacing w:line="276" w:lineRule="auto"/>
        <w:rPr>
          <w:rFonts w:cs="Arial"/>
          <w:szCs w:val="20"/>
          <w:lang w:val="sk-SK"/>
        </w:rPr>
      </w:pPr>
      <w:r w:rsidRPr="00D137D9">
        <w:rPr>
          <w:noProof/>
        </w:rPr>
        <w:lastRenderedPageBreak/>
        <w:drawing>
          <wp:inline distT="0" distB="0" distL="0" distR="0" wp14:anchorId="6C6B0E8B" wp14:editId="6219CDB3">
            <wp:extent cx="5760000" cy="3240000"/>
            <wp:effectExtent l="0" t="0" r="12700" b="17780"/>
            <wp:docPr id="25" name="Graf 25">
              <a:extLst xmlns:a="http://schemas.openxmlformats.org/drawingml/2006/main">
                <a:ext uri="{FF2B5EF4-FFF2-40B4-BE49-F238E27FC236}">
                  <a16:creationId xmlns:a16="http://schemas.microsoft.com/office/drawing/2014/main" id="{193ECEE3-8BAD-67B5-F1B6-CE7DF638A5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Pr="00D137D9" w:rsidR="008C5567" w:rsidP="00DE5B4F" w:rsidRDefault="008C5567" w14:paraId="1B534E08" w14:textId="77777777">
      <w:pPr>
        <w:spacing w:line="276" w:lineRule="auto"/>
        <w:rPr>
          <w:rFonts w:cs="Arial"/>
          <w:szCs w:val="20"/>
          <w:lang w:val="sk-SK"/>
        </w:rPr>
      </w:pPr>
    </w:p>
    <w:p w:rsidRPr="00D137D9" w:rsidR="00BC31AB" w:rsidP="00DE5B4F" w:rsidRDefault="00BC31AB" w14:paraId="50FBCE47" w14:textId="2EAC194C">
      <w:pPr>
        <w:spacing w:line="276" w:lineRule="auto"/>
        <w:rPr>
          <w:rFonts w:cs="Arial"/>
          <w:szCs w:val="20"/>
          <w:lang w:val="sk-SK"/>
        </w:rPr>
      </w:pPr>
      <w:r w:rsidRPr="00D137D9">
        <w:rPr>
          <w:rFonts w:cs="Arial"/>
          <w:szCs w:val="20"/>
          <w:lang w:val="sk-SK"/>
        </w:rPr>
        <w:t>Na otvorenú otázku "</w:t>
      </w:r>
      <w:r w:rsidRPr="00D137D9">
        <w:rPr>
          <w:rFonts w:cs="Arial"/>
          <w:b/>
          <w:bCs/>
          <w:szCs w:val="20"/>
          <w:lang w:val="sk-SK"/>
        </w:rPr>
        <w:t>Aké konkrétne</w:t>
      </w:r>
      <w:r w:rsidRPr="00D137D9">
        <w:rPr>
          <w:rFonts w:cs="Arial"/>
          <w:szCs w:val="20"/>
          <w:lang w:val="sk-SK"/>
        </w:rPr>
        <w:t xml:space="preserve"> </w:t>
      </w:r>
      <w:r w:rsidRPr="00D137D9">
        <w:rPr>
          <w:rFonts w:cs="Arial"/>
          <w:b/>
          <w:bCs/>
          <w:szCs w:val="20"/>
          <w:lang w:val="sk-SK"/>
        </w:rPr>
        <w:t>problémy súvisiace so zmenou klímy</w:t>
      </w:r>
      <w:r w:rsidRPr="00D137D9">
        <w:rPr>
          <w:rFonts w:cs="Arial"/>
          <w:szCs w:val="20"/>
          <w:lang w:val="sk-SK"/>
        </w:rPr>
        <w:t xml:space="preserve"> ste v meste zaznamenali?" sme dostali rôzne odpovede, ktoré poukazovali na viaceré závažné problémy. Mnohí respondenti poukázali na častejšie extrémy počasia. Veľmi často sa spomínalo, že </w:t>
      </w:r>
      <w:r w:rsidRPr="00D137D9">
        <w:rPr>
          <w:rFonts w:cs="Arial"/>
          <w:b/>
          <w:bCs/>
          <w:szCs w:val="20"/>
          <w:lang w:val="sk-SK"/>
        </w:rPr>
        <w:t>pribúda prívalových dažďov a záplav, dažďová voda sa nezachytáva</w:t>
      </w:r>
      <w:r w:rsidRPr="00D137D9">
        <w:rPr>
          <w:rFonts w:cs="Arial"/>
          <w:szCs w:val="20"/>
          <w:lang w:val="sk-SK"/>
        </w:rPr>
        <w:t xml:space="preserve"> a ďalej nevyužíva, sú </w:t>
      </w:r>
      <w:r w:rsidRPr="00D137D9">
        <w:rPr>
          <w:rFonts w:cs="Arial"/>
          <w:b/>
          <w:bCs/>
          <w:szCs w:val="20"/>
          <w:lang w:val="sk-SK"/>
        </w:rPr>
        <w:t>problémy s jej odtokom</w:t>
      </w:r>
      <w:r w:rsidRPr="00D137D9">
        <w:rPr>
          <w:rFonts w:cs="Arial"/>
          <w:szCs w:val="20"/>
          <w:lang w:val="sk-SK"/>
        </w:rPr>
        <w:t xml:space="preserve"> (napr. zaplavenie podchodov a ciest) a </w:t>
      </w:r>
      <w:r w:rsidRPr="00D137D9">
        <w:rPr>
          <w:rFonts w:cs="Arial"/>
          <w:b/>
          <w:bCs/>
          <w:szCs w:val="20"/>
          <w:lang w:val="sk-SK"/>
        </w:rPr>
        <w:t>presakovaním do pôdy</w:t>
      </w:r>
      <w:r w:rsidRPr="00D137D9">
        <w:rPr>
          <w:rFonts w:cs="Arial"/>
          <w:szCs w:val="20"/>
          <w:lang w:val="sk-SK"/>
        </w:rPr>
        <w:t xml:space="preserve">. Respondenti opakovane upozorňovali na </w:t>
      </w:r>
      <w:r w:rsidRPr="00D137D9">
        <w:rPr>
          <w:rFonts w:cs="Arial"/>
          <w:b/>
          <w:bCs/>
          <w:szCs w:val="20"/>
          <w:lang w:val="sk-SK"/>
        </w:rPr>
        <w:t>sucho</w:t>
      </w:r>
      <w:r w:rsidRPr="00D137D9">
        <w:rPr>
          <w:rFonts w:cs="Arial"/>
          <w:szCs w:val="20"/>
          <w:lang w:val="sk-SK"/>
        </w:rPr>
        <w:t xml:space="preserve"> a s ním spojený </w:t>
      </w:r>
      <w:r w:rsidRPr="00D137D9">
        <w:rPr>
          <w:rFonts w:cs="Arial"/>
          <w:b/>
          <w:bCs/>
          <w:szCs w:val="20"/>
          <w:lang w:val="sk-SK"/>
        </w:rPr>
        <w:t>nižší výskyt zrážok</w:t>
      </w:r>
      <w:r w:rsidRPr="00D137D9">
        <w:rPr>
          <w:rFonts w:cs="Arial"/>
          <w:szCs w:val="20"/>
          <w:lang w:val="sk-SK"/>
        </w:rPr>
        <w:t xml:space="preserve">, ako aj </w:t>
      </w:r>
      <w:r w:rsidRPr="00D137D9">
        <w:rPr>
          <w:rFonts w:cs="Arial"/>
          <w:b/>
          <w:bCs/>
          <w:szCs w:val="20"/>
          <w:lang w:val="sk-SK"/>
        </w:rPr>
        <w:t>úbytok vody v prírode</w:t>
      </w:r>
      <w:r w:rsidRPr="00D137D9">
        <w:rPr>
          <w:rFonts w:cs="Arial"/>
          <w:szCs w:val="20"/>
          <w:lang w:val="sk-SK"/>
        </w:rPr>
        <w:t xml:space="preserve">. Mnohí respondenti poukazovali na </w:t>
      </w:r>
      <w:r w:rsidRPr="00D137D9">
        <w:rPr>
          <w:rFonts w:cs="Arial"/>
          <w:b/>
          <w:bCs/>
          <w:szCs w:val="20"/>
          <w:lang w:val="sk-SK"/>
        </w:rPr>
        <w:t>vyššie teploty a množstvo betónových plôch</w:t>
      </w:r>
      <w:r w:rsidRPr="00D137D9">
        <w:rPr>
          <w:rFonts w:cs="Arial"/>
          <w:szCs w:val="20"/>
          <w:lang w:val="sk-SK"/>
        </w:rPr>
        <w:t xml:space="preserve">, ktoré spôsobujú, že </w:t>
      </w:r>
      <w:r w:rsidRPr="00D137D9">
        <w:rPr>
          <w:rFonts w:cs="Arial"/>
          <w:b/>
          <w:bCs/>
          <w:szCs w:val="20"/>
          <w:lang w:val="sk-SK"/>
        </w:rPr>
        <w:t>sa mesto v lete prehrieva</w:t>
      </w:r>
      <w:r w:rsidRPr="00D137D9">
        <w:rPr>
          <w:rFonts w:cs="Arial"/>
          <w:szCs w:val="20"/>
          <w:lang w:val="sk-SK"/>
        </w:rPr>
        <w:t xml:space="preserve"> a vytvára tepelný ostrov. Účastníci prieskumu uviedli </w:t>
      </w:r>
      <w:r w:rsidRPr="00D137D9">
        <w:rPr>
          <w:rFonts w:cs="Arial"/>
          <w:b/>
          <w:bCs/>
          <w:szCs w:val="20"/>
          <w:lang w:val="sk-SK"/>
        </w:rPr>
        <w:t>mnoho problémov súvisiacich s vegetáciou</w:t>
      </w:r>
      <w:r w:rsidRPr="00D137D9">
        <w:rPr>
          <w:rFonts w:cs="Arial"/>
          <w:szCs w:val="20"/>
          <w:lang w:val="sk-SK"/>
        </w:rPr>
        <w:t xml:space="preserve">, veľmi často spomínali na </w:t>
      </w:r>
      <w:r w:rsidRPr="00D137D9">
        <w:rPr>
          <w:rFonts w:cs="Arial"/>
          <w:b/>
          <w:bCs/>
          <w:szCs w:val="20"/>
          <w:lang w:val="sk-SK"/>
        </w:rPr>
        <w:t>nedostatok alebo úbytok vegetácie</w:t>
      </w:r>
      <w:r w:rsidRPr="00D137D9">
        <w:rPr>
          <w:rFonts w:cs="Arial"/>
          <w:szCs w:val="20"/>
          <w:lang w:val="sk-SK"/>
        </w:rPr>
        <w:t xml:space="preserve">, niekedy upozorňovali na jej </w:t>
      </w:r>
      <w:r w:rsidRPr="00D137D9">
        <w:rPr>
          <w:rFonts w:cs="Arial"/>
          <w:b/>
          <w:bCs/>
          <w:szCs w:val="20"/>
          <w:lang w:val="sk-SK"/>
        </w:rPr>
        <w:t>chradnutie</w:t>
      </w:r>
      <w:r w:rsidRPr="00D137D9">
        <w:rPr>
          <w:rFonts w:cs="Arial"/>
          <w:szCs w:val="20"/>
          <w:lang w:val="sk-SK"/>
        </w:rPr>
        <w:t xml:space="preserve"> a nedostatočnú starostlivosť alebo </w:t>
      </w:r>
      <w:r w:rsidRPr="00D137D9">
        <w:rPr>
          <w:rFonts w:cs="Arial"/>
          <w:b/>
          <w:bCs/>
          <w:szCs w:val="20"/>
          <w:lang w:val="sk-SK"/>
        </w:rPr>
        <w:t>odlesňovanie</w:t>
      </w:r>
      <w:r w:rsidRPr="00D137D9">
        <w:rPr>
          <w:rFonts w:cs="Arial"/>
          <w:szCs w:val="20"/>
          <w:lang w:val="sk-SK"/>
        </w:rPr>
        <w:t xml:space="preserve">, ku ktorému dochádza za mestom. Spomínal sa aj </w:t>
      </w:r>
      <w:r w:rsidRPr="00D137D9">
        <w:rPr>
          <w:rFonts w:cs="Arial"/>
          <w:b/>
          <w:bCs/>
          <w:szCs w:val="20"/>
          <w:lang w:val="sk-SK"/>
        </w:rPr>
        <w:t>nárast prašnosti a znečistenia ovzdušia</w:t>
      </w:r>
      <w:r w:rsidRPr="00D137D9">
        <w:rPr>
          <w:rFonts w:cs="Arial"/>
          <w:szCs w:val="20"/>
          <w:lang w:val="sk-SK"/>
        </w:rPr>
        <w:t xml:space="preserve">, </w:t>
      </w:r>
      <w:r w:rsidRPr="00D137D9">
        <w:rPr>
          <w:rFonts w:cs="Arial"/>
          <w:b/>
          <w:bCs/>
          <w:szCs w:val="20"/>
          <w:lang w:val="sk-SK"/>
        </w:rPr>
        <w:t>nárast počtu áut</w:t>
      </w:r>
      <w:r w:rsidRPr="00D137D9">
        <w:rPr>
          <w:rFonts w:cs="Arial"/>
          <w:szCs w:val="20"/>
          <w:lang w:val="sk-SK"/>
        </w:rPr>
        <w:t xml:space="preserve"> v meste, </w:t>
      </w:r>
      <w:r w:rsidRPr="00D137D9">
        <w:rPr>
          <w:rFonts w:cs="Arial"/>
          <w:b/>
          <w:bCs/>
          <w:szCs w:val="20"/>
          <w:lang w:val="sk-SK"/>
        </w:rPr>
        <w:t>úbytok hmyzu a vtákov</w:t>
      </w:r>
      <w:r w:rsidRPr="00D137D9">
        <w:rPr>
          <w:rFonts w:cs="Arial"/>
          <w:szCs w:val="20"/>
          <w:lang w:val="sk-SK"/>
        </w:rPr>
        <w:t xml:space="preserve"> a </w:t>
      </w:r>
      <w:r w:rsidRPr="00D137D9">
        <w:rPr>
          <w:rFonts w:cs="Arial"/>
          <w:b/>
          <w:bCs/>
          <w:szCs w:val="20"/>
          <w:lang w:val="sk-SK"/>
        </w:rPr>
        <w:t>nedostatok tienistých miest</w:t>
      </w:r>
      <w:r w:rsidRPr="00D137D9">
        <w:rPr>
          <w:rFonts w:cs="Arial"/>
          <w:szCs w:val="20"/>
          <w:lang w:val="sk-SK"/>
        </w:rPr>
        <w:t xml:space="preserve"> </w:t>
      </w:r>
      <w:r w:rsidRPr="00D137D9">
        <w:rPr>
          <w:rFonts w:cs="Arial"/>
          <w:b/>
          <w:bCs/>
          <w:szCs w:val="20"/>
          <w:lang w:val="sk-SK"/>
        </w:rPr>
        <w:t>v meste</w:t>
      </w:r>
      <w:r w:rsidRPr="00D137D9">
        <w:rPr>
          <w:rFonts w:cs="Arial"/>
          <w:szCs w:val="20"/>
          <w:lang w:val="sk-SK"/>
        </w:rPr>
        <w:t xml:space="preserve"> počas horúčav.</w:t>
      </w:r>
    </w:p>
    <w:p w:rsidRPr="00D137D9" w:rsidR="00FF3328" w:rsidP="00DE5B4F" w:rsidRDefault="00FF3328" w14:paraId="5D352DAF" w14:textId="77777777">
      <w:pPr>
        <w:spacing w:line="276" w:lineRule="auto"/>
        <w:rPr>
          <w:rFonts w:cs="Arial"/>
          <w:szCs w:val="20"/>
          <w:lang w:val="sk-SK"/>
        </w:rPr>
      </w:pPr>
    </w:p>
    <w:p w:rsidRPr="00D137D9" w:rsidR="00BC31AB" w:rsidP="00DE5B4F" w:rsidRDefault="00BC31AB" w14:paraId="67254911" w14:textId="3BFC682C">
      <w:pPr>
        <w:spacing w:line="276" w:lineRule="auto"/>
        <w:rPr>
          <w:rFonts w:cs="Arial"/>
          <w:szCs w:val="20"/>
          <w:lang w:val="sk-SK"/>
        </w:rPr>
      </w:pPr>
      <w:r w:rsidRPr="00D137D9">
        <w:rPr>
          <w:rFonts w:cs="Arial"/>
          <w:szCs w:val="20"/>
          <w:lang w:val="sk-SK"/>
        </w:rPr>
        <w:t xml:space="preserve">Respondentov sme sa pýtali, ktoré konkrétne miesta v Žiline sú v letných mesiacoch najteplejšie a </w:t>
      </w:r>
      <w:r w:rsidRPr="00D137D9">
        <w:rPr>
          <w:rFonts w:cs="Arial"/>
          <w:b/>
          <w:bCs/>
          <w:szCs w:val="20"/>
          <w:lang w:val="sk-SK"/>
        </w:rPr>
        <w:t>ktoré miesta v meste sú najviac prehriate</w:t>
      </w:r>
      <w:r w:rsidRPr="00D137D9">
        <w:rPr>
          <w:rFonts w:cs="Arial"/>
          <w:szCs w:val="20"/>
          <w:lang w:val="sk-SK"/>
        </w:rPr>
        <w:t>. Spomedzi všeobecnejších odpovedí sa najčastejšie vyskytovali odpovede centrum mesta, námestia, ulice bez zelene, sídliská a veľké zastavané plochy (obchodné a priemyselné zóny, asfalt, betón, nepriepustná dlažba...) alebo parkoviská a okolie nákupných centier. Z konkrétnych miest sa najčastejšie spomínalo Hlinkovo námestie a Mariánske námestie. Ďalej aj Národná ulica, Ulica A. Bernoláka - "Bulvár", Komenského ulica, Štefánikova ulica, Košická ulica, Mostná ulica, Hálkova ulica, Veľká Okružná ulica, Ulica vysokoškolákov, okolie Auparku Žilina a okolie OC Dubeň či sídliská Solinky a Vlčince.</w:t>
      </w:r>
    </w:p>
    <w:p w:rsidRPr="00D137D9" w:rsidR="00FF3328" w:rsidP="00DE5B4F" w:rsidRDefault="00FF3328" w14:paraId="4B2DB841" w14:textId="77777777">
      <w:pPr>
        <w:spacing w:line="276" w:lineRule="auto"/>
        <w:rPr>
          <w:rFonts w:cs="Arial"/>
          <w:szCs w:val="20"/>
          <w:lang w:val="sk-SK"/>
        </w:rPr>
      </w:pPr>
    </w:p>
    <w:p w:rsidRPr="00D137D9" w:rsidR="00BC31AB" w:rsidP="00DE5B4F" w:rsidRDefault="00BC31AB" w14:paraId="1C70F1C3" w14:textId="5C267A46">
      <w:pPr>
        <w:spacing w:line="276" w:lineRule="auto"/>
        <w:rPr>
          <w:rFonts w:cs="Arial"/>
          <w:szCs w:val="20"/>
          <w:lang w:val="sk-SK"/>
        </w:rPr>
      </w:pPr>
      <w:r w:rsidRPr="00D137D9">
        <w:rPr>
          <w:rFonts w:cs="Arial"/>
          <w:szCs w:val="20"/>
          <w:lang w:val="sk-SK"/>
        </w:rPr>
        <w:t xml:space="preserve">Ako </w:t>
      </w:r>
      <w:r w:rsidRPr="00D137D9">
        <w:rPr>
          <w:rFonts w:cs="Arial"/>
          <w:b/>
          <w:bCs/>
          <w:szCs w:val="20"/>
          <w:lang w:val="sk-SK"/>
        </w:rPr>
        <w:t>miesta ohrozené záplavami</w:t>
      </w:r>
      <w:r w:rsidRPr="00D137D9">
        <w:rPr>
          <w:rFonts w:cs="Arial"/>
          <w:szCs w:val="20"/>
          <w:lang w:val="sk-SK"/>
        </w:rPr>
        <w:t xml:space="preserve"> z prívalových dažďov respondenti vo všeobecnosti najčastejšie uvádzali podchody a pojazdy v celom meste či okolie nemocnice. Konkrétne potom spomínali Kamennú ulicu, podchod pri predajni Metro, Ulicu Vojtecha Spanyola, štvrť Budatín či Park Ľudovíta Štúra na Bôriku. Ďalej upozorňovali na podchod pod Rondlom, podchody na Solinkách, podchod na Hlbokej ceste, podchod u plavárni, podjazd pri vlakovej stanici alebo Kysuckú cestu. Uvádzané boli aj Tajovského ulica, Priemyselná ulica, parkovisko pod čerpacou stanicou Shell na ulici Vysokoškolákov a mestská štvrť Bánová, či štvrť Závodie. Spomínalo sa aj okolie vodných tokov Všivák a Rajčianka.</w:t>
      </w:r>
    </w:p>
    <w:p w:rsidRPr="00D137D9" w:rsidR="00BC31AB" w:rsidP="00DE5B4F" w:rsidRDefault="00BC31AB" w14:paraId="33F77E7D" w14:textId="77777777">
      <w:pPr>
        <w:spacing w:line="276" w:lineRule="auto"/>
        <w:rPr>
          <w:rFonts w:cs="Arial"/>
          <w:szCs w:val="20"/>
          <w:lang w:val="sk-SK"/>
        </w:rPr>
      </w:pPr>
    </w:p>
    <w:p w:rsidRPr="00D137D9" w:rsidR="00BC31AB" w:rsidP="00DE5B4F" w:rsidRDefault="00BC31AB" w14:paraId="38BC412D" w14:textId="7C2EB8D5">
      <w:pPr>
        <w:pStyle w:val="Nadpis2"/>
        <w:numPr>
          <w:ilvl w:val="1"/>
          <w:numId w:val="8"/>
        </w:numPr>
        <w:tabs>
          <w:tab w:val="left" w:pos="567"/>
        </w:tabs>
        <w:spacing w:line="276" w:lineRule="auto"/>
        <w:ind w:left="284" w:hanging="284"/>
        <w:jc w:val="left"/>
        <w:rPr>
          <w:color w:val="0D344D"/>
          <w:lang w:val="sk-SK"/>
        </w:rPr>
      </w:pPr>
      <w:bookmarkStart w:name="_Toc136169687" w:id="308"/>
      <w:r w:rsidRPr="00D137D9">
        <w:rPr>
          <w:color w:val="0D344D"/>
          <w:lang w:val="sk-SK"/>
        </w:rPr>
        <w:lastRenderedPageBreak/>
        <w:t>Vhodné opatrenia</w:t>
      </w:r>
      <w:bookmarkEnd w:id="308"/>
    </w:p>
    <w:p w:rsidRPr="00D137D9" w:rsidR="00BC31AB" w:rsidP="00DE5B4F" w:rsidRDefault="00BC31AB" w14:paraId="291D24EE" w14:textId="77777777">
      <w:pPr>
        <w:spacing w:line="276" w:lineRule="auto"/>
        <w:rPr>
          <w:rFonts w:cs="Arial"/>
          <w:szCs w:val="20"/>
          <w:lang w:val="sk-SK"/>
        </w:rPr>
      </w:pPr>
      <w:r w:rsidRPr="00D137D9">
        <w:rPr>
          <w:rFonts w:cs="Arial"/>
          <w:szCs w:val="20"/>
          <w:lang w:val="sk-SK"/>
        </w:rPr>
        <w:t>Navrhované opatrenia, ktoré by sa mohli prijať na boj proti problémom spôsobeným zmenou klímy, vnímali respondenti vo všeobecnosti pozitívne. Plných 84 % respondentov súhlasilo s tým, že opatrenie "Zvyšovanie množstva prírodných prvkov (zeleň, vodné plochy...)" by malo byť prijaté ako priorita. Až 80 % respondentov súhlasilo so zavedením inovatívnych technológií, ako je zber dažďovej vody a protipovodňové opatrenia. Najnižšiu mieru súhlasu malo opatrenie "Zvyšovanie povedomia verejnosti a apelovanie na ľudí, aby zmenili svoje správanie", s ktorým súhlasilo 69 % respondentov. Hodnotenie každého opatrenia bolo vo forme "skóre" na stupnici od 1 do 5 (1 - toto opatrenie by malo mať najvyššiu prioritu, 5 - toto opatrenie by nemalo mať žiadnu prioritu).</w:t>
      </w:r>
    </w:p>
    <w:p w:rsidRPr="00D137D9" w:rsidR="008C5567" w:rsidP="00DE5B4F" w:rsidRDefault="008C5567" w14:paraId="5435CAA6" w14:textId="77777777">
      <w:pPr>
        <w:spacing w:line="276" w:lineRule="auto"/>
        <w:rPr>
          <w:rFonts w:cs="Arial"/>
          <w:szCs w:val="20"/>
          <w:lang w:val="sk-SK"/>
        </w:rPr>
      </w:pPr>
    </w:p>
    <w:p w:rsidRPr="00D137D9" w:rsidR="00BC31AB" w:rsidP="00DE5B4F" w:rsidRDefault="00BC31AB" w14:paraId="5E1E802C" w14:textId="77777777">
      <w:pPr>
        <w:spacing w:line="276" w:lineRule="auto"/>
        <w:rPr>
          <w:rFonts w:cs="Arial"/>
          <w:szCs w:val="20"/>
          <w:lang w:val="sk-SK"/>
        </w:rPr>
      </w:pPr>
      <w:r w:rsidRPr="00D137D9">
        <w:rPr>
          <w:noProof/>
        </w:rPr>
        <w:drawing>
          <wp:inline distT="0" distB="0" distL="0" distR="0" wp14:anchorId="12F538C0" wp14:editId="648EE6BA">
            <wp:extent cx="5760000" cy="2340000"/>
            <wp:effectExtent l="0" t="0" r="12700" b="3175"/>
            <wp:docPr id="26" name="Graf 26">
              <a:extLst xmlns:a="http://schemas.openxmlformats.org/drawingml/2006/main">
                <a:ext uri="{FF2B5EF4-FFF2-40B4-BE49-F238E27FC236}">
                  <a16:creationId xmlns:a16="http://schemas.microsoft.com/office/drawing/2014/main" id="{A25B3B25-E3B4-C94A-CE5F-09E6A46981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Pr="00D137D9" w:rsidR="008C5567" w:rsidP="00DE5B4F" w:rsidRDefault="008C5567" w14:paraId="1E20D42A" w14:textId="77777777">
      <w:pPr>
        <w:spacing w:line="276" w:lineRule="auto"/>
        <w:rPr>
          <w:rFonts w:cs="Arial"/>
          <w:szCs w:val="20"/>
          <w:lang w:val="sk-SK"/>
        </w:rPr>
      </w:pPr>
    </w:p>
    <w:p w:rsidRPr="00D137D9" w:rsidR="00BC31AB" w:rsidP="00DE5B4F" w:rsidRDefault="00BC31AB" w14:paraId="5327FD49" w14:textId="6804E061">
      <w:pPr>
        <w:spacing w:line="276" w:lineRule="auto"/>
        <w:rPr>
          <w:rFonts w:cs="Arial"/>
          <w:szCs w:val="20"/>
          <w:lang w:val="sk-SK"/>
        </w:rPr>
      </w:pPr>
      <w:r w:rsidRPr="00D137D9">
        <w:rPr>
          <w:rFonts w:cs="Arial"/>
          <w:szCs w:val="20"/>
          <w:lang w:val="sk-SK"/>
        </w:rPr>
        <w:t>Väčšina respondentov, celkom 91 %, súhlasila s tým, že mesto by sa malo snažiť znížiť spotrebu energie a emisie CO</w:t>
      </w:r>
      <w:r w:rsidRPr="00D137D9">
        <w:rPr>
          <w:rFonts w:cs="Arial"/>
          <w:szCs w:val="20"/>
          <w:vertAlign w:val="subscript"/>
          <w:lang w:val="sk-SK"/>
        </w:rPr>
        <w:t>2</w:t>
      </w:r>
      <w:r w:rsidRPr="00D137D9">
        <w:rPr>
          <w:rFonts w:cs="Arial"/>
          <w:szCs w:val="20"/>
          <w:lang w:val="sk-SK"/>
        </w:rPr>
        <w:t>, pričom 56 % si myslí, že by to mala byť priorita mesta, a 35 % si myslí, že mesto by sa o to malo snažiť len vtedy, ak sa to finančne oplatí. Len 1 respondent odpovedal, že mesto by sa o to v žiadnom prípade nemalo pokúšať. Okrem toho 1 % respondentov zvolilo možnosť "neviem" a 3 % respondentov zvolilo možnosť "iné"; títo ľudia potom svoj názor bližšie rozvinuli. Väčšina súhlasila s tým, že mesto by sa malo snažiť znížiť spotrebu energie a emisie CO</w:t>
      </w:r>
      <w:r w:rsidRPr="00D137D9">
        <w:rPr>
          <w:rFonts w:cs="Arial"/>
          <w:szCs w:val="20"/>
          <w:vertAlign w:val="subscript"/>
          <w:lang w:val="sk-SK"/>
        </w:rPr>
        <w:t>2</w:t>
      </w:r>
      <w:r w:rsidRPr="00D137D9">
        <w:rPr>
          <w:rFonts w:cs="Arial"/>
          <w:szCs w:val="20"/>
          <w:lang w:val="sk-SK"/>
        </w:rPr>
        <w:t>, ale zdôraznila, že je to len jedna z priorít a že by sa kvôli nej nemali zanedbávať iné otázky a problémy. Menej ako 5 % účastníkov prieskumu nechalo otázku nevyplnenú.</w:t>
      </w:r>
    </w:p>
    <w:p w:rsidRPr="00D137D9" w:rsidR="008C5567" w:rsidP="00DE5B4F" w:rsidRDefault="008C5567" w14:paraId="63659E5E" w14:textId="77777777">
      <w:pPr>
        <w:spacing w:line="276" w:lineRule="auto"/>
        <w:rPr>
          <w:rFonts w:cs="Arial"/>
          <w:szCs w:val="20"/>
          <w:lang w:val="sk-SK"/>
        </w:rPr>
      </w:pPr>
    </w:p>
    <w:p w:rsidRPr="00D137D9" w:rsidR="00BC31AB" w:rsidP="00DE5B4F" w:rsidRDefault="00BC31AB" w14:paraId="402CC98A" w14:textId="77777777">
      <w:pPr>
        <w:spacing w:line="276" w:lineRule="auto"/>
        <w:rPr>
          <w:rFonts w:cs="Arial"/>
          <w:szCs w:val="20"/>
          <w:lang w:val="sk-SK"/>
        </w:rPr>
      </w:pPr>
      <w:r w:rsidRPr="00D137D9">
        <w:rPr>
          <w:noProof/>
        </w:rPr>
        <w:lastRenderedPageBreak/>
        <w:drawing>
          <wp:inline distT="0" distB="0" distL="0" distR="0" wp14:anchorId="59366AA0" wp14:editId="17A55C09">
            <wp:extent cx="5760000" cy="3564000"/>
            <wp:effectExtent l="0" t="0" r="12700" b="17780"/>
            <wp:docPr id="27" name="Graf 27">
              <a:extLst xmlns:a="http://schemas.openxmlformats.org/drawingml/2006/main">
                <a:ext uri="{FF2B5EF4-FFF2-40B4-BE49-F238E27FC236}">
                  <a16:creationId xmlns:a16="http://schemas.microsoft.com/office/drawing/2014/main" id="{7D34E365-8A77-0C96-CE63-7B052E33AB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Pr="00D137D9" w:rsidR="008C5567" w:rsidP="00DE5B4F" w:rsidRDefault="008C5567" w14:paraId="575F1425" w14:textId="77777777">
      <w:pPr>
        <w:spacing w:line="276" w:lineRule="auto"/>
        <w:rPr>
          <w:rFonts w:cs="Arial"/>
          <w:szCs w:val="20"/>
          <w:lang w:val="sk-SK"/>
        </w:rPr>
      </w:pPr>
    </w:p>
    <w:p w:rsidRPr="00D137D9" w:rsidR="00BC31AB" w:rsidP="00DE5B4F" w:rsidRDefault="00BC31AB" w14:paraId="113C7BD1" w14:textId="548D9A23">
      <w:pPr>
        <w:spacing w:line="276" w:lineRule="auto"/>
        <w:rPr>
          <w:rFonts w:cs="Arial"/>
          <w:szCs w:val="20"/>
          <w:lang w:val="sk-SK"/>
        </w:rPr>
      </w:pPr>
      <w:r w:rsidRPr="00D137D9">
        <w:rPr>
          <w:rFonts w:cs="Arial"/>
          <w:szCs w:val="20"/>
          <w:lang w:val="sk-SK"/>
        </w:rPr>
        <w:t>Účastníci ankety boli tiež požiadaní, aby vyjadrili svoj súhlas alebo nesúhlas s niektorými možnými zmierňujúcimi opatreniami. Takmer všetky opatrenia boli vo všeobecnosti vnímané pozitívne a respondenti s nimi súhlasili. Väčšina respondentov, konkrétne 94 %, by súhlasila s inštaláciou zelenej strechy na každej novej verejnej budove, ako aj so zavedením malých vodných plôch v parkoch a na námestiach. 86 % respondentov by súhlasilo so začlenením obnoviteľných zdrojov energie do nových budov a stavieb, a to aj za cenu vyšších nákladov, a 83 % dotazovaných by tiež súhlasilo s uprednostňovaním úspor energie pri obnove budov, a to aj za cenu vyšších nákladov, 79 % respondentov by súhlasilo s ozelenením stien verejných budov popínavými rastlinami a 75 % účastníkov prieskumu by tiež uprednostnilo výsadbu vysokých stromov pred obytnými budovami. S najmenším súhlasom sa stretli opatrenia "Zmena trávnikov na kvetnaté lúky a nižšia pravidelnosť kosenia", s ktorým súhlasilo 64 % respondentov, "Rozširovanie zelených plôch na úkor parkovacích miest" so 63 % a "Záber poľnohospodárskej pôdy na vytváranie krajinných prvkov podporujúcich biodiverzitu a zadržiavanie vody v krajine" s 58 % súhlasom. Pri bližšom pohľade na dve najmenej akceptované opatrenia zistíme, že v prípade záberu poľnohospodárskej pôdy pomerne veľa respondentov (21 %) zvolilo odpoveď neviem/nemám názor a rovnaký podiel (21 %) vyjadril nesúhlas s týmto opatrením, zatiaľ čo v prípade rozširovania zelene na úkor parkovacích miest bolo veľa ľudí, ktorí vyjadrili nesúhlas, konkrétne 32 % respondentov a len 5 % zvolilo odpoveď neviem/nemám názor.</w:t>
      </w:r>
    </w:p>
    <w:p w:rsidRPr="00D137D9" w:rsidR="00BC31AB" w:rsidP="00DE5B4F" w:rsidRDefault="00BC31AB" w14:paraId="5866BBBE" w14:textId="77777777">
      <w:pPr>
        <w:spacing w:line="276" w:lineRule="auto"/>
        <w:rPr>
          <w:rFonts w:cs="Arial"/>
          <w:szCs w:val="20"/>
          <w:lang w:val="sk-SK"/>
        </w:rPr>
      </w:pPr>
      <w:r w:rsidRPr="00D137D9">
        <w:rPr>
          <w:noProof/>
        </w:rPr>
        <w:lastRenderedPageBreak/>
        <w:drawing>
          <wp:inline distT="0" distB="0" distL="0" distR="0" wp14:anchorId="3DC88BED" wp14:editId="51ACE7F3">
            <wp:extent cx="5760000" cy="2880000"/>
            <wp:effectExtent l="0" t="0" r="12700" b="15875"/>
            <wp:docPr id="29" name="Graf 29">
              <a:extLst xmlns:a="http://schemas.openxmlformats.org/drawingml/2006/main">
                <a:ext uri="{FF2B5EF4-FFF2-40B4-BE49-F238E27FC236}">
                  <a16:creationId xmlns:a16="http://schemas.microsoft.com/office/drawing/2014/main" id="{A81CDF6D-C28D-AE40-70CF-7B1DA71761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Pr="00D137D9" w:rsidR="008C5567" w:rsidP="00DE5B4F" w:rsidRDefault="008C5567" w14:paraId="62D9B1F9" w14:textId="77777777">
      <w:pPr>
        <w:spacing w:line="276" w:lineRule="auto"/>
        <w:rPr>
          <w:rFonts w:cs="Arial"/>
          <w:szCs w:val="20"/>
          <w:lang w:val="sk-SK"/>
        </w:rPr>
      </w:pPr>
    </w:p>
    <w:p w:rsidRPr="00D137D9" w:rsidR="00BC31AB" w:rsidP="00DE5B4F" w:rsidRDefault="00BC31AB" w14:paraId="783D586A" w14:textId="618C6A5F">
      <w:pPr>
        <w:spacing w:line="276" w:lineRule="auto"/>
        <w:rPr>
          <w:rFonts w:cs="Arial"/>
          <w:szCs w:val="20"/>
          <w:lang w:val="sk-SK"/>
        </w:rPr>
      </w:pPr>
      <w:r w:rsidRPr="00D137D9">
        <w:rPr>
          <w:rFonts w:cs="Arial"/>
          <w:szCs w:val="20"/>
          <w:lang w:val="sk-SK"/>
        </w:rPr>
        <w:t xml:space="preserve">Respondentov sme sa tiež pýtali, </w:t>
      </w:r>
      <w:r w:rsidRPr="00D137D9">
        <w:rPr>
          <w:rFonts w:cs="Arial"/>
          <w:b/>
          <w:bCs/>
          <w:szCs w:val="20"/>
          <w:lang w:val="sk-SK"/>
        </w:rPr>
        <w:t>kde by chceli zvýšiť množstvo mestskej zelene</w:t>
      </w:r>
      <w:r w:rsidRPr="00D137D9">
        <w:rPr>
          <w:rFonts w:cs="Arial"/>
          <w:szCs w:val="20"/>
          <w:lang w:val="sk-SK"/>
        </w:rPr>
        <w:t xml:space="preserve">, a predložili všeobecné aj konkrétne návrhy. Vo všeobecnejších odpovediach sa opakovali najmä odpovede </w:t>
      </w:r>
      <w:r w:rsidRPr="00D137D9">
        <w:rPr>
          <w:rFonts w:cs="Arial"/>
          <w:b/>
          <w:bCs/>
          <w:szCs w:val="20"/>
          <w:lang w:val="sk-SK"/>
        </w:rPr>
        <w:t>centrum mesta, námestia, pozdĺž chodníkov a ciest, na sídliskách</w:t>
      </w:r>
      <w:r w:rsidRPr="00D137D9">
        <w:rPr>
          <w:rFonts w:cs="Arial"/>
          <w:szCs w:val="20"/>
          <w:lang w:val="sk-SK"/>
        </w:rPr>
        <w:t xml:space="preserve"> alebo </w:t>
      </w:r>
      <w:r w:rsidRPr="00D137D9">
        <w:rPr>
          <w:rFonts w:cs="Arial"/>
          <w:b/>
          <w:bCs/>
          <w:szCs w:val="20"/>
          <w:lang w:val="sk-SK"/>
        </w:rPr>
        <w:t>okolie parkovísk, priemyselných a obchodných zón</w:t>
      </w:r>
      <w:r w:rsidRPr="00D137D9">
        <w:rPr>
          <w:rFonts w:cs="Arial"/>
          <w:szCs w:val="20"/>
          <w:lang w:val="sk-SK"/>
        </w:rPr>
        <w:t xml:space="preserve">. Mnohí respondenti by boli za zväčšenie zelených plôch </w:t>
      </w:r>
      <w:r w:rsidRPr="00D137D9">
        <w:rPr>
          <w:rFonts w:cs="Arial"/>
          <w:b/>
          <w:bCs/>
          <w:szCs w:val="20"/>
          <w:lang w:val="sk-SK"/>
        </w:rPr>
        <w:t>všade, kde je to možné</w:t>
      </w:r>
      <w:r w:rsidRPr="00D137D9">
        <w:rPr>
          <w:rFonts w:cs="Arial"/>
          <w:szCs w:val="20"/>
          <w:lang w:val="sk-SK"/>
        </w:rPr>
        <w:t>. Z konkrétnych lokalít sa spomínalo najmä Hlinkovo námestie, Mariánske námestie a Ulica A. Bernoláka - "Bulvár", teda samotné centrum mesta. Ľudia spomínali aj Národnú ulicu, Ulicu Legionárov, Masarykovu ulicu, Komenského ulicu, Mostnú ulicu, Veľkú okružnú ulicu, Košickú ulicu, Obchodnú ulicu, Kysuckú cestu alebo Ulicu A. Rudnaya. Spomenuté bolo aj okolie Auparku, sídliska Solinky, Vlčince a Hájik a okolie železničnej a autobusovej stanice.</w:t>
      </w:r>
    </w:p>
    <w:p w:rsidRPr="00D137D9" w:rsidR="00BC31AB" w:rsidP="00DE5B4F" w:rsidRDefault="00BC31AB" w14:paraId="6475C607" w14:textId="77777777">
      <w:pPr>
        <w:spacing w:line="276" w:lineRule="auto"/>
        <w:rPr>
          <w:rFonts w:cs="Arial"/>
          <w:szCs w:val="20"/>
          <w:lang w:val="sk-SK"/>
        </w:rPr>
      </w:pPr>
      <w:r w:rsidRPr="00D137D9">
        <w:rPr>
          <w:rFonts w:cs="Arial"/>
          <w:szCs w:val="20"/>
          <w:lang w:val="sk-SK"/>
        </w:rPr>
        <w:t>Snažili sme sa tiež zistiť, či majú obyvatelia Žiliny nejaké konkrétne návrhy na miesta, ktoré sami považujú za potenciálne problematické z hľadiska zmeny klímy. Na otázku "Viete si predstaviť ďalšie konkrétne miesta, ktoré by mohli v budúcnosti čeliť problémom vyplývajúcim zo zmeny klímy? Čo by sme mali s týmto miestom urobiť?" sme dostali rôznorodé odpovede.</w:t>
      </w:r>
    </w:p>
    <w:p w:rsidRPr="00D137D9" w:rsidR="008C5567" w:rsidP="00DE5B4F" w:rsidRDefault="008C5567" w14:paraId="2A462F2C" w14:textId="77777777">
      <w:pPr>
        <w:spacing w:line="276" w:lineRule="auto"/>
        <w:rPr>
          <w:rFonts w:cs="Arial"/>
          <w:szCs w:val="20"/>
          <w:lang w:val="sk-SK"/>
        </w:rPr>
      </w:pPr>
    </w:p>
    <w:p w:rsidRPr="00D137D9" w:rsidR="00BC31AB" w:rsidP="00DE5B4F" w:rsidRDefault="00BC31AB" w14:paraId="153AED90" w14:textId="1B446793">
      <w:pPr>
        <w:spacing w:line="276" w:lineRule="auto"/>
        <w:rPr>
          <w:rFonts w:cs="Arial"/>
          <w:b/>
          <w:bCs/>
          <w:szCs w:val="20"/>
          <w:lang w:val="sk-SK"/>
        </w:rPr>
      </w:pPr>
      <w:r w:rsidRPr="00D137D9">
        <w:rPr>
          <w:rFonts w:cs="Arial"/>
          <w:b/>
          <w:bCs/>
          <w:szCs w:val="20"/>
          <w:lang w:val="sk-SK"/>
        </w:rPr>
        <w:t>Návrhy zahŕňali:</w:t>
      </w:r>
    </w:p>
    <w:p w:rsidRPr="00D137D9" w:rsidR="00BC31AB" w:rsidP="00DE5B4F" w:rsidRDefault="00BC31AB" w14:paraId="10B859D3" w14:textId="77777777">
      <w:pPr>
        <w:pStyle w:val="Odstavecseseznamem"/>
        <w:numPr>
          <w:ilvl w:val="0"/>
          <w:numId w:val="39"/>
        </w:numPr>
        <w:spacing w:after="160" w:line="276" w:lineRule="auto"/>
        <w:rPr>
          <w:rFonts w:cs="Arial"/>
          <w:szCs w:val="20"/>
          <w:lang w:val="sk-SK"/>
        </w:rPr>
      </w:pPr>
      <w:r w:rsidRPr="00D137D9">
        <w:rPr>
          <w:rFonts w:cs="Arial"/>
          <w:szCs w:val="20"/>
          <w:lang w:val="sk-SK"/>
        </w:rPr>
        <w:t>Revitalizácia Žilinského lesoparku – starostlivosť o dreviny, výsadba vhodných drevín a rastlín</w:t>
      </w:r>
    </w:p>
    <w:p w:rsidRPr="00D137D9" w:rsidR="00BC31AB" w:rsidP="00DE5B4F" w:rsidRDefault="00BC31AB" w14:paraId="0B5AA316" w14:textId="77777777">
      <w:pPr>
        <w:pStyle w:val="Odstavecseseznamem"/>
        <w:numPr>
          <w:ilvl w:val="0"/>
          <w:numId w:val="39"/>
        </w:numPr>
        <w:spacing w:after="160" w:line="276" w:lineRule="auto"/>
        <w:rPr>
          <w:rFonts w:cs="Arial"/>
          <w:szCs w:val="20"/>
          <w:lang w:val="sk-SK"/>
        </w:rPr>
      </w:pPr>
      <w:r w:rsidRPr="00D137D9">
        <w:rPr>
          <w:rFonts w:cs="Arial"/>
          <w:szCs w:val="20"/>
          <w:lang w:val="sk-SK"/>
        </w:rPr>
        <w:t>Budovanie mestských parkov (napr. na spôsob Parku Ľudovíta Štúra) – konkrétne navrhované lokality: Hájik, Hliny (za Lidlom), Stará tržnica</w:t>
      </w:r>
    </w:p>
    <w:p w:rsidRPr="00D137D9" w:rsidR="00BC31AB" w:rsidP="00DE5B4F" w:rsidRDefault="00BC31AB" w14:paraId="2F2F35A5" w14:textId="77777777">
      <w:pPr>
        <w:pStyle w:val="Odstavecseseznamem"/>
        <w:numPr>
          <w:ilvl w:val="0"/>
          <w:numId w:val="39"/>
        </w:numPr>
        <w:spacing w:after="160" w:line="276" w:lineRule="auto"/>
        <w:rPr>
          <w:rFonts w:cs="Arial"/>
          <w:szCs w:val="20"/>
          <w:lang w:val="sk-SK"/>
        </w:rPr>
      </w:pPr>
      <w:r w:rsidRPr="00D137D9">
        <w:rPr>
          <w:rFonts w:cs="Arial"/>
          <w:szCs w:val="20"/>
          <w:lang w:val="sk-SK"/>
        </w:rPr>
        <w:t>Revitalizácia potoka Rajčianka</w:t>
      </w:r>
    </w:p>
    <w:p w:rsidRPr="00D137D9" w:rsidR="00BC31AB" w:rsidP="00DE5B4F" w:rsidRDefault="00BC31AB" w14:paraId="4129CCB0" w14:textId="77777777">
      <w:pPr>
        <w:pStyle w:val="Odstavecseseznamem"/>
        <w:numPr>
          <w:ilvl w:val="0"/>
          <w:numId w:val="39"/>
        </w:numPr>
        <w:spacing w:after="160" w:line="276" w:lineRule="auto"/>
        <w:rPr>
          <w:rFonts w:cs="Arial"/>
          <w:szCs w:val="20"/>
          <w:lang w:val="sk-SK"/>
        </w:rPr>
      </w:pPr>
      <w:r w:rsidRPr="00D137D9">
        <w:rPr>
          <w:rFonts w:cs="Arial"/>
          <w:szCs w:val="20"/>
          <w:lang w:val="sk-SK"/>
        </w:rPr>
        <w:t>Výstavba kanalizácie v mestskej časti Zástranie</w:t>
      </w:r>
    </w:p>
    <w:p w:rsidRPr="00D137D9" w:rsidR="00BC31AB" w:rsidP="00DE5B4F" w:rsidRDefault="00BC31AB" w14:paraId="7B9E5C4B" w14:textId="77777777">
      <w:pPr>
        <w:pStyle w:val="Odstavecseseznamem"/>
        <w:numPr>
          <w:ilvl w:val="0"/>
          <w:numId w:val="39"/>
        </w:numPr>
        <w:spacing w:after="160" w:line="276" w:lineRule="auto"/>
        <w:rPr>
          <w:rFonts w:cs="Arial"/>
          <w:szCs w:val="20"/>
          <w:lang w:val="sk-SK"/>
        </w:rPr>
      </w:pPr>
      <w:r w:rsidRPr="00D137D9">
        <w:rPr>
          <w:rFonts w:cs="Arial"/>
          <w:szCs w:val="20"/>
          <w:lang w:val="sk-SK"/>
        </w:rPr>
        <w:t>Zvyšovanie počtu zelených plôch v meste všade, kde je to možné, a zabezpečenie ich údržby a zavlažovania</w:t>
      </w:r>
    </w:p>
    <w:p w:rsidRPr="00D137D9" w:rsidR="00BC31AB" w:rsidP="00DE5B4F" w:rsidRDefault="00BC31AB" w14:paraId="054799B8" w14:textId="77777777">
      <w:pPr>
        <w:pStyle w:val="Odstavecseseznamem"/>
        <w:numPr>
          <w:ilvl w:val="0"/>
          <w:numId w:val="39"/>
        </w:numPr>
        <w:spacing w:after="160" w:line="276" w:lineRule="auto"/>
        <w:rPr>
          <w:rFonts w:cs="Arial"/>
          <w:szCs w:val="20"/>
          <w:lang w:val="sk-SK"/>
        </w:rPr>
      </w:pPr>
      <w:r w:rsidRPr="00D137D9">
        <w:rPr>
          <w:rFonts w:cs="Arial"/>
          <w:szCs w:val="20"/>
          <w:lang w:val="sk-SK"/>
        </w:rPr>
        <w:t>Budovanie nádrží na zadržiavanie dažďovej vody, ktorá by sa potom mohla ďalej využívať (napr. na zavlažovanie zelene).</w:t>
      </w:r>
    </w:p>
    <w:p w:rsidRPr="00D137D9" w:rsidR="00BC31AB" w:rsidP="00DE5B4F" w:rsidRDefault="00BC31AB" w14:paraId="26E0CDAF" w14:textId="77777777">
      <w:pPr>
        <w:pStyle w:val="Odstavecseseznamem"/>
        <w:numPr>
          <w:ilvl w:val="0"/>
          <w:numId w:val="39"/>
        </w:numPr>
        <w:spacing w:after="160" w:line="276" w:lineRule="auto"/>
        <w:rPr>
          <w:rFonts w:cs="Arial"/>
          <w:szCs w:val="20"/>
          <w:lang w:val="sk-SK"/>
        </w:rPr>
      </w:pPr>
      <w:r w:rsidRPr="00D137D9">
        <w:rPr>
          <w:rFonts w:cs="Arial"/>
          <w:szCs w:val="20"/>
          <w:lang w:val="sk-SK"/>
        </w:rPr>
        <w:t>Výsadba zelene na zastávkach verejnej dopravy, vlakových a autobusových staniciach s cieľom vytvoriť príjemnejšiu mikroklímu a zatienené plochy</w:t>
      </w:r>
    </w:p>
    <w:p w:rsidRPr="00D137D9" w:rsidR="00BC31AB" w:rsidP="00DE5B4F" w:rsidRDefault="00BC31AB" w14:paraId="193F8200" w14:textId="06899C06">
      <w:pPr>
        <w:pStyle w:val="Odstavecseseznamem"/>
        <w:numPr>
          <w:ilvl w:val="0"/>
          <w:numId w:val="39"/>
        </w:numPr>
        <w:spacing w:after="160" w:line="276" w:lineRule="auto"/>
        <w:rPr>
          <w:rFonts w:cs="Arial"/>
          <w:szCs w:val="20"/>
          <w:lang w:val="sk-SK"/>
        </w:rPr>
      </w:pPr>
      <w:r w:rsidRPr="00D137D9">
        <w:rPr>
          <w:rFonts w:cs="Arial"/>
          <w:szCs w:val="20"/>
          <w:lang w:val="sk-SK"/>
        </w:rPr>
        <w:t xml:space="preserve">Vytváranie </w:t>
      </w:r>
      <w:r w:rsidR="00193657">
        <w:rPr>
          <w:rFonts w:cs="Arial"/>
          <w:szCs w:val="20"/>
          <w:lang w:val="sk-SK"/>
        </w:rPr>
        <w:t>vegetačných</w:t>
      </w:r>
      <w:r w:rsidRPr="00D137D9">
        <w:rPr>
          <w:rFonts w:cs="Arial"/>
          <w:szCs w:val="20"/>
          <w:lang w:val="sk-SK"/>
        </w:rPr>
        <w:t xml:space="preserve"> striech a fasád</w:t>
      </w:r>
    </w:p>
    <w:p w:rsidRPr="00D137D9" w:rsidR="00BC31AB" w:rsidP="00DE5B4F" w:rsidRDefault="00BC31AB" w14:paraId="346B0228" w14:textId="77777777">
      <w:pPr>
        <w:pStyle w:val="Odstavecseseznamem"/>
        <w:numPr>
          <w:ilvl w:val="0"/>
          <w:numId w:val="39"/>
        </w:numPr>
        <w:spacing w:after="160" w:line="276" w:lineRule="auto"/>
        <w:rPr>
          <w:rFonts w:cs="Arial"/>
          <w:szCs w:val="20"/>
          <w:lang w:val="sk-SK"/>
        </w:rPr>
      </w:pPr>
      <w:r w:rsidRPr="00D137D9">
        <w:rPr>
          <w:rFonts w:cs="Arial"/>
          <w:szCs w:val="20"/>
          <w:lang w:val="sk-SK"/>
        </w:rPr>
        <w:t>Zamedzenie odlesňovania v okolí mesta</w:t>
      </w:r>
    </w:p>
    <w:p w:rsidRPr="00D137D9" w:rsidR="00BC31AB" w:rsidP="00DE5B4F" w:rsidRDefault="00BC31AB" w14:paraId="083E8F4D" w14:textId="77777777">
      <w:pPr>
        <w:pStyle w:val="Odstavecseseznamem"/>
        <w:numPr>
          <w:ilvl w:val="0"/>
          <w:numId w:val="39"/>
        </w:numPr>
        <w:spacing w:after="160" w:line="276" w:lineRule="auto"/>
        <w:rPr>
          <w:rFonts w:cs="Arial"/>
          <w:szCs w:val="20"/>
          <w:lang w:val="sk-SK"/>
        </w:rPr>
      </w:pPr>
      <w:r w:rsidRPr="00D137D9">
        <w:rPr>
          <w:rFonts w:cs="Arial"/>
          <w:szCs w:val="20"/>
          <w:lang w:val="sk-SK"/>
        </w:rPr>
        <w:t>"Ozelenenie" sídlisk - budovanie parkov a malých vodných plôch, zatepľovanie panelových domov, používanie fotovoltaických panelov na strechách panelových domov, budovanie systémov na zachytávanie a využívanie dažďovej vody, budovanie parkovacích domov s cieľom zväčšiť plochu pre zeleň</w:t>
      </w:r>
    </w:p>
    <w:p w:rsidRPr="00D137D9" w:rsidR="00BC31AB" w:rsidP="00DE5B4F" w:rsidRDefault="00BC31AB" w14:paraId="630C3D7C" w14:textId="77777777">
      <w:pPr>
        <w:pStyle w:val="Odstavecseseznamem"/>
        <w:numPr>
          <w:ilvl w:val="0"/>
          <w:numId w:val="39"/>
        </w:numPr>
        <w:spacing w:after="160" w:line="276" w:lineRule="auto"/>
        <w:rPr>
          <w:rFonts w:cs="Arial"/>
          <w:szCs w:val="20"/>
          <w:lang w:val="sk-SK"/>
        </w:rPr>
      </w:pPr>
      <w:r w:rsidRPr="00D137D9">
        <w:rPr>
          <w:rFonts w:cs="Arial"/>
          <w:szCs w:val="20"/>
          <w:lang w:val="sk-SK"/>
        </w:rPr>
        <w:t>Výsadba zelene na plochách veľkých parkovísk (napr. pri predajni Metro, pri OC Dubeň a pod.), budovanie priepustných parkovísk, vytváranie záchytných parkovísk na okraji mesta s flexibilnou dopravou do centra</w:t>
      </w:r>
    </w:p>
    <w:p w:rsidRPr="00D137D9" w:rsidR="00BC31AB" w:rsidP="00DE5B4F" w:rsidRDefault="00BC31AB" w14:paraId="679FA6F2" w14:textId="77777777">
      <w:pPr>
        <w:pStyle w:val="Odstavecseseznamem"/>
        <w:numPr>
          <w:ilvl w:val="0"/>
          <w:numId w:val="39"/>
        </w:numPr>
        <w:spacing w:after="160" w:line="276" w:lineRule="auto"/>
        <w:rPr>
          <w:rFonts w:cs="Arial"/>
          <w:szCs w:val="20"/>
          <w:lang w:val="sk-SK"/>
        </w:rPr>
      </w:pPr>
      <w:r w:rsidRPr="00D137D9">
        <w:rPr>
          <w:rFonts w:cs="Arial"/>
          <w:szCs w:val="20"/>
          <w:lang w:val="sk-SK"/>
        </w:rPr>
        <w:lastRenderedPageBreak/>
        <w:t>Podpora elektromobility a verejnej dopravy (napr. lacnejšia MHD), obmedzenie vjazdu áut do centra mesta</w:t>
      </w:r>
    </w:p>
    <w:p w:rsidRPr="00D137D9" w:rsidR="00BC31AB" w:rsidP="00DE5B4F" w:rsidRDefault="00BC31AB" w14:paraId="72D47724" w14:textId="77777777">
      <w:pPr>
        <w:pStyle w:val="Odstavecseseznamem"/>
        <w:numPr>
          <w:ilvl w:val="0"/>
          <w:numId w:val="39"/>
        </w:numPr>
        <w:spacing w:after="160" w:line="276" w:lineRule="auto"/>
        <w:rPr>
          <w:rFonts w:cs="Arial"/>
          <w:szCs w:val="20"/>
          <w:lang w:val="sk-SK"/>
        </w:rPr>
      </w:pPr>
      <w:r w:rsidRPr="00D137D9">
        <w:rPr>
          <w:rFonts w:cs="Arial"/>
          <w:szCs w:val="20"/>
          <w:lang w:val="sk-SK"/>
        </w:rPr>
        <w:t>Rozvoj komunikácií pre chodcov a cyklistov (podľa niektorých aj na úkor komunikácií pre autá), rozšírenie peších zón v centre mesta</w:t>
      </w:r>
    </w:p>
    <w:p w:rsidRPr="00D137D9" w:rsidR="00BC31AB" w:rsidP="00DE5B4F" w:rsidRDefault="00BC31AB" w14:paraId="5BEB8920" w14:textId="77777777">
      <w:pPr>
        <w:pStyle w:val="Odstavecseseznamem"/>
        <w:numPr>
          <w:ilvl w:val="0"/>
          <w:numId w:val="39"/>
        </w:numPr>
        <w:spacing w:after="160" w:line="276" w:lineRule="auto"/>
        <w:rPr>
          <w:rFonts w:cs="Arial"/>
          <w:szCs w:val="20"/>
          <w:lang w:val="sk-SK"/>
        </w:rPr>
      </w:pPr>
      <w:r w:rsidRPr="00D137D9">
        <w:rPr>
          <w:rFonts w:cs="Arial"/>
          <w:szCs w:val="20"/>
          <w:lang w:val="sk-SK"/>
        </w:rPr>
        <w:t>Zameranie sa na vysokú prašnosť a hluk z obchvatu Soliniek – návrh na vybudovanie obchvatu z Bytčice na Vlčince, resp. Rosinu</w:t>
      </w:r>
    </w:p>
    <w:p w:rsidRPr="00D137D9" w:rsidR="00BC31AB" w:rsidP="00DE5B4F" w:rsidRDefault="00BC31AB" w14:paraId="75F883F0" w14:textId="77777777">
      <w:pPr>
        <w:pStyle w:val="Odstavecseseznamem"/>
        <w:numPr>
          <w:ilvl w:val="0"/>
          <w:numId w:val="39"/>
        </w:numPr>
        <w:spacing w:after="160" w:line="276" w:lineRule="auto"/>
        <w:rPr>
          <w:rFonts w:cs="Arial"/>
          <w:szCs w:val="20"/>
          <w:lang w:val="sk-SK"/>
        </w:rPr>
      </w:pPr>
      <w:r w:rsidRPr="00D137D9">
        <w:rPr>
          <w:rFonts w:cs="Arial"/>
          <w:szCs w:val="20"/>
          <w:lang w:val="sk-SK"/>
        </w:rPr>
        <w:t>Zastaviť výstavbu garáží v centre sídliska Solinky</w:t>
      </w:r>
    </w:p>
    <w:p w:rsidRPr="00D137D9" w:rsidR="00BC31AB" w:rsidP="00DE5B4F" w:rsidRDefault="00BC31AB" w14:paraId="59EA7CEE" w14:textId="77777777">
      <w:pPr>
        <w:pStyle w:val="Odstavecseseznamem"/>
        <w:numPr>
          <w:ilvl w:val="0"/>
          <w:numId w:val="39"/>
        </w:numPr>
        <w:spacing w:after="160" w:line="276" w:lineRule="auto"/>
        <w:rPr>
          <w:rFonts w:cs="Arial"/>
          <w:szCs w:val="20"/>
          <w:lang w:val="sk-SK"/>
        </w:rPr>
      </w:pPr>
      <w:r w:rsidRPr="00D137D9">
        <w:rPr>
          <w:rFonts w:cs="Arial"/>
          <w:szCs w:val="20"/>
          <w:lang w:val="sk-SK"/>
        </w:rPr>
        <w:t>Vzhľadom na vysoký hluk z priľahlej cesty bolo navrhnuté vybudovanie protihlukovej bariéry na Slnečnom námestí alebo odklon tejto cesty</w:t>
      </w:r>
    </w:p>
    <w:p w:rsidRPr="00D137D9" w:rsidR="00BC31AB" w:rsidP="00DE5B4F" w:rsidRDefault="00BC31AB" w14:paraId="13C7A249" w14:textId="77777777">
      <w:pPr>
        <w:pStyle w:val="Odstavecseseznamem"/>
        <w:numPr>
          <w:ilvl w:val="0"/>
          <w:numId w:val="39"/>
        </w:numPr>
        <w:spacing w:after="160" w:line="276" w:lineRule="auto"/>
        <w:rPr>
          <w:rFonts w:cs="Arial"/>
          <w:szCs w:val="20"/>
          <w:lang w:val="sk-SK"/>
        </w:rPr>
      </w:pPr>
      <w:r w:rsidRPr="00D137D9">
        <w:rPr>
          <w:rFonts w:cs="Arial"/>
          <w:szCs w:val="20"/>
          <w:lang w:val="sk-SK"/>
        </w:rPr>
        <w:t>Zavedenie iného spôsobu zberu biologického odpadu</w:t>
      </w:r>
    </w:p>
    <w:p w:rsidRPr="00D137D9" w:rsidR="00BC31AB" w:rsidP="00DE5B4F" w:rsidRDefault="00BC31AB" w14:paraId="6CA98C9B" w14:textId="77777777">
      <w:pPr>
        <w:pStyle w:val="Odstavecseseznamem"/>
        <w:numPr>
          <w:ilvl w:val="0"/>
          <w:numId w:val="39"/>
        </w:numPr>
        <w:spacing w:after="160" w:line="276" w:lineRule="auto"/>
        <w:rPr>
          <w:rFonts w:cs="Arial"/>
          <w:szCs w:val="20"/>
          <w:lang w:val="sk-SK"/>
        </w:rPr>
      </w:pPr>
      <w:r w:rsidRPr="00D137D9">
        <w:rPr>
          <w:rFonts w:cs="Arial"/>
          <w:szCs w:val="20"/>
          <w:lang w:val="sk-SK"/>
        </w:rPr>
        <w:t>Čistenie a pravidelná kontrola a údržba všetkých kanalizačných zariadení</w:t>
      </w:r>
    </w:p>
    <w:p w:rsidRPr="00D137D9" w:rsidR="00BC31AB" w:rsidP="00DE5B4F" w:rsidRDefault="00BC31AB" w14:paraId="3F83F817" w14:textId="77777777">
      <w:pPr>
        <w:pStyle w:val="Odstavecseseznamem"/>
        <w:numPr>
          <w:ilvl w:val="0"/>
          <w:numId w:val="39"/>
        </w:numPr>
        <w:spacing w:after="160" w:line="276" w:lineRule="auto"/>
        <w:rPr>
          <w:rFonts w:cs="Arial"/>
          <w:szCs w:val="20"/>
          <w:lang w:val="sk-SK"/>
        </w:rPr>
      </w:pPr>
      <w:r w:rsidRPr="00D137D9">
        <w:rPr>
          <w:rFonts w:cs="Arial"/>
          <w:szCs w:val="20"/>
          <w:lang w:val="sk-SK"/>
        </w:rPr>
        <w:t>Odvodnenie podchodov, kde dochádza k záplavám</w:t>
      </w:r>
    </w:p>
    <w:p w:rsidRPr="00D137D9" w:rsidR="00BC31AB" w:rsidP="00DE5B4F" w:rsidRDefault="00BC31AB" w14:paraId="44D165D8" w14:textId="77777777">
      <w:pPr>
        <w:pStyle w:val="Odstavecseseznamem"/>
        <w:numPr>
          <w:ilvl w:val="0"/>
          <w:numId w:val="39"/>
        </w:numPr>
        <w:spacing w:after="160" w:line="276" w:lineRule="auto"/>
        <w:rPr>
          <w:rFonts w:cs="Arial"/>
          <w:szCs w:val="20"/>
          <w:lang w:val="sk-SK"/>
        </w:rPr>
      </w:pPr>
      <w:r w:rsidRPr="00D137D9">
        <w:rPr>
          <w:rFonts w:cs="Arial"/>
          <w:szCs w:val="20"/>
          <w:lang w:val="sk-SK"/>
        </w:rPr>
        <w:t>Zabezpečenie vodného zdroja pre mesto Žilina</w:t>
      </w:r>
    </w:p>
    <w:p w:rsidRPr="00D137D9" w:rsidR="00BC31AB" w:rsidP="00DE5B4F" w:rsidRDefault="00BC31AB" w14:paraId="303CE0FE" w14:textId="77777777">
      <w:pPr>
        <w:spacing w:line="276" w:lineRule="auto"/>
        <w:rPr>
          <w:rFonts w:cs="Arial"/>
          <w:szCs w:val="20"/>
          <w:lang w:val="sk-SK"/>
        </w:rPr>
      </w:pPr>
    </w:p>
    <w:p w:rsidRPr="00D137D9" w:rsidR="00BC31AB" w:rsidP="00DE5B4F" w:rsidRDefault="00BC31AB" w14:paraId="2A903BBA" w14:textId="625EDF59">
      <w:pPr>
        <w:pStyle w:val="Nadpis2"/>
        <w:numPr>
          <w:ilvl w:val="1"/>
          <w:numId w:val="8"/>
        </w:numPr>
        <w:tabs>
          <w:tab w:val="left" w:pos="567"/>
        </w:tabs>
        <w:spacing w:line="276" w:lineRule="auto"/>
        <w:ind w:left="284" w:hanging="284"/>
        <w:jc w:val="left"/>
        <w:rPr>
          <w:color w:val="0D344D"/>
          <w:lang w:val="sk-SK"/>
        </w:rPr>
      </w:pPr>
      <w:bookmarkStart w:name="_Toc136169688" w:id="309"/>
      <w:r w:rsidRPr="00D137D9">
        <w:rPr>
          <w:color w:val="0D344D"/>
          <w:lang w:val="sk-SK"/>
        </w:rPr>
        <w:t>Zhrnutie</w:t>
      </w:r>
      <w:bookmarkEnd w:id="309"/>
    </w:p>
    <w:p w:rsidRPr="00D137D9" w:rsidR="00BC31AB" w:rsidP="00DE5B4F" w:rsidRDefault="00BC31AB" w14:paraId="7A502509" w14:textId="77777777">
      <w:pPr>
        <w:spacing w:line="276" w:lineRule="auto"/>
        <w:rPr>
          <w:rFonts w:cs="Arial"/>
          <w:szCs w:val="20"/>
          <w:lang w:val="sk-SK"/>
        </w:rPr>
      </w:pPr>
      <w:r w:rsidRPr="00D137D9">
        <w:rPr>
          <w:rFonts w:cs="Arial"/>
          <w:szCs w:val="20"/>
          <w:lang w:val="sk-SK"/>
        </w:rPr>
        <w:t>Respondenti, ktorí vyplnili dotazník o pripravenosti Žiliny na zmenu klímy, sa v drvivej väčšine zhodli na tom, že je dôležité, aby sa mesto pripravilo na problémy súvisiace so zmenou klímy, ako sú suchá, vlny horúčav, prívalové dažde, povodne atď. Respondenti poukazujú najmä na to, že mesto Žilina zápasí so suchom, prehrievaním mesta v lete a nedostatkom zelene. Za problém považujú aj zlé hospodárenie s dažďovou vodou, záplavy z prívalových dažďov a zvýšené znečistenie ovzdušia.</w:t>
      </w:r>
    </w:p>
    <w:p w:rsidRPr="00D137D9" w:rsidR="00BC31AB" w:rsidP="00DE5B4F" w:rsidRDefault="00BC31AB" w14:paraId="6FA9BBA2" w14:textId="77777777">
      <w:pPr>
        <w:spacing w:line="276" w:lineRule="auto"/>
        <w:rPr>
          <w:rFonts w:cs="Arial"/>
          <w:szCs w:val="20"/>
          <w:lang w:val="sk-SK"/>
        </w:rPr>
      </w:pPr>
    </w:p>
    <w:p w:rsidRPr="00D137D9" w:rsidR="00BC31AB" w:rsidP="00DE5B4F" w:rsidRDefault="00BC31AB" w14:paraId="5D902F4F" w14:textId="77777777">
      <w:pPr>
        <w:spacing w:line="276" w:lineRule="auto"/>
        <w:rPr>
          <w:rFonts w:cs="Arial"/>
          <w:szCs w:val="20"/>
          <w:lang w:val="sk-SK"/>
        </w:rPr>
      </w:pPr>
      <w:r w:rsidRPr="00D137D9">
        <w:rPr>
          <w:rFonts w:cs="Arial"/>
          <w:lang w:val="sk-SK"/>
        </w:rPr>
        <w:t>Prioritou by malo byť aj zníženie emisií oxidu uhličitého a zníženie spotreby energie, pričom výsadba zelene, zatepľovanie budov alebo využívanie solárnej energie by mohli byť užitočnými spôsobmi, ako to dosiahnuť.</w:t>
      </w:r>
    </w:p>
    <w:p w:rsidRPr="00D137D9" w:rsidR="278484E0" w:rsidP="00DE5B4F" w:rsidRDefault="278484E0" w14:paraId="7A624F93" w14:textId="3E41B867">
      <w:pPr>
        <w:spacing w:line="276" w:lineRule="auto"/>
        <w:rPr>
          <w:rFonts w:cs="Arial"/>
          <w:lang w:val="sk-SK"/>
        </w:rPr>
      </w:pPr>
      <w:bookmarkStart w:name="_Toc95392033" w:id="310"/>
      <w:bookmarkStart w:name="_Toc95392118" w:id="311"/>
      <w:bookmarkStart w:name="_Toc95899300" w:id="312"/>
      <w:bookmarkStart w:name="_Toc101791125" w:id="313"/>
      <w:bookmarkEnd w:id="55"/>
      <w:bookmarkEnd w:id="125"/>
      <w:bookmarkEnd w:id="126"/>
    </w:p>
    <w:bookmarkStart w:name="_Toc136169689" w:id="314"/>
    <w:p w:rsidRPr="00D137D9" w:rsidR="001A69ED" w:rsidP="00DE5B4F" w:rsidRDefault="001A69ED" w14:paraId="62132CC5" w14:textId="342A756C">
      <w:pPr>
        <w:pStyle w:val="Nadpis1"/>
        <w:numPr>
          <w:ilvl w:val="0"/>
          <w:numId w:val="8"/>
        </w:numPr>
        <w:spacing w:before="0" w:after="0" w:line="276" w:lineRule="auto"/>
        <w:jc w:val="left"/>
        <w:rPr>
          <w:lang w:val="sk-SK"/>
        </w:rPr>
      </w:pPr>
      <w:r w:rsidRPr="00D137D9">
        <w:rPr>
          <w:noProof/>
          <w:lang w:val="cs-CZ" w:eastAsia="cs-CZ"/>
        </w:rPr>
        <w:lastRenderedPageBreak/>
        <mc:AlternateContent>
          <mc:Choice Requires="wps">
            <w:drawing>
              <wp:anchor distT="0" distB="0" distL="114300" distR="114300" simplePos="0" relativeHeight="251658264" behindDoc="1" locked="0" layoutInCell="1" allowOverlap="1" wp14:anchorId="78E3D3A9" wp14:editId="18A6B827">
                <wp:simplePos x="0" y="0"/>
                <wp:positionH relativeFrom="page">
                  <wp:align>right</wp:align>
                </wp:positionH>
                <wp:positionV relativeFrom="page">
                  <wp:align>top</wp:align>
                </wp:positionV>
                <wp:extent cx="7556400" cy="2051050"/>
                <wp:effectExtent l="0" t="0" r="6985" b="6350"/>
                <wp:wrapNone/>
                <wp:docPr id="30" name="Obdélník 30"/>
                <wp:cNvGraphicFramePr/>
                <a:graphic xmlns:a="http://schemas.openxmlformats.org/drawingml/2006/main">
                  <a:graphicData uri="http://schemas.microsoft.com/office/word/2010/wordprocessingShape">
                    <wps:wsp>
                      <wps:cNvSpPr/>
                      <wps:spPr>
                        <a:xfrm>
                          <a:off x="0" y="0"/>
                          <a:ext cx="7556400" cy="2051050"/>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7978C4D4">
              <v:rect id="Obdélník 30" style="position:absolute;margin-left:543.8pt;margin-top:0;width:595pt;height:161.5pt;z-index:-251658212;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middle" o:spid="_x0000_s1026" fillcolor="#00344b" stroked="f" strokeweight="1pt" w14:anchorId="0325F2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">
                <w10:wrap anchorx="page" anchory="page"/>
              </v:rect>
            </w:pict>
          </mc:Fallback>
        </mc:AlternateContent>
      </w:r>
      <w:r w:rsidRPr="00D137D9">
        <w:rPr>
          <w:lang w:val="sk-SK"/>
        </w:rPr>
        <w:t>M</w:t>
      </w:r>
      <w:r w:rsidRPr="00D137D9" w:rsidR="00094E01">
        <w:rPr>
          <w:lang w:val="sk-SK"/>
        </w:rPr>
        <w:t>apovanie</w:t>
      </w:r>
      <w:r w:rsidRPr="00D137D9" w:rsidR="00CC5E6E">
        <w:rPr>
          <w:lang w:val="sk-SK"/>
        </w:rPr>
        <w:t xml:space="preserve"> potenciálu</w:t>
      </w:r>
      <w:r w:rsidRPr="00D137D9" w:rsidR="00094E01">
        <w:rPr>
          <w:lang w:val="sk-SK"/>
        </w:rPr>
        <w:t xml:space="preserve"> adaptačných a mitigačných opatrení</w:t>
      </w:r>
      <w:bookmarkEnd w:id="314"/>
    </w:p>
    <w:p w:rsidRPr="00D137D9" w:rsidR="001A69ED" w:rsidP="00DE5B4F" w:rsidRDefault="001A69ED" w14:paraId="14A96A65" w14:textId="77777777">
      <w:pPr>
        <w:spacing w:line="276" w:lineRule="auto"/>
        <w:rPr>
          <w:rFonts w:cs="Arial"/>
          <w:sz w:val="22"/>
          <w:szCs w:val="22"/>
          <w:highlight w:val="yellow"/>
          <w:lang w:val="sk-SK"/>
        </w:rPr>
      </w:pPr>
    </w:p>
    <w:p w:rsidRPr="00D137D9" w:rsidR="6F042072" w:rsidP="00DE5B4F" w:rsidRDefault="7062E218" w14:paraId="3D79A861" w14:textId="14FA8CE7">
      <w:pPr>
        <w:pStyle w:val="Nadpis2"/>
        <w:numPr>
          <w:ilvl w:val="1"/>
          <w:numId w:val="8"/>
        </w:numPr>
        <w:tabs>
          <w:tab w:val="left" w:pos="567"/>
        </w:tabs>
        <w:spacing w:line="276" w:lineRule="auto"/>
        <w:ind w:left="284" w:hanging="284"/>
        <w:jc w:val="left"/>
        <w:rPr>
          <w:color w:val="0D344D"/>
          <w:lang w:val="sk-SK"/>
        </w:rPr>
      </w:pPr>
      <w:bookmarkStart w:name="_Toc136169690" w:id="315"/>
      <w:r w:rsidRPr="00D137D9">
        <w:rPr>
          <w:color w:val="0D344D"/>
          <w:lang w:val="sk-SK"/>
        </w:rPr>
        <w:t>Potenciál adaptačných opatrení v riešenom území</w:t>
      </w:r>
      <w:bookmarkEnd w:id="315"/>
    </w:p>
    <w:p w:rsidRPr="00D137D9" w:rsidR="44A7FF93" w:rsidP="00DE5B4F" w:rsidRDefault="44A7FF93" w14:paraId="2C78D37C" w14:textId="723CE59E">
      <w:pPr>
        <w:spacing w:line="276" w:lineRule="auto"/>
        <w:rPr>
          <w:rFonts w:eastAsia="Arial" w:cs="Arial"/>
          <w:color w:val="0D344D" w:themeColor="accent3"/>
          <w:szCs w:val="20"/>
          <w:lang w:val="sk-SK"/>
        </w:rPr>
      </w:pPr>
      <w:r w:rsidRPr="00D137D9">
        <w:rPr>
          <w:rFonts w:eastAsia="Arial" w:cs="Arial"/>
          <w:color w:val="0D344D" w:themeColor="accent3"/>
          <w:szCs w:val="20"/>
          <w:lang w:val="sk-SK"/>
        </w:rPr>
        <w:t>V nadväznosti na zraniteľnosť mesta Žilina na dopady klimatickej zmeny (vyhodnotenú v kap. 4), boli pre hlavné hrozby špecifikované typové adaptačné opatrenia, ktoré znižujú pravdepodobnosť výskytu danej hrozby, alebo zmierňujú jej dopad.</w:t>
      </w:r>
    </w:p>
    <w:p w:rsidRPr="00D137D9" w:rsidR="278484E0" w:rsidP="00DE5B4F" w:rsidRDefault="278484E0" w14:paraId="0E13E808" w14:textId="69097929">
      <w:pPr>
        <w:spacing w:line="276" w:lineRule="auto"/>
        <w:rPr>
          <w:rFonts w:eastAsia="Arial" w:cs="Arial"/>
          <w:color w:val="0D344D" w:themeColor="accent3"/>
          <w:szCs w:val="20"/>
          <w:lang w:val="sk-SK"/>
        </w:rPr>
      </w:pPr>
    </w:p>
    <w:p w:rsidRPr="00D137D9" w:rsidR="38EC5E2F" w:rsidP="00DE5B4F" w:rsidRDefault="38EC5E2F" w14:paraId="6A8D1DD8" w14:textId="6934C9B5">
      <w:pPr>
        <w:spacing w:line="276" w:lineRule="auto"/>
        <w:rPr>
          <w:rFonts w:cs="Arial"/>
          <w:b/>
          <w:bCs/>
          <w:lang w:val="sk-SK"/>
        </w:rPr>
      </w:pPr>
      <w:r w:rsidRPr="00D137D9">
        <w:rPr>
          <w:rFonts w:cs="Arial"/>
          <w:b/>
          <w:bCs/>
          <w:lang w:val="sk-SK"/>
        </w:rPr>
        <w:t xml:space="preserve">Vysvetlenie pojmov adaptačné a mitigačné opatrenia je uvedené v samostatných kapitolách návrhovej časti – kap. </w:t>
      </w:r>
      <w:r w:rsidRPr="00D137D9" w:rsidR="00AB24CD">
        <w:rPr>
          <w:rFonts w:cs="Arial"/>
          <w:b/>
          <w:bCs/>
          <w:lang w:val="sk-SK"/>
        </w:rPr>
        <w:t>10.1. a 10.2.</w:t>
      </w:r>
    </w:p>
    <w:p w:rsidRPr="00D137D9" w:rsidR="38EC5E2F" w:rsidP="00DE5B4F" w:rsidRDefault="38EC5E2F" w14:paraId="4010754D" w14:textId="5279EAF8">
      <w:pPr>
        <w:spacing w:line="276" w:lineRule="auto"/>
        <w:rPr>
          <w:lang w:val="sk-SK"/>
        </w:rPr>
      </w:pPr>
      <w:r w:rsidRPr="00D137D9">
        <w:rPr>
          <w:rFonts w:cs="Arial"/>
          <w:lang w:val="sk-SK"/>
        </w:rPr>
        <w:t xml:space="preserve"> </w:t>
      </w:r>
    </w:p>
    <w:p w:rsidRPr="00D137D9" w:rsidR="38EC5E2F" w:rsidP="00DE5B4F" w:rsidRDefault="38EC5E2F" w14:paraId="12C3FDBF" w14:textId="5595790E">
      <w:pPr>
        <w:spacing w:line="276" w:lineRule="auto"/>
        <w:rPr>
          <w:lang w:val="sk-SK"/>
        </w:rPr>
      </w:pPr>
      <w:r w:rsidRPr="00D137D9">
        <w:rPr>
          <w:rFonts w:cs="Arial"/>
          <w:lang w:val="sk-SK"/>
        </w:rPr>
        <w:t xml:space="preserve">Podrobný popis typových adaptačných opatrení je uvedený v </w:t>
      </w:r>
      <w:r w:rsidRPr="00D137D9">
        <w:rPr>
          <w:rFonts w:cs="Arial"/>
          <w:b/>
          <w:bCs/>
          <w:lang w:val="sk-SK"/>
        </w:rPr>
        <w:t>Katalógu adaptačných opatrení</w:t>
      </w:r>
      <w:r w:rsidRPr="00D137D9">
        <w:rPr>
          <w:rFonts w:cs="Arial"/>
          <w:lang w:val="sk-SK"/>
        </w:rPr>
        <w:t>, kde sú uvedené aj príklady dobrej praxe.</w:t>
      </w:r>
    </w:p>
    <w:p w:rsidRPr="00D137D9" w:rsidR="38EC5E2F" w:rsidP="00DE5B4F" w:rsidRDefault="38EC5E2F" w14:paraId="56E9E9F4" w14:textId="5DE66892">
      <w:pPr>
        <w:spacing w:line="276" w:lineRule="auto"/>
        <w:rPr>
          <w:lang w:val="sk-SK"/>
        </w:rPr>
      </w:pPr>
      <w:r w:rsidRPr="00D137D9">
        <w:rPr>
          <w:rFonts w:cs="Arial"/>
          <w:lang w:val="sk-SK"/>
        </w:rPr>
        <w:t xml:space="preserve"> </w:t>
      </w:r>
    </w:p>
    <w:p w:rsidRPr="00D137D9" w:rsidR="38EC5E2F" w:rsidP="00DE5B4F" w:rsidRDefault="38EC5E2F" w14:paraId="64A06916" w14:textId="3B951655">
      <w:pPr>
        <w:spacing w:line="276" w:lineRule="auto"/>
        <w:rPr>
          <w:lang w:val="sk-SK"/>
        </w:rPr>
      </w:pPr>
      <w:r w:rsidRPr="00D137D9">
        <w:rPr>
          <w:rFonts w:cs="Arial"/>
          <w:b/>
          <w:bCs/>
          <w:lang w:val="sk-SK"/>
        </w:rPr>
        <w:t>Potenciál adaptačných opatrení v najviac zraniteľných lokalitách na území mesta Žilin</w:t>
      </w:r>
      <w:r w:rsidRPr="00D137D9" w:rsidR="417B4E8F">
        <w:rPr>
          <w:rFonts w:cs="Arial"/>
          <w:b/>
          <w:bCs/>
          <w:lang w:val="sk-SK"/>
        </w:rPr>
        <w:t>a</w:t>
      </w:r>
      <w:r w:rsidRPr="00D137D9">
        <w:rPr>
          <w:rFonts w:cs="Arial"/>
          <w:b/>
          <w:bCs/>
          <w:lang w:val="sk-SK"/>
        </w:rPr>
        <w:t xml:space="preserve"> identifikovaný podľa výskytu jednotlivých hrozieb</w:t>
      </w:r>
      <w:r w:rsidRPr="00D137D9">
        <w:rPr>
          <w:rFonts w:cs="Arial"/>
          <w:lang w:val="sk-SK"/>
        </w:rPr>
        <w:t xml:space="preserve"> je uvedený v</w:t>
      </w:r>
      <w:r w:rsidRPr="00D137D9" w:rsidR="60DBF9AD">
        <w:rPr>
          <w:rFonts w:cs="Arial"/>
          <w:lang w:val="sk-SK"/>
        </w:rPr>
        <w:t xml:space="preserve"> </w:t>
      </w:r>
      <w:r w:rsidRPr="00D137D9">
        <w:rPr>
          <w:rFonts w:cs="Arial"/>
          <w:lang w:val="sk-SK"/>
        </w:rPr>
        <w:t>samostatnej tabuľke nižšie.</w:t>
      </w:r>
      <w:r w:rsidRPr="00D137D9" w:rsidR="00753262">
        <w:rPr>
          <w:rFonts w:cs="Arial"/>
          <w:lang w:val="sk-SK"/>
        </w:rPr>
        <w:t xml:space="preserve"> </w:t>
      </w:r>
      <w:r w:rsidRPr="00D137D9" w:rsidR="00753262">
        <w:rPr>
          <w:rFonts w:eastAsia="Arial" w:cs="Arial"/>
          <w:szCs w:val="20"/>
          <w:lang w:val="sk-SK"/>
        </w:rPr>
        <w:t>Lokality označené hviezdičkou (*) sú vo vlastníctve mesta.</w:t>
      </w:r>
      <w:r w:rsidRPr="00D137D9" w:rsidR="207EC391">
        <w:rPr>
          <w:rFonts w:cs="Arial"/>
          <w:lang w:val="sk-SK"/>
        </w:rPr>
        <w:t xml:space="preserve"> Návrhy boli zostavené za využitia satelitných dát, Pocitovej mapy mesta Žilina</w:t>
      </w:r>
      <w:r w:rsidRPr="00D137D9" w:rsidR="49E184AD">
        <w:rPr>
          <w:rFonts w:cs="Arial"/>
          <w:lang w:val="sk-SK"/>
        </w:rPr>
        <w:t xml:space="preserve"> a</w:t>
      </w:r>
      <w:r w:rsidRPr="00D137D9" w:rsidR="207EC391">
        <w:rPr>
          <w:rFonts w:cs="Arial"/>
          <w:lang w:val="sk-SK"/>
        </w:rPr>
        <w:t xml:space="preserve"> nástrojov Google Street View a WebGis Žilina.</w:t>
      </w:r>
    </w:p>
    <w:p w:rsidRPr="00D137D9" w:rsidR="7D813354" w:rsidP="00DE5B4F" w:rsidRDefault="7D813354" w14:paraId="1FF0248C" w14:textId="6A6259F6">
      <w:pPr>
        <w:spacing w:line="276" w:lineRule="auto"/>
        <w:rPr>
          <w:lang w:val="sk-SK"/>
        </w:rPr>
      </w:pPr>
      <w:r w:rsidRPr="00D137D9">
        <w:rPr>
          <w:rFonts w:cs="Arial"/>
          <w:lang w:val="sk-SK"/>
        </w:rPr>
        <w:t xml:space="preserve"> </w:t>
      </w:r>
    </w:p>
    <w:p w:rsidRPr="00D137D9" w:rsidR="01767BAB" w:rsidP="00DE5B4F" w:rsidRDefault="01767BAB" w14:paraId="4C9A9A01" w14:textId="32BACD84">
      <w:pPr>
        <w:spacing w:line="276" w:lineRule="auto"/>
        <w:rPr>
          <w:rFonts w:cs="Arial"/>
          <w:lang w:val="sk-SK"/>
        </w:rPr>
      </w:pPr>
    </w:p>
    <w:p w:rsidRPr="00D137D9" w:rsidR="278484E0" w:rsidP="00DE5B4F" w:rsidRDefault="278484E0" w14:paraId="480BE65A" w14:textId="67D86CD9">
      <w:pPr>
        <w:spacing w:line="276" w:lineRule="auto"/>
        <w:rPr>
          <w:rFonts w:cs="Arial"/>
          <w:lang w:val="sk-SK"/>
        </w:rPr>
      </w:pPr>
    </w:p>
    <w:p w:rsidRPr="00D137D9" w:rsidR="006058A8" w:rsidP="00DE5B4F" w:rsidRDefault="006058A8" w14:paraId="45B8AA6F" w14:textId="77777777">
      <w:pPr>
        <w:spacing w:line="276" w:lineRule="auto"/>
        <w:jc w:val="center"/>
        <w:rPr>
          <w:rFonts w:eastAsia="Arial" w:cs="Arial"/>
          <w:b/>
          <w:bCs/>
          <w:color w:val="000000" w:themeColor="text1"/>
          <w:szCs w:val="20"/>
          <w:lang w:val="sk-SK"/>
        </w:rPr>
        <w:sectPr w:rsidRPr="00D137D9" w:rsidR="006058A8" w:rsidSect="000D4CDC">
          <w:type w:val="continuous"/>
          <w:pgSz w:w="11906" w:h="16838"/>
          <w:pgMar w:top="1080" w:right="1440" w:bottom="1080" w:left="1440" w:header="709" w:footer="709" w:gutter="0"/>
          <w:cols w:space="708"/>
          <w:docGrid w:linePitch="360"/>
        </w:sectPr>
      </w:pPr>
    </w:p>
    <w:tbl>
      <w:tblPr>
        <w:tblW w:w="5000" w:type="pct"/>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
      <w:tblGrid>
        <w:gridCol w:w="1502"/>
        <w:gridCol w:w="2470"/>
        <w:gridCol w:w="440"/>
        <w:gridCol w:w="5040"/>
        <w:gridCol w:w="5216"/>
      </w:tblGrid>
      <w:tr w:rsidRPr="00D137D9" w:rsidR="278484E0" w:rsidTr="00101842" w14:paraId="0BD9A8C2" w14:textId="77777777">
        <w:trPr>
          <w:trHeight w:val="585"/>
        </w:trPr>
        <w:tc>
          <w:tcPr>
            <w:tcW w:w="512" w:type="pct"/>
            <w:shd w:val="clear" w:color="auto" w:fill="9BC2E6"/>
            <w:vAlign w:val="center"/>
          </w:tcPr>
          <w:p w:rsidRPr="00D137D9" w:rsidR="278484E0" w:rsidP="00DE5B4F" w:rsidRDefault="278484E0" w14:paraId="0535D05F" w14:textId="4125D2F9">
            <w:pPr>
              <w:spacing w:line="276" w:lineRule="auto"/>
              <w:jc w:val="center"/>
              <w:rPr>
                <w:rFonts w:eastAsia="Arial" w:cs="Arial"/>
                <w:color w:val="000000" w:themeColor="text1"/>
                <w:szCs w:val="20"/>
                <w:lang w:val="sk-SK"/>
              </w:rPr>
            </w:pPr>
            <w:r w:rsidRPr="00D137D9">
              <w:rPr>
                <w:rFonts w:eastAsia="Arial" w:cs="Arial"/>
                <w:b/>
                <w:bCs/>
                <w:color w:val="000000" w:themeColor="text1"/>
                <w:szCs w:val="20"/>
                <w:lang w:val="sk-SK"/>
              </w:rPr>
              <w:lastRenderedPageBreak/>
              <w:t>HROZBA</w:t>
            </w:r>
          </w:p>
        </w:tc>
        <w:tc>
          <w:tcPr>
            <w:tcW w:w="842" w:type="pct"/>
            <w:shd w:val="clear" w:color="auto" w:fill="9BC2E6"/>
            <w:vAlign w:val="center"/>
          </w:tcPr>
          <w:p w:rsidRPr="00D137D9" w:rsidR="0284FF46" w:rsidP="00DE5B4F" w:rsidRDefault="0284FF46" w14:paraId="2D0143FC" w14:textId="78F7A7FF">
            <w:pPr>
              <w:spacing w:line="276" w:lineRule="auto"/>
              <w:jc w:val="center"/>
              <w:rPr>
                <w:rFonts w:eastAsia="Arial" w:cs="Arial"/>
                <w:color w:val="000000" w:themeColor="text1"/>
                <w:szCs w:val="20"/>
                <w:lang w:val="sk-SK"/>
              </w:rPr>
            </w:pPr>
            <w:r w:rsidRPr="00D137D9">
              <w:rPr>
                <w:rFonts w:eastAsia="Arial" w:cs="Arial"/>
                <w:b/>
                <w:bCs/>
                <w:color w:val="000000" w:themeColor="text1"/>
                <w:szCs w:val="20"/>
                <w:lang w:val="sk-SK"/>
              </w:rPr>
              <w:t>TYPOVÉ ADAPTAČNÉ OPATRENIA</w:t>
            </w:r>
          </w:p>
          <w:p w:rsidRPr="00D137D9" w:rsidR="0284FF46" w:rsidP="00DE5B4F" w:rsidRDefault="0284FF46" w14:paraId="74A7F68E" w14:textId="0C89CCFD">
            <w:pPr>
              <w:spacing w:line="276" w:lineRule="auto"/>
              <w:jc w:val="center"/>
              <w:rPr>
                <w:rFonts w:cs="Arial"/>
                <w:szCs w:val="20"/>
                <w:lang w:val="sk-SK"/>
              </w:rPr>
            </w:pPr>
            <w:r w:rsidRPr="00D137D9">
              <w:rPr>
                <w:rFonts w:eastAsia="Arial" w:cs="Arial"/>
                <w:b/>
                <w:bCs/>
                <w:color w:val="000000" w:themeColor="text1"/>
                <w:szCs w:val="20"/>
                <w:lang w:val="sk-SK"/>
              </w:rPr>
              <w:t>(vi</w:t>
            </w:r>
            <w:r w:rsidRPr="00D137D9" w:rsidR="003233B9">
              <w:rPr>
                <w:rFonts w:eastAsia="Arial" w:cs="Arial"/>
                <w:b/>
                <w:bCs/>
                <w:color w:val="000000" w:themeColor="text1"/>
                <w:szCs w:val="20"/>
                <w:lang w:val="sk-SK"/>
              </w:rPr>
              <w:t>z</w:t>
            </w:r>
            <w:r w:rsidRPr="00D137D9">
              <w:rPr>
                <w:rFonts w:eastAsia="Arial" w:cs="Arial"/>
                <w:b/>
                <w:bCs/>
                <w:color w:val="000000" w:themeColor="text1"/>
                <w:szCs w:val="20"/>
                <w:lang w:val="sk-SK"/>
              </w:rPr>
              <w:t xml:space="preserve"> Katalóg adaptačných opatrení)</w:t>
            </w:r>
          </w:p>
        </w:tc>
        <w:tc>
          <w:tcPr>
            <w:tcW w:w="150" w:type="pct"/>
            <w:shd w:val="clear" w:color="auto" w:fill="9BC2E6"/>
            <w:vAlign w:val="center"/>
          </w:tcPr>
          <w:p w:rsidRPr="00D137D9" w:rsidR="278484E0" w:rsidP="00DE5B4F" w:rsidRDefault="278484E0" w14:paraId="6948FA46" w14:textId="2968DD80">
            <w:pPr>
              <w:spacing w:line="276" w:lineRule="auto"/>
              <w:jc w:val="center"/>
              <w:rPr>
                <w:rFonts w:eastAsia="Arial" w:cs="Arial"/>
                <w:color w:val="000000" w:themeColor="text1"/>
                <w:szCs w:val="20"/>
                <w:lang w:val="sk-SK"/>
              </w:rPr>
            </w:pPr>
            <w:r w:rsidRPr="00D137D9">
              <w:rPr>
                <w:rFonts w:eastAsia="Arial" w:cs="Arial"/>
                <w:b/>
                <w:bCs/>
                <w:color w:val="000000" w:themeColor="text1"/>
                <w:szCs w:val="20"/>
                <w:lang w:val="sk-SK"/>
              </w:rPr>
              <w:t>ID</w:t>
            </w:r>
          </w:p>
        </w:tc>
        <w:tc>
          <w:tcPr>
            <w:tcW w:w="1718" w:type="pct"/>
            <w:shd w:val="clear" w:color="auto" w:fill="9BC2E6"/>
            <w:vAlign w:val="center"/>
          </w:tcPr>
          <w:p w:rsidRPr="00D137D9" w:rsidR="278484E0" w:rsidP="00DE5B4F" w:rsidRDefault="278484E0" w14:paraId="21B7BE5C" w14:textId="1FFE729C">
            <w:pPr>
              <w:spacing w:line="276" w:lineRule="auto"/>
              <w:jc w:val="center"/>
              <w:rPr>
                <w:rFonts w:eastAsia="Arial" w:cs="Arial"/>
                <w:color w:val="000000" w:themeColor="text1"/>
                <w:szCs w:val="20"/>
                <w:lang w:val="sk-SK"/>
              </w:rPr>
            </w:pPr>
            <w:r w:rsidRPr="00D137D9">
              <w:rPr>
                <w:rFonts w:eastAsia="Arial" w:cs="Arial"/>
                <w:b/>
                <w:bCs/>
                <w:color w:val="000000" w:themeColor="text1"/>
                <w:szCs w:val="20"/>
                <w:lang w:val="sk-SK"/>
              </w:rPr>
              <w:t>OHRO</w:t>
            </w:r>
            <w:r w:rsidRPr="00D137D9" w:rsidR="543D9578">
              <w:rPr>
                <w:rFonts w:eastAsia="Arial" w:cs="Arial"/>
                <w:b/>
                <w:bCs/>
                <w:color w:val="000000" w:themeColor="text1"/>
                <w:szCs w:val="20"/>
                <w:lang w:val="sk-SK"/>
              </w:rPr>
              <w:t>ZE</w:t>
            </w:r>
            <w:r w:rsidRPr="00D137D9">
              <w:rPr>
                <w:rFonts w:eastAsia="Arial" w:cs="Arial"/>
                <w:b/>
                <w:bCs/>
                <w:color w:val="000000" w:themeColor="text1"/>
                <w:szCs w:val="20"/>
                <w:lang w:val="sk-SK"/>
              </w:rPr>
              <w:t>NÁ LOKALITA</w:t>
            </w:r>
          </w:p>
        </w:tc>
        <w:tc>
          <w:tcPr>
            <w:tcW w:w="1778" w:type="pct"/>
            <w:shd w:val="clear" w:color="auto" w:fill="9BC2E6"/>
            <w:vAlign w:val="center"/>
          </w:tcPr>
          <w:p w:rsidRPr="00D137D9" w:rsidR="0032E9A0" w:rsidP="00DE5B4F" w:rsidRDefault="0032E9A0" w14:paraId="361CBA3A" w14:textId="1384C746">
            <w:pPr>
              <w:spacing w:line="276" w:lineRule="auto"/>
              <w:jc w:val="center"/>
              <w:rPr>
                <w:rFonts w:eastAsia="Arial" w:cs="Arial"/>
                <w:color w:val="0D344D" w:themeColor="accent3"/>
                <w:szCs w:val="20"/>
                <w:lang w:val="sk-SK"/>
              </w:rPr>
            </w:pPr>
            <w:r w:rsidRPr="00D137D9">
              <w:rPr>
                <w:rFonts w:eastAsia="Arial" w:cs="Arial"/>
                <w:b/>
                <w:bCs/>
                <w:color w:val="0D344D" w:themeColor="accent3"/>
                <w:szCs w:val="20"/>
                <w:lang w:val="sk-SK"/>
              </w:rPr>
              <w:t>MOŽNÉ RIEŠENIA VHODNÉ PRE OHROZENÉ LOKALITY</w:t>
            </w:r>
          </w:p>
        </w:tc>
      </w:tr>
      <w:tr w:rsidRPr="00D137D9" w:rsidR="278484E0" w:rsidTr="00101842" w14:paraId="66BE920C" w14:textId="77777777">
        <w:trPr>
          <w:trHeight w:val="285"/>
        </w:trPr>
        <w:tc>
          <w:tcPr>
            <w:tcW w:w="512" w:type="pct"/>
            <w:vMerge w:val="restart"/>
            <w:vAlign w:val="center"/>
          </w:tcPr>
          <w:p w:rsidRPr="00D137D9" w:rsidR="278484E0" w:rsidP="00DE5B4F" w:rsidRDefault="278484E0" w14:paraId="50DEFD08" w14:textId="26A50C5E">
            <w:pPr>
              <w:spacing w:line="276" w:lineRule="auto"/>
              <w:jc w:val="center"/>
              <w:rPr>
                <w:rFonts w:eastAsia="Arial" w:cs="Arial"/>
                <w:b/>
                <w:bCs/>
                <w:color w:val="000000" w:themeColor="text1"/>
                <w:szCs w:val="20"/>
                <w:lang w:val="sk-SK"/>
              </w:rPr>
            </w:pPr>
            <w:r w:rsidRPr="00D137D9">
              <w:rPr>
                <w:rFonts w:eastAsia="Arial" w:cs="Arial"/>
                <w:b/>
                <w:bCs/>
                <w:color w:val="000000" w:themeColor="text1"/>
                <w:szCs w:val="20"/>
                <w:lang w:val="sk-SK"/>
              </w:rPr>
              <w:t>VLNY HOR</w:t>
            </w:r>
            <w:r w:rsidRPr="00D137D9" w:rsidR="3365EE77">
              <w:rPr>
                <w:rFonts w:eastAsia="Arial" w:cs="Arial"/>
                <w:b/>
                <w:bCs/>
                <w:color w:val="000000" w:themeColor="text1"/>
                <w:szCs w:val="20"/>
                <w:lang w:val="sk-SK"/>
              </w:rPr>
              <w:t>ÚČAV</w:t>
            </w:r>
          </w:p>
        </w:tc>
        <w:tc>
          <w:tcPr>
            <w:tcW w:w="842" w:type="pct"/>
            <w:vMerge w:val="restart"/>
            <w:vAlign w:val="center"/>
          </w:tcPr>
          <w:p w:rsidRPr="00D137D9" w:rsidR="7647431D" w:rsidP="00DE5B4F" w:rsidRDefault="7647431D" w14:paraId="1B39EFC5" w14:textId="57904DA7">
            <w:pPr>
              <w:spacing w:line="276" w:lineRule="auto"/>
              <w:jc w:val="left"/>
              <w:rPr>
                <w:rFonts w:cs="Arial"/>
                <w:szCs w:val="20"/>
                <w:lang w:val="sk-SK"/>
              </w:rPr>
            </w:pPr>
            <w:r w:rsidRPr="00D137D9">
              <w:rPr>
                <w:rFonts w:cs="Arial"/>
                <w:szCs w:val="20"/>
                <w:lang w:val="sk-SK"/>
              </w:rPr>
              <w:t>Zelená fasáda extenzívna</w:t>
            </w:r>
          </w:p>
          <w:p w:rsidRPr="00D137D9" w:rsidR="7647431D" w:rsidP="00DE5B4F" w:rsidRDefault="7647431D" w14:paraId="53EBCB2D" w14:textId="2E2FA509">
            <w:pPr>
              <w:spacing w:line="276" w:lineRule="auto"/>
              <w:jc w:val="left"/>
              <w:rPr>
                <w:rFonts w:cs="Arial"/>
                <w:szCs w:val="20"/>
                <w:lang w:val="sk-SK"/>
              </w:rPr>
            </w:pPr>
            <w:r w:rsidRPr="00D137D9">
              <w:rPr>
                <w:rFonts w:cs="Arial"/>
                <w:szCs w:val="20"/>
                <w:lang w:val="sk-SK"/>
              </w:rPr>
              <w:t>Zelená fasáda semi-intenzívna</w:t>
            </w:r>
          </w:p>
          <w:p w:rsidRPr="00D137D9" w:rsidR="7647431D" w:rsidP="00DE5B4F" w:rsidRDefault="7647431D" w14:paraId="674CCBC9" w14:textId="753D8B66">
            <w:pPr>
              <w:spacing w:line="276" w:lineRule="auto"/>
              <w:jc w:val="left"/>
              <w:rPr>
                <w:rFonts w:cs="Arial"/>
                <w:szCs w:val="20"/>
                <w:lang w:val="sk-SK"/>
              </w:rPr>
            </w:pPr>
            <w:r w:rsidRPr="00D137D9">
              <w:rPr>
                <w:rFonts w:cs="Arial"/>
                <w:szCs w:val="20"/>
                <w:lang w:val="sk-SK"/>
              </w:rPr>
              <w:t>Zelená strecha extenzívna</w:t>
            </w:r>
          </w:p>
          <w:p w:rsidRPr="00D137D9" w:rsidR="7647431D" w:rsidP="00DE5B4F" w:rsidRDefault="7647431D" w14:paraId="2C03299B" w14:textId="0AD184D5">
            <w:pPr>
              <w:spacing w:line="276" w:lineRule="auto"/>
              <w:jc w:val="left"/>
              <w:rPr>
                <w:rFonts w:cs="Arial"/>
                <w:szCs w:val="20"/>
                <w:lang w:val="sk-SK"/>
              </w:rPr>
            </w:pPr>
            <w:r w:rsidRPr="00D137D9">
              <w:rPr>
                <w:rFonts w:cs="Arial"/>
                <w:szCs w:val="20"/>
                <w:lang w:val="sk-SK"/>
              </w:rPr>
              <w:t>Fontány</w:t>
            </w:r>
          </w:p>
          <w:p w:rsidRPr="00D137D9" w:rsidR="7647431D" w:rsidP="00DE5B4F" w:rsidRDefault="7647431D" w14:paraId="0DFBC776" w14:textId="5E6EE910">
            <w:pPr>
              <w:spacing w:line="276" w:lineRule="auto"/>
              <w:jc w:val="left"/>
              <w:rPr>
                <w:rFonts w:cs="Arial"/>
                <w:szCs w:val="20"/>
                <w:lang w:val="sk-SK"/>
              </w:rPr>
            </w:pPr>
            <w:r w:rsidRPr="00D137D9">
              <w:rPr>
                <w:rFonts w:cs="Arial"/>
                <w:szCs w:val="20"/>
                <w:lang w:val="sk-SK"/>
              </w:rPr>
              <w:t>Infiltračné plochy</w:t>
            </w:r>
          </w:p>
          <w:p w:rsidRPr="00D137D9" w:rsidR="7647431D" w:rsidP="00DE5B4F" w:rsidRDefault="7647431D" w14:paraId="6F32164A" w14:textId="65DAAF0B">
            <w:pPr>
              <w:spacing w:line="276" w:lineRule="auto"/>
              <w:jc w:val="left"/>
              <w:rPr>
                <w:rFonts w:cs="Arial"/>
                <w:szCs w:val="20"/>
                <w:lang w:val="sk-SK"/>
              </w:rPr>
            </w:pPr>
            <w:r w:rsidRPr="00D137D9">
              <w:rPr>
                <w:rFonts w:cs="Arial"/>
                <w:szCs w:val="20"/>
                <w:lang w:val="sk-SK"/>
              </w:rPr>
              <w:t>Zelená strecha intenzívna</w:t>
            </w:r>
          </w:p>
          <w:p w:rsidRPr="00D137D9" w:rsidR="7647431D" w:rsidP="00DE5B4F" w:rsidRDefault="7647431D" w14:paraId="1B5F04F2" w14:textId="016CD707">
            <w:pPr>
              <w:spacing w:line="276" w:lineRule="auto"/>
              <w:jc w:val="left"/>
              <w:rPr>
                <w:rFonts w:cs="Arial"/>
                <w:szCs w:val="20"/>
                <w:lang w:val="sk-SK"/>
              </w:rPr>
            </w:pPr>
            <w:r w:rsidRPr="00D137D9">
              <w:rPr>
                <w:rFonts w:cs="Arial"/>
                <w:szCs w:val="20"/>
                <w:lang w:val="sk-SK"/>
              </w:rPr>
              <w:t>Zelená fasáda intenzívna</w:t>
            </w:r>
          </w:p>
          <w:p w:rsidRPr="00D137D9" w:rsidR="7647431D" w:rsidP="00DE5B4F" w:rsidRDefault="7647431D" w14:paraId="373DD10C" w14:textId="689A9155">
            <w:pPr>
              <w:spacing w:line="276" w:lineRule="auto"/>
              <w:jc w:val="left"/>
              <w:rPr>
                <w:rFonts w:cs="Arial"/>
                <w:szCs w:val="20"/>
                <w:lang w:val="sk-SK"/>
              </w:rPr>
            </w:pPr>
            <w:r w:rsidRPr="00D137D9">
              <w:rPr>
                <w:rFonts w:cs="Arial"/>
                <w:szCs w:val="20"/>
                <w:lang w:val="sk-SK"/>
              </w:rPr>
              <w:t>Komunitné záhrady</w:t>
            </w:r>
          </w:p>
          <w:p w:rsidRPr="00D137D9" w:rsidR="7647431D" w:rsidP="00DE5B4F" w:rsidRDefault="7647431D" w14:paraId="2D187327" w14:textId="68014D02">
            <w:pPr>
              <w:spacing w:line="276" w:lineRule="auto"/>
              <w:jc w:val="left"/>
              <w:rPr>
                <w:rFonts w:eastAsia="Arial" w:cs="Arial"/>
                <w:color w:val="000000" w:themeColor="text1"/>
                <w:szCs w:val="20"/>
                <w:lang w:val="sk-SK"/>
              </w:rPr>
            </w:pPr>
            <w:r w:rsidRPr="00D137D9">
              <w:rPr>
                <w:rFonts w:cs="Arial"/>
                <w:szCs w:val="20"/>
                <w:lang w:val="sk-SK"/>
              </w:rPr>
              <w:t>Verejné parky</w:t>
            </w:r>
          </w:p>
          <w:p w:rsidRPr="00D137D9" w:rsidR="278484E0" w:rsidP="00DE5B4F" w:rsidRDefault="278484E0" w14:paraId="5535FE72" w14:textId="37913F32">
            <w:pPr>
              <w:pStyle w:val="Bezmezer"/>
              <w:spacing w:line="276" w:lineRule="auto"/>
              <w:rPr>
                <w:rFonts w:ascii="Arial" w:hAnsi="Arial" w:cs="Arial"/>
                <w:sz w:val="20"/>
                <w:szCs w:val="20"/>
                <w:lang w:val="sk-SK"/>
              </w:rPr>
            </w:pPr>
            <w:r w:rsidRPr="00D137D9">
              <w:rPr>
                <w:rFonts w:ascii="Arial" w:hAnsi="Arial" w:cs="Arial"/>
                <w:sz w:val="20"/>
                <w:szCs w:val="20"/>
                <w:lang w:val="sk-SK"/>
              </w:rPr>
              <w:t xml:space="preserve"> </w:t>
            </w:r>
            <w:r w:rsidRPr="00D137D9">
              <w:rPr>
                <w:rFonts w:ascii="Arial" w:hAnsi="Arial" w:cs="Arial"/>
                <w:sz w:val="20"/>
                <w:szCs w:val="20"/>
                <w:lang w:val="sk-SK"/>
              </w:rPr>
              <w:br/>
            </w:r>
            <w:r w:rsidRPr="00D137D9" w:rsidR="7DAA799C">
              <w:rPr>
                <w:rFonts w:ascii="Arial" w:hAnsi="Arial" w:cs="Arial"/>
                <w:sz w:val="20"/>
                <w:szCs w:val="20"/>
                <w:lang w:val="sk-SK"/>
              </w:rPr>
              <w:t>Tône a mokrade</w:t>
            </w:r>
          </w:p>
          <w:p w:rsidRPr="00D137D9" w:rsidR="7DAA799C" w:rsidP="00DE5B4F" w:rsidRDefault="7DAA799C" w14:paraId="7856C4D0" w14:textId="171D4C28">
            <w:pPr>
              <w:pStyle w:val="Bezmezer"/>
              <w:spacing w:line="276" w:lineRule="auto"/>
              <w:rPr>
                <w:rFonts w:ascii="Arial" w:hAnsi="Arial" w:cs="Arial"/>
                <w:sz w:val="20"/>
                <w:szCs w:val="20"/>
                <w:lang w:val="sk-SK"/>
              </w:rPr>
            </w:pPr>
            <w:r w:rsidRPr="00D137D9">
              <w:rPr>
                <w:rFonts w:ascii="Arial" w:hAnsi="Arial" w:cs="Arial"/>
                <w:sz w:val="20"/>
                <w:szCs w:val="20"/>
                <w:lang w:val="sk-SK"/>
              </w:rPr>
              <w:t>Brehové porasty</w:t>
            </w:r>
          </w:p>
          <w:p w:rsidRPr="00D137D9" w:rsidR="7DAA799C" w:rsidP="00DE5B4F" w:rsidRDefault="7DAA799C" w14:paraId="5EBAD544" w14:textId="07F9ED76">
            <w:pPr>
              <w:pStyle w:val="Bezmezer"/>
              <w:spacing w:line="276" w:lineRule="auto"/>
              <w:rPr>
                <w:rFonts w:ascii="Arial" w:hAnsi="Arial" w:cs="Arial"/>
                <w:sz w:val="20"/>
                <w:szCs w:val="20"/>
                <w:lang w:val="sk-SK"/>
              </w:rPr>
            </w:pPr>
            <w:r w:rsidRPr="00D137D9">
              <w:rPr>
                <w:rFonts w:ascii="Arial" w:hAnsi="Arial" w:cs="Arial"/>
                <w:sz w:val="20"/>
                <w:szCs w:val="20"/>
                <w:lang w:val="sk-SK"/>
              </w:rPr>
              <w:t>Stromy / stromoradia</w:t>
            </w:r>
          </w:p>
          <w:p w:rsidRPr="00D137D9" w:rsidR="7DAA799C" w:rsidP="00DE5B4F" w:rsidRDefault="7DAA799C" w14:paraId="7B9144AB" w14:textId="69CE63D9">
            <w:pPr>
              <w:pStyle w:val="Bezmezer"/>
              <w:spacing w:line="276" w:lineRule="auto"/>
              <w:rPr>
                <w:rFonts w:ascii="Arial" w:hAnsi="Arial" w:cs="Arial"/>
                <w:sz w:val="20"/>
                <w:szCs w:val="20"/>
                <w:lang w:val="sk-SK"/>
              </w:rPr>
            </w:pPr>
            <w:r w:rsidRPr="00D137D9">
              <w:rPr>
                <w:rFonts w:ascii="Arial" w:hAnsi="Arial" w:cs="Arial"/>
                <w:sz w:val="20"/>
                <w:szCs w:val="20"/>
                <w:lang w:val="sk-SK"/>
              </w:rPr>
              <w:t>Trávnatá plocha</w:t>
            </w:r>
          </w:p>
          <w:p w:rsidRPr="00D137D9" w:rsidR="7DAA799C" w:rsidP="00DE5B4F" w:rsidRDefault="7DAA799C" w14:paraId="39ECBFED" w14:textId="3DFC430A">
            <w:pPr>
              <w:pStyle w:val="Bezmezer"/>
              <w:spacing w:line="276" w:lineRule="auto"/>
              <w:rPr>
                <w:rFonts w:ascii="Arial" w:hAnsi="Arial" w:cs="Arial"/>
                <w:sz w:val="20"/>
                <w:szCs w:val="20"/>
                <w:lang w:val="sk-SK"/>
              </w:rPr>
            </w:pPr>
            <w:r w:rsidRPr="00D137D9">
              <w:rPr>
                <w:rFonts w:ascii="Arial" w:hAnsi="Arial" w:cs="Arial"/>
                <w:sz w:val="20"/>
                <w:szCs w:val="20"/>
                <w:lang w:val="sk-SK"/>
              </w:rPr>
              <w:t>Vodné zahmlievanie</w:t>
            </w:r>
          </w:p>
          <w:p w:rsidRPr="00D137D9" w:rsidR="7DAA799C" w:rsidP="00DE5B4F" w:rsidRDefault="7DAA799C" w14:paraId="7617C26E" w14:textId="2C23ED73">
            <w:pPr>
              <w:pStyle w:val="Bezmezer"/>
              <w:spacing w:line="276" w:lineRule="auto"/>
              <w:rPr>
                <w:rFonts w:ascii="Arial" w:hAnsi="Arial" w:cs="Arial"/>
                <w:sz w:val="20"/>
                <w:szCs w:val="20"/>
                <w:lang w:val="sk-SK"/>
              </w:rPr>
            </w:pPr>
            <w:r w:rsidRPr="00D137D9">
              <w:rPr>
                <w:rFonts w:ascii="Arial" w:hAnsi="Arial" w:cs="Arial"/>
                <w:sz w:val="20"/>
                <w:szCs w:val="20"/>
                <w:lang w:val="sk-SK"/>
              </w:rPr>
              <w:t>Kropenie chodníkov</w:t>
            </w:r>
          </w:p>
          <w:p w:rsidRPr="00D137D9" w:rsidR="7DAA799C" w:rsidP="00DE5B4F" w:rsidRDefault="7DAA799C" w14:paraId="1B6A7C02" w14:textId="0D72E0EA">
            <w:pPr>
              <w:pStyle w:val="Bezmezer"/>
              <w:spacing w:line="276" w:lineRule="auto"/>
              <w:rPr>
                <w:rFonts w:ascii="Arial" w:hAnsi="Arial" w:cs="Arial"/>
                <w:sz w:val="20"/>
                <w:szCs w:val="20"/>
                <w:lang w:val="sk-SK"/>
              </w:rPr>
            </w:pPr>
            <w:r w:rsidRPr="00D137D9">
              <w:rPr>
                <w:rFonts w:ascii="Arial" w:hAnsi="Arial" w:cs="Arial"/>
                <w:sz w:val="20"/>
                <w:szCs w:val="20"/>
                <w:lang w:val="sk-SK"/>
              </w:rPr>
              <w:t>Rehabilitácia riečnych korýt</w:t>
            </w:r>
          </w:p>
          <w:p w:rsidRPr="00D137D9" w:rsidR="7DAA799C" w:rsidP="00DE5B4F" w:rsidRDefault="7DAA799C" w14:paraId="786BE75C" w14:textId="1E1D406B">
            <w:pPr>
              <w:pStyle w:val="Bezmezer"/>
              <w:spacing w:line="276" w:lineRule="auto"/>
              <w:rPr>
                <w:rFonts w:ascii="Arial" w:hAnsi="Arial" w:cs="Arial"/>
                <w:sz w:val="20"/>
                <w:szCs w:val="20"/>
                <w:lang w:val="sk-SK"/>
              </w:rPr>
            </w:pPr>
            <w:r w:rsidRPr="00D137D9">
              <w:rPr>
                <w:rFonts w:ascii="Arial" w:hAnsi="Arial" w:cs="Arial"/>
                <w:sz w:val="20"/>
                <w:szCs w:val="20"/>
                <w:lang w:val="sk-SK"/>
              </w:rPr>
              <w:t>Ochladzovacie materiály</w:t>
            </w:r>
          </w:p>
          <w:p w:rsidRPr="00D137D9" w:rsidR="7DAA799C" w:rsidP="00DE5B4F" w:rsidRDefault="7DAA799C" w14:paraId="4ED410D9" w14:textId="6707114B">
            <w:pPr>
              <w:pStyle w:val="Bezmezer"/>
              <w:spacing w:line="276" w:lineRule="auto"/>
              <w:rPr>
                <w:rFonts w:ascii="Arial" w:hAnsi="Arial" w:cs="Arial"/>
                <w:sz w:val="20"/>
                <w:szCs w:val="20"/>
                <w:lang w:val="sk-SK"/>
              </w:rPr>
            </w:pPr>
            <w:r w:rsidRPr="00D137D9">
              <w:rPr>
                <w:rFonts w:ascii="Arial" w:hAnsi="Arial" w:cs="Arial"/>
                <w:sz w:val="20"/>
                <w:szCs w:val="20"/>
                <w:lang w:val="sk-SK"/>
              </w:rPr>
              <w:t>Pasívne a nízkonákladové budovy</w:t>
            </w:r>
          </w:p>
          <w:p w:rsidRPr="00D137D9" w:rsidR="7DAA799C" w:rsidP="00DE5B4F" w:rsidRDefault="7DAA799C" w14:paraId="2F99EE41" w14:textId="1E624325">
            <w:pPr>
              <w:pStyle w:val="Bezmezer"/>
              <w:spacing w:line="276" w:lineRule="auto"/>
              <w:rPr>
                <w:rFonts w:ascii="Arial" w:hAnsi="Arial" w:cs="Arial"/>
                <w:sz w:val="20"/>
                <w:szCs w:val="20"/>
                <w:lang w:val="sk-SK"/>
              </w:rPr>
            </w:pPr>
            <w:r w:rsidRPr="00D137D9">
              <w:rPr>
                <w:rFonts w:ascii="Arial" w:hAnsi="Arial" w:cs="Arial"/>
                <w:sz w:val="20"/>
                <w:szCs w:val="20"/>
                <w:lang w:val="sk-SK"/>
              </w:rPr>
              <w:t>Externé tienenie budov</w:t>
            </w:r>
          </w:p>
          <w:p w:rsidRPr="00D137D9" w:rsidR="7DAA799C" w:rsidP="00DE5B4F" w:rsidRDefault="7DAA799C" w14:paraId="0FCDC488" w14:textId="1692C81D">
            <w:pPr>
              <w:pStyle w:val="Bezmezer"/>
              <w:spacing w:line="276" w:lineRule="auto"/>
              <w:rPr>
                <w:rFonts w:ascii="Arial" w:hAnsi="Arial" w:cs="Arial"/>
                <w:sz w:val="20"/>
                <w:szCs w:val="20"/>
                <w:lang w:val="sk-SK"/>
              </w:rPr>
            </w:pPr>
            <w:r w:rsidRPr="00D137D9">
              <w:rPr>
                <w:rFonts w:ascii="Arial" w:hAnsi="Arial" w:cs="Arial"/>
                <w:sz w:val="20"/>
                <w:szCs w:val="20"/>
                <w:lang w:val="sk-SK"/>
              </w:rPr>
              <w:t>Fotovoltaické panely</w:t>
            </w:r>
          </w:p>
          <w:p w:rsidRPr="00D137D9" w:rsidR="7DAA799C" w:rsidP="00DE5B4F" w:rsidRDefault="7DAA799C" w14:paraId="113E54BE" w14:textId="7AF03CA9">
            <w:pPr>
              <w:pStyle w:val="Bezmezer"/>
              <w:spacing w:line="276" w:lineRule="auto"/>
              <w:rPr>
                <w:rFonts w:ascii="Arial" w:hAnsi="Arial" w:cs="Arial"/>
                <w:sz w:val="20"/>
                <w:szCs w:val="20"/>
                <w:lang w:val="sk-SK"/>
              </w:rPr>
            </w:pPr>
            <w:r w:rsidRPr="00D137D9">
              <w:rPr>
                <w:rFonts w:ascii="Arial" w:hAnsi="Arial" w:cs="Arial"/>
                <w:sz w:val="20"/>
                <w:szCs w:val="20"/>
                <w:lang w:val="sk-SK"/>
              </w:rPr>
              <w:t>Tienenie ulíc</w:t>
            </w:r>
          </w:p>
        </w:tc>
        <w:tc>
          <w:tcPr>
            <w:tcW w:w="150" w:type="pct"/>
            <w:vAlign w:val="center"/>
          </w:tcPr>
          <w:p w:rsidRPr="00D137D9" w:rsidR="278484E0" w:rsidP="00DE5B4F" w:rsidRDefault="278484E0" w14:paraId="61BB4801" w14:textId="6AF9B6B7">
            <w:pPr>
              <w:spacing w:line="276" w:lineRule="auto"/>
              <w:jc w:val="center"/>
              <w:rPr>
                <w:rFonts w:eastAsia="Arial" w:cs="Arial"/>
                <w:color w:val="000000" w:themeColor="text1"/>
                <w:lang w:val="sk-SK"/>
              </w:rPr>
            </w:pPr>
            <w:r w:rsidRPr="00D137D9">
              <w:rPr>
                <w:rFonts w:eastAsia="Arial" w:cs="Arial"/>
                <w:color w:val="000000" w:themeColor="text1"/>
                <w:lang w:val="sk-SK"/>
              </w:rPr>
              <w:t>1</w:t>
            </w:r>
            <w:r w:rsidRPr="00D137D9" w:rsidR="037227C0">
              <w:rPr>
                <w:rFonts w:eastAsia="Arial" w:cs="Arial"/>
                <w:color w:val="000000" w:themeColor="text1"/>
                <w:lang w:val="sk-SK"/>
              </w:rPr>
              <w:t>*</w:t>
            </w:r>
          </w:p>
        </w:tc>
        <w:tc>
          <w:tcPr>
            <w:tcW w:w="1718" w:type="pct"/>
            <w:vAlign w:val="center"/>
          </w:tcPr>
          <w:p w:rsidRPr="00D137D9" w:rsidR="278484E0" w:rsidP="00DE5B4F" w:rsidRDefault="7118159F" w14:paraId="30157E16" w14:textId="1B8FD9B2">
            <w:pPr>
              <w:spacing w:line="276" w:lineRule="auto"/>
              <w:jc w:val="left"/>
              <w:rPr>
                <w:rFonts w:cs="Arial"/>
                <w:color w:val="auto"/>
                <w:szCs w:val="20"/>
                <w:lang w:val="sk-SK"/>
              </w:rPr>
            </w:pPr>
            <w:r w:rsidRPr="00D137D9">
              <w:rPr>
                <w:rFonts w:cs="Arial"/>
                <w:color w:val="auto"/>
                <w:szCs w:val="20"/>
                <w:lang w:val="sk-SK"/>
              </w:rPr>
              <w:t>Mariánske námestie a historické centrum mesta (výrazný nedostatok zelene)</w:t>
            </w:r>
          </w:p>
          <w:p w:rsidRPr="00D137D9" w:rsidR="278484E0" w:rsidP="00DE5B4F" w:rsidRDefault="278484E0" w14:paraId="09FE5D55" w14:textId="0A432107">
            <w:pPr>
              <w:spacing w:line="276" w:lineRule="auto"/>
              <w:jc w:val="left"/>
              <w:rPr>
                <w:rFonts w:eastAsia="Arial" w:cs="Arial"/>
                <w:szCs w:val="20"/>
                <w:lang w:val="sk-SK"/>
              </w:rPr>
            </w:pPr>
          </w:p>
        </w:tc>
        <w:tc>
          <w:tcPr>
            <w:tcW w:w="1778" w:type="pct"/>
            <w:vMerge w:val="restart"/>
            <w:vAlign w:val="center"/>
          </w:tcPr>
          <w:p w:rsidRPr="00D137D9" w:rsidR="278484E0" w:rsidP="00DE5B4F" w:rsidRDefault="5B73575C" w14:paraId="3D816919" w14:textId="2B9174B6">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výsadba zelene (či mobilnej zelene), premena nepriepustných povrchov na priepustné, tieniace prvky, pítka, zahmlievanie</w:t>
            </w:r>
          </w:p>
        </w:tc>
      </w:tr>
      <w:tr w:rsidRPr="00D137D9" w:rsidR="278484E0" w:rsidTr="00101842" w14:paraId="3A688D39" w14:textId="77777777">
        <w:trPr>
          <w:trHeight w:val="855"/>
        </w:trPr>
        <w:tc>
          <w:tcPr>
            <w:tcW w:w="512" w:type="pct"/>
            <w:vMerge/>
            <w:vAlign w:val="center"/>
          </w:tcPr>
          <w:p w:rsidRPr="00D137D9" w:rsidR="00A1002D" w:rsidP="00DE5B4F" w:rsidRDefault="00A1002D" w14:paraId="26A27F26" w14:textId="77777777">
            <w:pPr>
              <w:spacing w:line="276" w:lineRule="auto"/>
              <w:rPr>
                <w:rFonts w:cs="Arial"/>
                <w:szCs w:val="20"/>
                <w:lang w:val="sk-SK"/>
              </w:rPr>
            </w:pPr>
          </w:p>
        </w:tc>
        <w:tc>
          <w:tcPr>
            <w:tcW w:w="842" w:type="pct"/>
            <w:vMerge/>
            <w:vAlign w:val="center"/>
          </w:tcPr>
          <w:p w:rsidRPr="00D137D9" w:rsidR="00A1002D" w:rsidP="00DE5B4F" w:rsidRDefault="00A1002D" w14:paraId="3363B91E" w14:textId="77777777">
            <w:pPr>
              <w:spacing w:line="276" w:lineRule="auto"/>
              <w:jc w:val="left"/>
              <w:rPr>
                <w:rFonts w:cs="Arial"/>
                <w:szCs w:val="20"/>
                <w:lang w:val="sk-SK"/>
              </w:rPr>
            </w:pPr>
          </w:p>
        </w:tc>
        <w:tc>
          <w:tcPr>
            <w:tcW w:w="150" w:type="pct"/>
            <w:vAlign w:val="center"/>
          </w:tcPr>
          <w:p w:rsidRPr="00D137D9" w:rsidR="278484E0" w:rsidP="00DE5B4F" w:rsidRDefault="278484E0" w14:paraId="5DB01531" w14:textId="4F955144">
            <w:pPr>
              <w:spacing w:line="276" w:lineRule="auto"/>
              <w:jc w:val="center"/>
              <w:rPr>
                <w:rFonts w:eastAsia="Arial" w:cs="Arial"/>
                <w:color w:val="000000" w:themeColor="text1"/>
                <w:lang w:val="sk-SK"/>
              </w:rPr>
            </w:pPr>
            <w:r w:rsidRPr="00D137D9">
              <w:rPr>
                <w:rFonts w:eastAsia="Arial" w:cs="Arial"/>
                <w:color w:val="000000" w:themeColor="text1"/>
                <w:lang w:val="sk-SK"/>
              </w:rPr>
              <w:t>2</w:t>
            </w:r>
            <w:r w:rsidRPr="00D137D9" w:rsidR="15AAA2B5">
              <w:rPr>
                <w:rFonts w:eastAsia="Arial" w:cs="Arial"/>
                <w:color w:val="000000" w:themeColor="text1"/>
                <w:lang w:val="sk-SK"/>
              </w:rPr>
              <w:t>*</w:t>
            </w:r>
          </w:p>
        </w:tc>
        <w:tc>
          <w:tcPr>
            <w:tcW w:w="1718" w:type="pct"/>
            <w:vAlign w:val="center"/>
          </w:tcPr>
          <w:p w:rsidRPr="00D137D9" w:rsidR="278484E0" w:rsidP="00DE5B4F" w:rsidRDefault="7D929AF2" w14:paraId="1197FA80" w14:textId="09F91AD1">
            <w:pPr>
              <w:spacing w:line="276" w:lineRule="auto"/>
              <w:jc w:val="left"/>
              <w:rPr>
                <w:rFonts w:eastAsia="Arial" w:cs="Arial"/>
                <w:szCs w:val="20"/>
                <w:lang w:val="sk-SK"/>
              </w:rPr>
            </w:pPr>
            <w:r w:rsidRPr="00D137D9">
              <w:rPr>
                <w:rFonts w:cs="Arial"/>
                <w:szCs w:val="20"/>
                <w:lang w:val="sk-SK"/>
              </w:rPr>
              <w:t>Námestie Andreja Hlinku (výrazný nedostatok zelene, cez 5000m2 vydláždenej plochy)</w:t>
            </w:r>
          </w:p>
        </w:tc>
        <w:tc>
          <w:tcPr>
            <w:tcW w:w="1778" w:type="pct"/>
            <w:vMerge/>
            <w:vAlign w:val="bottom"/>
          </w:tcPr>
          <w:p w:rsidRPr="00D137D9" w:rsidR="278484E0" w:rsidP="00DE5B4F" w:rsidRDefault="278484E0" w14:paraId="028EA230" w14:textId="16382081">
            <w:pPr>
              <w:spacing w:line="276" w:lineRule="auto"/>
              <w:jc w:val="left"/>
              <w:rPr>
                <w:rFonts w:eastAsia="Arial" w:cs="Arial"/>
                <w:color w:val="000000" w:themeColor="text1"/>
                <w:szCs w:val="20"/>
                <w:lang w:val="sk-SK"/>
              </w:rPr>
            </w:pPr>
          </w:p>
        </w:tc>
      </w:tr>
      <w:tr w:rsidRPr="00D137D9" w:rsidR="278484E0" w:rsidTr="00101842" w14:paraId="495C5A97" w14:textId="77777777">
        <w:trPr>
          <w:trHeight w:val="285"/>
        </w:trPr>
        <w:tc>
          <w:tcPr>
            <w:tcW w:w="512" w:type="pct"/>
            <w:vMerge/>
            <w:vAlign w:val="center"/>
          </w:tcPr>
          <w:p w:rsidRPr="00D137D9" w:rsidR="00A1002D" w:rsidP="00DE5B4F" w:rsidRDefault="00A1002D" w14:paraId="7A7674A0" w14:textId="77777777">
            <w:pPr>
              <w:spacing w:line="276" w:lineRule="auto"/>
              <w:rPr>
                <w:rFonts w:cs="Arial"/>
                <w:szCs w:val="20"/>
                <w:lang w:val="sk-SK"/>
              </w:rPr>
            </w:pPr>
          </w:p>
        </w:tc>
        <w:tc>
          <w:tcPr>
            <w:tcW w:w="842" w:type="pct"/>
            <w:vMerge/>
            <w:vAlign w:val="center"/>
          </w:tcPr>
          <w:p w:rsidRPr="00D137D9" w:rsidR="00A1002D" w:rsidP="00DE5B4F" w:rsidRDefault="00A1002D" w14:paraId="5EBDBF52" w14:textId="77777777">
            <w:pPr>
              <w:spacing w:line="276" w:lineRule="auto"/>
              <w:jc w:val="left"/>
              <w:rPr>
                <w:rFonts w:cs="Arial"/>
                <w:szCs w:val="20"/>
                <w:lang w:val="sk-SK"/>
              </w:rPr>
            </w:pPr>
          </w:p>
        </w:tc>
        <w:tc>
          <w:tcPr>
            <w:tcW w:w="150" w:type="pct"/>
            <w:vAlign w:val="center"/>
          </w:tcPr>
          <w:p w:rsidRPr="00D137D9" w:rsidR="278484E0" w:rsidP="00DE5B4F" w:rsidRDefault="278484E0" w14:paraId="4A3FF819" w14:textId="22FB9D88">
            <w:pPr>
              <w:spacing w:line="276" w:lineRule="auto"/>
              <w:jc w:val="center"/>
              <w:rPr>
                <w:rFonts w:eastAsia="Arial" w:cs="Arial"/>
                <w:color w:val="000000" w:themeColor="text1"/>
                <w:lang w:val="sk-SK"/>
              </w:rPr>
            </w:pPr>
            <w:r w:rsidRPr="00D137D9">
              <w:rPr>
                <w:rFonts w:eastAsia="Arial" w:cs="Arial"/>
                <w:color w:val="000000" w:themeColor="text1"/>
                <w:lang w:val="sk-SK"/>
              </w:rPr>
              <w:t>3</w:t>
            </w:r>
            <w:r w:rsidRPr="00D137D9" w:rsidR="0222197A">
              <w:rPr>
                <w:rFonts w:eastAsia="Arial" w:cs="Arial"/>
                <w:color w:val="000000" w:themeColor="text1"/>
                <w:lang w:val="sk-SK"/>
              </w:rPr>
              <w:t>*</w:t>
            </w:r>
          </w:p>
        </w:tc>
        <w:tc>
          <w:tcPr>
            <w:tcW w:w="1718" w:type="pct"/>
            <w:vAlign w:val="center"/>
          </w:tcPr>
          <w:p w:rsidRPr="00D137D9" w:rsidR="278484E0" w:rsidP="00DE5B4F" w:rsidRDefault="00C96CB0" w14:paraId="0130BC68" w14:textId="4DB868B8">
            <w:pPr>
              <w:spacing w:line="276" w:lineRule="auto"/>
              <w:jc w:val="left"/>
              <w:rPr>
                <w:rFonts w:eastAsia="Arial" w:cs="Arial"/>
                <w:szCs w:val="20"/>
                <w:lang w:val="sk-SK"/>
              </w:rPr>
            </w:pPr>
            <w:r w:rsidRPr="00D137D9">
              <w:rPr>
                <w:rFonts w:cs="Arial"/>
                <w:szCs w:val="20"/>
                <w:lang w:val="sk-SK"/>
              </w:rPr>
              <w:t>P</w:t>
            </w:r>
            <w:r w:rsidRPr="00D137D9" w:rsidR="607E9A7F">
              <w:rPr>
                <w:rFonts w:cs="Arial"/>
                <w:szCs w:val="20"/>
                <w:lang w:val="sk-SK"/>
              </w:rPr>
              <w:t>arkovisko popri autobusovej stanici (na rohu ulíc Daniela Dlabača a Jána Milca) (absencia zelene)</w:t>
            </w:r>
          </w:p>
        </w:tc>
        <w:tc>
          <w:tcPr>
            <w:tcW w:w="1778" w:type="pct"/>
            <w:vAlign w:val="center"/>
          </w:tcPr>
          <w:p w:rsidRPr="0047739E" w:rsidR="278484E0" w:rsidP="0047739E" w:rsidRDefault="0047739E" w14:paraId="7EB0429C" w14:textId="25FFDCDB">
            <w:pPr>
              <w:spacing w:line="276" w:lineRule="auto"/>
              <w:jc w:val="left"/>
              <w:rPr>
                <w:rFonts w:eastAsia="Arial" w:cs="Arial"/>
                <w:color w:val="auto"/>
                <w:szCs w:val="20"/>
                <w:lang w:val="sk-SK"/>
              </w:rPr>
            </w:pPr>
            <w:r w:rsidRPr="0047739E">
              <w:rPr>
                <w:color w:val="auto"/>
                <w:lang w:val="sk-SK"/>
              </w:rPr>
              <w:t xml:space="preserve">Plocha parkoviska je navrhnutá pre zástavbu, v prípade zmeny v ÚP je riešením </w:t>
            </w:r>
            <w:r w:rsidRPr="0047739E" w:rsidR="02034906">
              <w:rPr>
                <w:rFonts w:eastAsia="Arial" w:cs="Arial"/>
                <w:color w:val="auto"/>
                <w:szCs w:val="20"/>
                <w:lang w:val="sk-SK"/>
              </w:rPr>
              <w:t xml:space="preserve">premena nepriepustných povrchov na priepustné, výsadba zelene, zelené (či iné </w:t>
            </w:r>
            <w:r w:rsidRPr="0047739E">
              <w:rPr>
                <w:rFonts w:eastAsia="Arial" w:cs="Arial"/>
                <w:color w:val="auto"/>
                <w:szCs w:val="20"/>
                <w:lang w:val="sk-SK"/>
              </w:rPr>
              <w:t>infiltračné</w:t>
            </w:r>
            <w:r w:rsidRPr="0047739E" w:rsidR="02034906">
              <w:rPr>
                <w:rFonts w:eastAsia="Arial" w:cs="Arial"/>
                <w:color w:val="auto"/>
                <w:szCs w:val="20"/>
                <w:lang w:val="sk-SK"/>
              </w:rPr>
              <w:t>) pásy medzi parkovacími miestami</w:t>
            </w:r>
            <w:r w:rsidRPr="0047739E">
              <w:rPr>
                <w:color w:val="auto"/>
              </w:rPr>
              <w:t xml:space="preserve"> </w:t>
            </w:r>
          </w:p>
        </w:tc>
      </w:tr>
      <w:tr w:rsidRPr="00D137D9" w:rsidR="278484E0" w:rsidTr="0047739E" w14:paraId="6B1E1FCA" w14:textId="77777777">
        <w:trPr>
          <w:trHeight w:val="855"/>
        </w:trPr>
        <w:tc>
          <w:tcPr>
            <w:tcW w:w="512" w:type="pct"/>
            <w:vMerge/>
            <w:vAlign w:val="center"/>
          </w:tcPr>
          <w:p w:rsidRPr="00D137D9" w:rsidR="00A1002D" w:rsidP="00DE5B4F" w:rsidRDefault="00A1002D" w14:paraId="7B8CE9ED" w14:textId="77777777">
            <w:pPr>
              <w:spacing w:line="276" w:lineRule="auto"/>
              <w:rPr>
                <w:rFonts w:cs="Arial"/>
                <w:szCs w:val="20"/>
                <w:lang w:val="sk-SK"/>
              </w:rPr>
            </w:pPr>
          </w:p>
        </w:tc>
        <w:tc>
          <w:tcPr>
            <w:tcW w:w="842" w:type="pct"/>
            <w:vMerge/>
            <w:vAlign w:val="center"/>
          </w:tcPr>
          <w:p w:rsidRPr="00D137D9" w:rsidR="00A1002D" w:rsidP="00DE5B4F" w:rsidRDefault="00A1002D" w14:paraId="619956B4" w14:textId="77777777">
            <w:pPr>
              <w:spacing w:line="276" w:lineRule="auto"/>
              <w:jc w:val="left"/>
              <w:rPr>
                <w:rFonts w:cs="Arial"/>
                <w:szCs w:val="20"/>
                <w:lang w:val="sk-SK"/>
              </w:rPr>
            </w:pPr>
          </w:p>
        </w:tc>
        <w:tc>
          <w:tcPr>
            <w:tcW w:w="150" w:type="pct"/>
            <w:vAlign w:val="center"/>
          </w:tcPr>
          <w:p w:rsidRPr="00D137D9" w:rsidR="278484E0" w:rsidP="00DE5B4F" w:rsidRDefault="278484E0" w14:paraId="4167640F" w14:textId="489E9E7C">
            <w:pPr>
              <w:spacing w:line="276" w:lineRule="auto"/>
              <w:jc w:val="center"/>
              <w:rPr>
                <w:rFonts w:eastAsia="Arial" w:cs="Arial"/>
                <w:color w:val="000000" w:themeColor="text1"/>
                <w:lang w:val="sk-SK"/>
              </w:rPr>
            </w:pPr>
            <w:r w:rsidRPr="00D137D9">
              <w:rPr>
                <w:rFonts w:eastAsia="Arial" w:cs="Arial"/>
                <w:color w:val="000000" w:themeColor="text1"/>
                <w:lang w:val="sk-SK"/>
              </w:rPr>
              <w:t>4</w:t>
            </w:r>
            <w:r w:rsidRPr="00D137D9" w:rsidR="76276D11">
              <w:rPr>
                <w:rFonts w:eastAsia="Arial" w:cs="Arial"/>
                <w:color w:val="000000" w:themeColor="text1"/>
                <w:lang w:val="sk-SK"/>
              </w:rPr>
              <w:t>*</w:t>
            </w:r>
          </w:p>
        </w:tc>
        <w:tc>
          <w:tcPr>
            <w:tcW w:w="1718" w:type="pct"/>
            <w:vAlign w:val="center"/>
          </w:tcPr>
          <w:p w:rsidRPr="00D137D9" w:rsidR="278484E0" w:rsidP="00DE5B4F" w:rsidRDefault="00C96CB0" w14:paraId="26402291" w14:textId="5E82B9B9">
            <w:pPr>
              <w:spacing w:line="276" w:lineRule="auto"/>
              <w:jc w:val="left"/>
              <w:rPr>
                <w:rFonts w:cs="Arial"/>
                <w:lang w:val="sk-SK"/>
              </w:rPr>
            </w:pPr>
            <w:r w:rsidRPr="00D137D9">
              <w:rPr>
                <w:rFonts w:cs="Arial"/>
                <w:lang w:val="sk-SK"/>
              </w:rPr>
              <w:t>P</w:t>
            </w:r>
            <w:r w:rsidRPr="00D137D9" w:rsidR="698C03FD">
              <w:rPr>
                <w:rFonts w:cs="Arial"/>
                <w:lang w:val="sk-SK"/>
              </w:rPr>
              <w:t xml:space="preserve">arkovisko </w:t>
            </w:r>
            <w:r w:rsidRPr="00D137D9" w:rsidR="6742D8AD">
              <w:rPr>
                <w:rFonts w:cs="Arial"/>
                <w:lang w:val="sk-SK"/>
              </w:rPr>
              <w:t>v areáli NDŽ</w:t>
            </w:r>
            <w:r w:rsidRPr="00D137D9" w:rsidR="2A93B767">
              <w:rPr>
                <w:rFonts w:cs="Arial"/>
                <w:lang w:val="sk-SK"/>
              </w:rPr>
              <w:t>,</w:t>
            </w:r>
            <w:r w:rsidRPr="00D137D9" w:rsidR="1935E68E">
              <w:rPr>
                <w:rFonts w:cs="Arial"/>
                <w:lang w:val="sk-SK"/>
              </w:rPr>
              <w:t xml:space="preserve"> </w:t>
            </w:r>
            <w:r w:rsidRPr="00D137D9" w:rsidR="3A4F2806">
              <w:rPr>
                <w:rFonts w:cs="Arial"/>
                <w:lang w:val="sk-SK"/>
              </w:rPr>
              <w:t>Košická</w:t>
            </w:r>
            <w:r w:rsidRPr="00D137D9" w:rsidR="187D2842">
              <w:rPr>
                <w:rFonts w:cs="Arial"/>
                <w:lang w:val="sk-SK"/>
              </w:rPr>
              <w:t xml:space="preserve"> (</w:t>
            </w:r>
            <w:r w:rsidRPr="00D137D9" w:rsidR="698C03FD">
              <w:rPr>
                <w:rFonts w:cs="Arial"/>
                <w:lang w:val="sk-SK"/>
              </w:rPr>
              <w:t>pozemok 5396/18</w:t>
            </w:r>
            <w:r w:rsidRPr="00D137D9" w:rsidR="66BA977A">
              <w:rPr>
                <w:rFonts w:cs="Arial"/>
                <w:lang w:val="sk-SK"/>
              </w:rPr>
              <w:t>)</w:t>
            </w:r>
            <w:r w:rsidRPr="00D137D9" w:rsidR="698C03FD">
              <w:rPr>
                <w:rFonts w:cs="Arial"/>
                <w:lang w:val="sk-SK"/>
              </w:rPr>
              <w:t xml:space="preserve"> (absencia zelene)</w:t>
            </w:r>
          </w:p>
          <w:p w:rsidRPr="00D137D9" w:rsidR="278484E0" w:rsidP="00DE5B4F" w:rsidRDefault="278484E0" w14:paraId="1186B518" w14:textId="15B31E6F">
            <w:pPr>
              <w:spacing w:line="276" w:lineRule="auto"/>
              <w:jc w:val="left"/>
              <w:rPr>
                <w:rFonts w:eastAsia="Arial" w:cs="Arial"/>
                <w:color w:val="0D344D" w:themeColor="accent3"/>
                <w:szCs w:val="20"/>
                <w:lang w:val="sk-SK"/>
              </w:rPr>
            </w:pPr>
          </w:p>
        </w:tc>
        <w:tc>
          <w:tcPr>
            <w:tcW w:w="1778" w:type="pct"/>
            <w:vAlign w:val="center"/>
          </w:tcPr>
          <w:p w:rsidRPr="0047739E" w:rsidR="278484E0" w:rsidP="0047739E" w:rsidRDefault="0047739E" w14:paraId="79877128" w14:textId="54B85EE1">
            <w:pPr>
              <w:pStyle w:val="Textkomente"/>
              <w:jc w:val="left"/>
              <w:rPr>
                <w:color w:val="auto"/>
                <w:lang w:val="sk-SK"/>
              </w:rPr>
            </w:pPr>
            <w:r w:rsidRPr="0047739E">
              <w:rPr>
                <w:color w:val="auto"/>
                <w:lang w:val="sk-SK"/>
              </w:rPr>
              <w:t xml:space="preserve">Na územie je predpísaný ÚPN-Z, bude riešený celý areál SAD, riešením </w:t>
            </w:r>
            <w:r>
              <w:rPr>
                <w:color w:val="auto"/>
                <w:lang w:val="sk-SK"/>
              </w:rPr>
              <w:t xml:space="preserve">je </w:t>
            </w:r>
            <w:r w:rsidRPr="0047739E">
              <w:rPr>
                <w:rFonts w:eastAsia="Arial" w:cs="Arial"/>
                <w:color w:val="auto"/>
                <w:lang w:val="sk-SK"/>
              </w:rPr>
              <w:t>premena nepriepustných povrchov na priepustné, výsadba zelene, zelené (či iné infiltračné) pásy medzi parkovacími miestami</w:t>
            </w:r>
          </w:p>
        </w:tc>
      </w:tr>
      <w:tr w:rsidRPr="00D137D9" w:rsidR="278484E0" w:rsidTr="00101842" w14:paraId="57C0DCB8" w14:textId="77777777">
        <w:trPr>
          <w:trHeight w:val="1155"/>
        </w:trPr>
        <w:tc>
          <w:tcPr>
            <w:tcW w:w="512" w:type="pct"/>
            <w:vMerge/>
            <w:vAlign w:val="center"/>
          </w:tcPr>
          <w:p w:rsidRPr="00D137D9" w:rsidR="00A1002D" w:rsidP="00DE5B4F" w:rsidRDefault="00A1002D" w14:paraId="11986309" w14:textId="77777777">
            <w:pPr>
              <w:spacing w:line="276" w:lineRule="auto"/>
              <w:rPr>
                <w:rFonts w:cs="Arial"/>
                <w:szCs w:val="20"/>
                <w:lang w:val="sk-SK"/>
              </w:rPr>
            </w:pPr>
          </w:p>
        </w:tc>
        <w:tc>
          <w:tcPr>
            <w:tcW w:w="842" w:type="pct"/>
            <w:vMerge/>
            <w:vAlign w:val="center"/>
          </w:tcPr>
          <w:p w:rsidRPr="00D137D9" w:rsidR="00A1002D" w:rsidP="00DE5B4F" w:rsidRDefault="00A1002D" w14:paraId="36DDCA17" w14:textId="77777777">
            <w:pPr>
              <w:spacing w:line="276" w:lineRule="auto"/>
              <w:jc w:val="left"/>
              <w:rPr>
                <w:rFonts w:cs="Arial"/>
                <w:szCs w:val="20"/>
                <w:lang w:val="sk-SK"/>
              </w:rPr>
            </w:pPr>
          </w:p>
        </w:tc>
        <w:tc>
          <w:tcPr>
            <w:tcW w:w="150" w:type="pct"/>
            <w:vAlign w:val="center"/>
          </w:tcPr>
          <w:p w:rsidRPr="00D137D9" w:rsidR="278484E0" w:rsidP="00DE5B4F" w:rsidRDefault="278484E0" w14:paraId="6830F28B" w14:textId="5B63C24C">
            <w:pPr>
              <w:spacing w:line="276" w:lineRule="auto"/>
              <w:jc w:val="center"/>
              <w:rPr>
                <w:rFonts w:eastAsia="Arial" w:cs="Arial"/>
                <w:color w:val="000000" w:themeColor="text1"/>
                <w:lang w:val="sk-SK"/>
              </w:rPr>
            </w:pPr>
            <w:r w:rsidRPr="00D137D9">
              <w:rPr>
                <w:rFonts w:eastAsia="Arial" w:cs="Arial"/>
                <w:color w:val="000000" w:themeColor="text1"/>
                <w:lang w:val="sk-SK"/>
              </w:rPr>
              <w:t>5</w:t>
            </w:r>
            <w:r w:rsidRPr="00D137D9" w:rsidR="22313711">
              <w:rPr>
                <w:rFonts w:eastAsia="Arial" w:cs="Arial"/>
                <w:color w:val="000000" w:themeColor="text1"/>
                <w:lang w:val="sk-SK"/>
              </w:rPr>
              <w:t>*</w:t>
            </w:r>
          </w:p>
        </w:tc>
        <w:tc>
          <w:tcPr>
            <w:tcW w:w="1718" w:type="pct"/>
            <w:vAlign w:val="center"/>
          </w:tcPr>
          <w:p w:rsidRPr="00D137D9" w:rsidR="278484E0" w:rsidP="00DE5B4F" w:rsidRDefault="26FFA8D6" w14:paraId="758C2D3C" w14:textId="0EED97DE">
            <w:pPr>
              <w:spacing w:line="276" w:lineRule="auto"/>
              <w:jc w:val="left"/>
              <w:rPr>
                <w:rFonts w:cs="Arial"/>
                <w:szCs w:val="20"/>
                <w:lang w:val="sk-SK"/>
              </w:rPr>
            </w:pPr>
            <w:r w:rsidRPr="00D137D9">
              <w:rPr>
                <w:rFonts w:cs="Arial"/>
                <w:szCs w:val="20"/>
                <w:lang w:val="sk-SK"/>
              </w:rPr>
              <w:t>Zimný stadión Vojtecha Závodského</w:t>
            </w:r>
            <w:r w:rsidRPr="00D137D9" w:rsidR="6C8EB232">
              <w:rPr>
                <w:rFonts w:cs="Arial"/>
                <w:szCs w:val="20"/>
                <w:lang w:val="sk-SK"/>
              </w:rPr>
              <w:t xml:space="preserve"> a</w:t>
            </w:r>
            <w:r w:rsidRPr="00D137D9" w:rsidR="1DDFAB80">
              <w:rPr>
                <w:rFonts w:cs="Arial"/>
                <w:szCs w:val="20"/>
                <w:lang w:val="sk-SK"/>
              </w:rPr>
              <w:t xml:space="preserve"> priľahlé parkovisko </w:t>
            </w:r>
            <w:r w:rsidRPr="00D137D9">
              <w:rPr>
                <w:rFonts w:cs="Arial"/>
                <w:szCs w:val="20"/>
                <w:lang w:val="sk-SK"/>
              </w:rPr>
              <w:t>(absencia zelene)</w:t>
            </w:r>
          </w:p>
          <w:p w:rsidRPr="00D137D9" w:rsidR="278484E0" w:rsidP="00DE5B4F" w:rsidRDefault="278484E0" w14:paraId="67EF7E59" w14:textId="03C0F805">
            <w:pPr>
              <w:spacing w:line="276" w:lineRule="auto"/>
              <w:jc w:val="left"/>
              <w:rPr>
                <w:rFonts w:eastAsia="Arial" w:cs="Arial"/>
                <w:color w:val="000000" w:themeColor="text1"/>
                <w:szCs w:val="20"/>
                <w:lang w:val="sk-SK"/>
              </w:rPr>
            </w:pPr>
          </w:p>
        </w:tc>
        <w:tc>
          <w:tcPr>
            <w:tcW w:w="1778" w:type="pct"/>
            <w:vAlign w:val="center"/>
          </w:tcPr>
          <w:p w:rsidRPr="00D137D9" w:rsidR="278484E0" w:rsidP="00DE5B4F" w:rsidRDefault="4BEFF4F7" w14:paraId="3E0A96A9" w14:textId="2230E4E3">
            <w:pPr>
              <w:spacing w:line="276" w:lineRule="auto"/>
              <w:jc w:val="left"/>
              <w:rPr>
                <w:rFonts w:eastAsia="Arial" w:cs="Arial"/>
                <w:color w:val="000000" w:themeColor="text1"/>
                <w:lang w:val="sk-SK"/>
              </w:rPr>
            </w:pPr>
            <w:r w:rsidRPr="00D137D9">
              <w:rPr>
                <w:rFonts w:eastAsia="Arial" w:cs="Arial"/>
                <w:lang w:val="sk-SK"/>
              </w:rPr>
              <w:t xml:space="preserve">zelená </w:t>
            </w:r>
            <w:r w:rsidRPr="00D137D9" w:rsidR="4B5723FE">
              <w:rPr>
                <w:rFonts w:eastAsia="Arial" w:cs="Arial"/>
                <w:lang w:val="sk-SK"/>
              </w:rPr>
              <w:t>fasáda,</w:t>
            </w:r>
            <w:r w:rsidRPr="00D137D9" w:rsidR="4B5723FE">
              <w:rPr>
                <w:rFonts w:eastAsia="Arial" w:cs="Arial"/>
                <w:color w:val="000000" w:themeColor="text1"/>
                <w:lang w:val="sk-SK"/>
              </w:rPr>
              <w:t xml:space="preserve"> </w:t>
            </w:r>
            <w:r w:rsidRPr="00D137D9">
              <w:rPr>
                <w:rFonts w:eastAsia="Arial" w:cs="Arial"/>
                <w:color w:val="000000" w:themeColor="text1"/>
                <w:lang w:val="sk-SK"/>
              </w:rPr>
              <w:t xml:space="preserve">strecha fotovoltaika, použitie ochladzovacích materiálov, </w:t>
            </w:r>
            <w:r w:rsidRPr="00D137D9" w:rsidR="7F3E0029">
              <w:rPr>
                <w:rFonts w:eastAsia="Arial" w:cs="Arial"/>
                <w:lang w:val="sk-SK"/>
              </w:rPr>
              <w:t>na parkovisku</w:t>
            </w:r>
            <w:r w:rsidRPr="00D137D9" w:rsidR="7F3E0029">
              <w:rPr>
                <w:rFonts w:eastAsia="Arial" w:cs="Arial"/>
                <w:color w:val="000000" w:themeColor="text1"/>
                <w:lang w:val="sk-SK"/>
              </w:rPr>
              <w:t xml:space="preserve"> </w:t>
            </w:r>
            <w:r w:rsidRPr="00D137D9">
              <w:rPr>
                <w:rFonts w:eastAsia="Arial" w:cs="Arial"/>
                <w:color w:val="000000" w:themeColor="text1"/>
                <w:lang w:val="sk-SK"/>
              </w:rPr>
              <w:t>premena nepriepustných povrchov na priepustné, výsadba zelene, zelené (či iné zasakovacie) pásy medzi parkovacími miestami</w:t>
            </w:r>
          </w:p>
        </w:tc>
      </w:tr>
      <w:tr w:rsidRPr="00D137D9" w:rsidR="278484E0" w:rsidTr="00101842" w14:paraId="48F970A3" w14:textId="77777777">
        <w:trPr>
          <w:trHeight w:val="825"/>
        </w:trPr>
        <w:tc>
          <w:tcPr>
            <w:tcW w:w="512" w:type="pct"/>
            <w:vMerge/>
            <w:vAlign w:val="center"/>
          </w:tcPr>
          <w:p w:rsidRPr="00D137D9" w:rsidR="00A1002D" w:rsidP="00DE5B4F" w:rsidRDefault="00A1002D" w14:paraId="39A04F58" w14:textId="77777777">
            <w:pPr>
              <w:spacing w:line="276" w:lineRule="auto"/>
              <w:rPr>
                <w:rFonts w:cs="Arial"/>
                <w:szCs w:val="20"/>
                <w:lang w:val="sk-SK"/>
              </w:rPr>
            </w:pPr>
          </w:p>
        </w:tc>
        <w:tc>
          <w:tcPr>
            <w:tcW w:w="842" w:type="pct"/>
            <w:vMerge/>
            <w:vAlign w:val="center"/>
          </w:tcPr>
          <w:p w:rsidRPr="00D137D9" w:rsidR="00A1002D" w:rsidP="00DE5B4F" w:rsidRDefault="00A1002D" w14:paraId="3FEFD313" w14:textId="77777777">
            <w:pPr>
              <w:spacing w:line="276" w:lineRule="auto"/>
              <w:jc w:val="left"/>
              <w:rPr>
                <w:rFonts w:cs="Arial"/>
                <w:szCs w:val="20"/>
                <w:lang w:val="sk-SK"/>
              </w:rPr>
            </w:pPr>
          </w:p>
        </w:tc>
        <w:tc>
          <w:tcPr>
            <w:tcW w:w="150" w:type="pct"/>
            <w:vAlign w:val="center"/>
          </w:tcPr>
          <w:p w:rsidRPr="00D137D9" w:rsidR="278484E0" w:rsidP="00DE5B4F" w:rsidRDefault="278484E0" w14:paraId="68A8461E" w14:textId="71152111">
            <w:pPr>
              <w:spacing w:line="276" w:lineRule="auto"/>
              <w:jc w:val="center"/>
              <w:rPr>
                <w:rFonts w:eastAsia="Arial" w:cs="Arial"/>
                <w:color w:val="000000" w:themeColor="text1"/>
                <w:lang w:val="sk-SK"/>
              </w:rPr>
            </w:pPr>
            <w:r w:rsidRPr="00D137D9">
              <w:rPr>
                <w:rFonts w:eastAsia="Arial" w:cs="Arial"/>
                <w:color w:val="000000" w:themeColor="text1"/>
                <w:lang w:val="sk-SK"/>
              </w:rPr>
              <w:t>6</w:t>
            </w:r>
            <w:r w:rsidRPr="00D137D9" w:rsidR="50943FDA">
              <w:rPr>
                <w:rFonts w:eastAsia="Arial" w:cs="Arial"/>
                <w:color w:val="000000" w:themeColor="text1"/>
                <w:lang w:val="sk-SK"/>
              </w:rPr>
              <w:t>*</w:t>
            </w:r>
          </w:p>
        </w:tc>
        <w:tc>
          <w:tcPr>
            <w:tcW w:w="1718" w:type="pct"/>
            <w:vAlign w:val="center"/>
          </w:tcPr>
          <w:p w:rsidRPr="00D137D9" w:rsidR="278484E0" w:rsidP="00DE5B4F" w:rsidRDefault="23F422F6" w14:paraId="404C1369" w14:textId="747192E6">
            <w:pPr>
              <w:spacing w:line="276" w:lineRule="auto"/>
              <w:jc w:val="left"/>
              <w:rPr>
                <w:rFonts w:cs="Arial"/>
                <w:szCs w:val="20"/>
                <w:lang w:val="sk-SK"/>
              </w:rPr>
            </w:pPr>
            <w:r w:rsidRPr="00D137D9">
              <w:rPr>
                <w:rFonts w:cs="Arial"/>
                <w:szCs w:val="20"/>
                <w:lang w:val="sk-SK"/>
              </w:rPr>
              <w:t>"</w:t>
            </w:r>
            <w:r w:rsidRPr="00D137D9" w:rsidR="00F842A4">
              <w:rPr>
                <w:rFonts w:cs="Arial"/>
                <w:szCs w:val="20"/>
                <w:lang w:val="sk-SK"/>
              </w:rPr>
              <w:t>P</w:t>
            </w:r>
            <w:r w:rsidRPr="00D137D9">
              <w:rPr>
                <w:rFonts w:cs="Arial"/>
                <w:szCs w:val="20"/>
                <w:lang w:val="sk-SK"/>
              </w:rPr>
              <w:t xml:space="preserve">ark" </w:t>
            </w:r>
            <w:r w:rsidRPr="00D137D9" w:rsidR="00C35A04">
              <w:rPr>
                <w:rFonts w:eastAsia="Arial" w:cs="Arial"/>
                <w:szCs w:val="20"/>
                <w:lang w:val="sk-SK"/>
              </w:rPr>
              <w:t xml:space="preserve">na </w:t>
            </w:r>
            <w:r w:rsidR="00C35A04">
              <w:rPr>
                <w:rFonts w:eastAsia="Arial" w:cs="Arial"/>
                <w:szCs w:val="20"/>
                <w:lang w:val="sk-SK"/>
              </w:rPr>
              <w:t>námestiu gen.</w:t>
            </w:r>
            <w:r w:rsidRPr="00D137D9" w:rsidR="00C35A04">
              <w:rPr>
                <w:rFonts w:eastAsia="Arial" w:cs="Arial"/>
                <w:szCs w:val="20"/>
                <w:lang w:val="sk-SK"/>
              </w:rPr>
              <w:t xml:space="preserve"> M. R. Štefánika</w:t>
            </w:r>
          </w:p>
          <w:p w:rsidRPr="00D137D9" w:rsidR="278484E0" w:rsidP="00DE5B4F" w:rsidRDefault="278484E0" w14:paraId="486A2D9B" w14:textId="1B686AC9">
            <w:pPr>
              <w:spacing w:line="276" w:lineRule="auto"/>
              <w:jc w:val="left"/>
              <w:rPr>
                <w:rFonts w:eastAsia="Arial" w:cs="Arial"/>
                <w:color w:val="000000" w:themeColor="text1"/>
                <w:szCs w:val="20"/>
                <w:lang w:val="sk-SK"/>
              </w:rPr>
            </w:pPr>
          </w:p>
        </w:tc>
        <w:tc>
          <w:tcPr>
            <w:tcW w:w="1778" w:type="pct"/>
            <w:vAlign w:val="center"/>
          </w:tcPr>
          <w:p w:rsidRPr="00D137D9" w:rsidR="278484E0" w:rsidP="00DE5B4F" w:rsidRDefault="4221BBE8" w14:paraId="469F5855" w14:textId="37523159">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doplnenie vzrastlej zelene</w:t>
            </w:r>
          </w:p>
          <w:p w:rsidRPr="00D137D9" w:rsidR="278484E0" w:rsidP="00DE5B4F" w:rsidRDefault="278484E0" w14:paraId="5942BF0E" w14:textId="49696EB6">
            <w:pPr>
              <w:spacing w:line="276" w:lineRule="auto"/>
              <w:jc w:val="left"/>
              <w:rPr>
                <w:rFonts w:eastAsia="Arial" w:cs="Arial"/>
                <w:color w:val="000000" w:themeColor="text1"/>
                <w:szCs w:val="20"/>
                <w:lang w:val="sk-SK"/>
              </w:rPr>
            </w:pPr>
          </w:p>
        </w:tc>
      </w:tr>
      <w:tr w:rsidRPr="00D137D9" w:rsidR="278484E0" w:rsidTr="00101842" w14:paraId="440B7D03" w14:textId="77777777">
        <w:trPr>
          <w:trHeight w:val="1275"/>
        </w:trPr>
        <w:tc>
          <w:tcPr>
            <w:tcW w:w="512" w:type="pct"/>
            <w:vMerge/>
            <w:vAlign w:val="center"/>
          </w:tcPr>
          <w:p w:rsidRPr="00D137D9" w:rsidR="00A1002D" w:rsidP="00DE5B4F" w:rsidRDefault="00A1002D" w14:paraId="4FEF38E5" w14:textId="77777777">
            <w:pPr>
              <w:spacing w:line="276" w:lineRule="auto"/>
              <w:rPr>
                <w:rFonts w:cs="Arial"/>
                <w:szCs w:val="20"/>
                <w:lang w:val="sk-SK"/>
              </w:rPr>
            </w:pPr>
          </w:p>
        </w:tc>
        <w:tc>
          <w:tcPr>
            <w:tcW w:w="842" w:type="pct"/>
            <w:vMerge/>
            <w:vAlign w:val="center"/>
          </w:tcPr>
          <w:p w:rsidRPr="00D137D9" w:rsidR="00A1002D" w:rsidP="00DE5B4F" w:rsidRDefault="00A1002D" w14:paraId="5504F5D9" w14:textId="77777777">
            <w:pPr>
              <w:spacing w:line="276" w:lineRule="auto"/>
              <w:jc w:val="left"/>
              <w:rPr>
                <w:rFonts w:cs="Arial"/>
                <w:szCs w:val="20"/>
                <w:lang w:val="sk-SK"/>
              </w:rPr>
            </w:pPr>
          </w:p>
        </w:tc>
        <w:tc>
          <w:tcPr>
            <w:tcW w:w="150" w:type="pct"/>
            <w:vAlign w:val="center"/>
          </w:tcPr>
          <w:p w:rsidRPr="00D137D9" w:rsidR="278484E0" w:rsidP="00DE5B4F" w:rsidRDefault="278484E0" w14:paraId="2B57E71E" w14:textId="0F2AEB0D">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t>7</w:t>
            </w:r>
          </w:p>
        </w:tc>
        <w:tc>
          <w:tcPr>
            <w:tcW w:w="1718" w:type="pct"/>
            <w:vAlign w:val="center"/>
          </w:tcPr>
          <w:p w:rsidRPr="00D137D9" w:rsidR="278484E0" w:rsidP="00DE5B4F" w:rsidRDefault="6746809C" w14:paraId="7CC73E4E" w14:textId="6A59F5FD">
            <w:pPr>
              <w:spacing w:line="276" w:lineRule="auto"/>
              <w:jc w:val="left"/>
              <w:rPr>
                <w:rFonts w:eastAsia="Arial" w:cs="Arial"/>
                <w:color w:val="0D344D" w:themeColor="accent3"/>
                <w:szCs w:val="20"/>
                <w:lang w:val="sk-SK"/>
              </w:rPr>
            </w:pPr>
            <w:r w:rsidRPr="00D137D9">
              <w:rPr>
                <w:rFonts w:eastAsia="Arial" w:cs="Arial"/>
                <w:color w:val="0D344D" w:themeColor="accent3"/>
                <w:szCs w:val="20"/>
                <w:lang w:val="sk-SK"/>
              </w:rPr>
              <w:t xml:space="preserve">OC Dubeň </w:t>
            </w:r>
            <w:r w:rsidRPr="00D137D9">
              <w:rPr>
                <w:rFonts w:eastAsia="Arial" w:cs="Arial"/>
                <w:color w:val="000000" w:themeColor="text1"/>
                <w:szCs w:val="20"/>
                <w:lang w:val="sk-SK"/>
              </w:rPr>
              <w:t xml:space="preserve">s </w:t>
            </w:r>
            <w:r w:rsidRPr="00D137D9" w:rsidR="0590C764">
              <w:rPr>
                <w:rFonts w:eastAsia="Arial" w:cs="Arial"/>
                <w:color w:val="000000" w:themeColor="text1"/>
                <w:szCs w:val="20"/>
                <w:lang w:val="sk-SK"/>
              </w:rPr>
              <w:t>priľahlou plochou parkoviska</w:t>
            </w:r>
            <w:r w:rsidRPr="00D137D9">
              <w:rPr>
                <w:rFonts w:eastAsia="Arial" w:cs="Arial"/>
                <w:color w:val="0D344D" w:themeColor="accent3"/>
                <w:szCs w:val="20"/>
                <w:lang w:val="sk-SK"/>
              </w:rPr>
              <w:t xml:space="preserve"> (Vysokoškolákov)</w:t>
            </w:r>
          </w:p>
        </w:tc>
        <w:tc>
          <w:tcPr>
            <w:tcW w:w="1778" w:type="pct"/>
            <w:vAlign w:val="center"/>
          </w:tcPr>
          <w:p w:rsidRPr="00D137D9" w:rsidR="1248B256" w:rsidP="00DE5B4F" w:rsidRDefault="4449106C" w14:paraId="39D343E2" w14:textId="1B50F2EA">
            <w:pPr>
              <w:spacing w:line="276" w:lineRule="auto"/>
              <w:jc w:val="left"/>
              <w:rPr>
                <w:rFonts w:eastAsia="Arial" w:cs="Arial"/>
                <w:lang w:val="sk-SK"/>
              </w:rPr>
            </w:pPr>
            <w:r w:rsidRPr="00D137D9">
              <w:rPr>
                <w:rFonts w:eastAsia="Arial" w:cs="Arial"/>
                <w:lang w:val="sk-SK"/>
              </w:rPr>
              <w:t>na OC</w:t>
            </w:r>
            <w:r w:rsidRPr="00D137D9" w:rsidR="1042BE84">
              <w:rPr>
                <w:rFonts w:eastAsia="Arial" w:cs="Arial"/>
                <w:lang w:val="sk-SK"/>
              </w:rPr>
              <w:t xml:space="preserve"> zelená strecha</w:t>
            </w:r>
            <w:r w:rsidRPr="00D137D9">
              <w:rPr>
                <w:rFonts w:eastAsia="Arial" w:cs="Arial"/>
                <w:lang w:val="sk-SK"/>
              </w:rPr>
              <w:t>, prípadne fotovoltaika, použitie ochladzovacích materiálov,</w:t>
            </w:r>
            <w:r w:rsidRPr="00D137D9" w:rsidR="4C1E5CCD">
              <w:rPr>
                <w:rFonts w:eastAsia="Arial" w:cs="Arial"/>
                <w:lang w:val="sk-SK"/>
              </w:rPr>
              <w:t xml:space="preserve"> zelená fasáda,</w:t>
            </w:r>
            <w:r w:rsidRPr="00D137D9">
              <w:rPr>
                <w:rFonts w:eastAsia="Arial" w:cs="Arial"/>
                <w:lang w:val="sk-SK"/>
              </w:rPr>
              <w:t xml:space="preserve"> </w:t>
            </w:r>
            <w:r w:rsidRPr="00D137D9" w:rsidR="52FC0FDD">
              <w:rPr>
                <w:rFonts w:eastAsia="Arial" w:cs="Arial"/>
                <w:lang w:val="sk-SK"/>
              </w:rPr>
              <w:t xml:space="preserve">na parkovisku </w:t>
            </w:r>
            <w:r w:rsidRPr="00D137D9">
              <w:rPr>
                <w:rFonts w:eastAsia="Arial" w:cs="Arial"/>
                <w:lang w:val="sk-SK"/>
              </w:rPr>
              <w:t>doplnenie v</w:t>
            </w:r>
            <w:r w:rsidRPr="00D137D9" w:rsidR="56392A37">
              <w:rPr>
                <w:rFonts w:eastAsia="Arial" w:cs="Arial"/>
                <w:lang w:val="sk-SK"/>
              </w:rPr>
              <w:t xml:space="preserve">zrastlej </w:t>
            </w:r>
            <w:r w:rsidRPr="00D137D9">
              <w:rPr>
                <w:rFonts w:eastAsia="Arial" w:cs="Arial"/>
                <w:lang w:val="sk-SK"/>
              </w:rPr>
              <w:t xml:space="preserve">zelene, zelené (či iné zasakovacie) pásy medzi parkovacími </w:t>
            </w:r>
            <w:r w:rsidRPr="00D137D9" w:rsidR="648AACAE">
              <w:rPr>
                <w:rFonts w:eastAsia="Arial" w:cs="Arial"/>
                <w:lang w:val="sk-SK"/>
              </w:rPr>
              <w:t>miestami</w:t>
            </w:r>
            <w:r w:rsidRPr="00D137D9" w:rsidR="3E66AC2A">
              <w:rPr>
                <w:rFonts w:eastAsia="Arial" w:cs="Arial"/>
                <w:lang w:val="sk-SK"/>
              </w:rPr>
              <w:t xml:space="preserve"> (jednotlivé parkovacie miesta sú už riešené čiastočne priepustným povrchom)</w:t>
            </w:r>
          </w:p>
        </w:tc>
      </w:tr>
      <w:tr w:rsidRPr="00D137D9" w:rsidR="278484E0" w:rsidTr="00101842" w14:paraId="48705085" w14:textId="77777777">
        <w:trPr>
          <w:trHeight w:val="1155"/>
        </w:trPr>
        <w:tc>
          <w:tcPr>
            <w:tcW w:w="512" w:type="pct"/>
            <w:vMerge/>
            <w:vAlign w:val="center"/>
          </w:tcPr>
          <w:p w:rsidRPr="00D137D9" w:rsidR="00A1002D" w:rsidP="00DE5B4F" w:rsidRDefault="00A1002D" w14:paraId="7BC4E74A" w14:textId="77777777">
            <w:pPr>
              <w:spacing w:line="276" w:lineRule="auto"/>
              <w:rPr>
                <w:rFonts w:cs="Arial"/>
                <w:szCs w:val="20"/>
                <w:lang w:val="sk-SK"/>
              </w:rPr>
            </w:pPr>
          </w:p>
        </w:tc>
        <w:tc>
          <w:tcPr>
            <w:tcW w:w="842" w:type="pct"/>
            <w:vMerge/>
            <w:vAlign w:val="center"/>
          </w:tcPr>
          <w:p w:rsidRPr="00D137D9" w:rsidR="00A1002D" w:rsidP="00DE5B4F" w:rsidRDefault="00A1002D" w14:paraId="10D5CA45" w14:textId="77777777">
            <w:pPr>
              <w:spacing w:line="276" w:lineRule="auto"/>
              <w:jc w:val="left"/>
              <w:rPr>
                <w:rFonts w:cs="Arial"/>
                <w:szCs w:val="20"/>
                <w:lang w:val="sk-SK"/>
              </w:rPr>
            </w:pPr>
          </w:p>
        </w:tc>
        <w:tc>
          <w:tcPr>
            <w:tcW w:w="150" w:type="pct"/>
            <w:vAlign w:val="center"/>
          </w:tcPr>
          <w:p w:rsidRPr="00D137D9" w:rsidR="278484E0" w:rsidP="00DE5B4F" w:rsidRDefault="278484E0" w14:paraId="55480ADA" w14:textId="08A82974">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t>8</w:t>
            </w:r>
          </w:p>
        </w:tc>
        <w:tc>
          <w:tcPr>
            <w:tcW w:w="1718" w:type="pct"/>
            <w:vAlign w:val="center"/>
          </w:tcPr>
          <w:p w:rsidRPr="00D137D9" w:rsidR="278484E0" w:rsidP="00DE5B4F" w:rsidRDefault="00D5349F" w14:paraId="531F2157" w14:textId="40FAEAE0">
            <w:pPr>
              <w:spacing w:line="276" w:lineRule="auto"/>
              <w:jc w:val="left"/>
              <w:rPr>
                <w:rFonts w:eastAsia="Arial" w:cs="Arial"/>
                <w:color w:val="0D344D" w:themeColor="accent3"/>
                <w:szCs w:val="20"/>
                <w:lang w:val="sk-SK"/>
              </w:rPr>
            </w:pPr>
            <w:r w:rsidRPr="00D137D9">
              <w:rPr>
                <w:rFonts w:eastAsia="Arial" w:cs="Arial"/>
                <w:color w:val="0D344D" w:themeColor="accent3"/>
                <w:szCs w:val="20"/>
                <w:lang w:val="sk-SK"/>
              </w:rPr>
              <w:t>H</w:t>
            </w:r>
            <w:r w:rsidRPr="00D137D9" w:rsidR="61A3C0B9">
              <w:rPr>
                <w:rFonts w:eastAsia="Arial" w:cs="Arial"/>
                <w:color w:val="0D344D" w:themeColor="accent3"/>
                <w:szCs w:val="20"/>
                <w:lang w:val="sk-SK"/>
              </w:rPr>
              <w:t>ypermarket Tesco</w:t>
            </w:r>
            <w:r w:rsidRPr="00D137D9" w:rsidR="61A3C0B9">
              <w:rPr>
                <w:rFonts w:eastAsia="Arial" w:cs="Arial"/>
                <w:color w:val="000000" w:themeColor="text1"/>
                <w:szCs w:val="20"/>
                <w:lang w:val="sk-SK"/>
              </w:rPr>
              <w:t xml:space="preserve"> s priľahlou plochou parkoviska</w:t>
            </w:r>
            <w:r w:rsidRPr="00D137D9" w:rsidR="61A3C0B9">
              <w:rPr>
                <w:rFonts w:eastAsia="Arial" w:cs="Arial"/>
                <w:color w:val="0D344D" w:themeColor="accent3"/>
                <w:szCs w:val="20"/>
                <w:lang w:val="sk-SK"/>
              </w:rPr>
              <w:t xml:space="preserve"> (Košická)</w:t>
            </w:r>
          </w:p>
        </w:tc>
        <w:tc>
          <w:tcPr>
            <w:tcW w:w="1778" w:type="pct"/>
            <w:vAlign w:val="bottom"/>
          </w:tcPr>
          <w:p w:rsidRPr="00D137D9" w:rsidR="278484E0" w:rsidP="00DE5B4F" w:rsidRDefault="75DB4736" w14:paraId="1628E253" w14:textId="3D9768E1">
            <w:pPr>
              <w:spacing w:line="276" w:lineRule="auto"/>
              <w:jc w:val="left"/>
              <w:rPr>
                <w:rFonts w:eastAsia="Arial" w:cs="Arial"/>
                <w:lang w:val="sk-SK"/>
              </w:rPr>
            </w:pPr>
            <w:r w:rsidRPr="0047739E">
              <w:rPr>
                <w:rFonts w:eastAsia="Arial" w:cs="Arial"/>
                <w:color w:val="auto"/>
                <w:lang w:val="sk-SK"/>
              </w:rPr>
              <w:t>na OC</w:t>
            </w:r>
            <w:r w:rsidRPr="0047739E" w:rsidR="7479D9D7">
              <w:rPr>
                <w:rFonts w:eastAsia="Arial" w:cs="Arial"/>
                <w:color w:val="auto"/>
                <w:lang w:val="sk-SK"/>
              </w:rPr>
              <w:t xml:space="preserve"> zelená strecha</w:t>
            </w:r>
            <w:r w:rsidRPr="0047739E">
              <w:rPr>
                <w:rFonts w:eastAsia="Arial" w:cs="Arial"/>
                <w:color w:val="auto"/>
                <w:lang w:val="sk-SK"/>
              </w:rPr>
              <w:t>, prípadne fotovoltaika, použitie ochladzovacích materiálov,</w:t>
            </w:r>
            <w:r w:rsidRPr="0047739E" w:rsidR="6A3AC9DD">
              <w:rPr>
                <w:rFonts w:eastAsia="Arial" w:cs="Arial"/>
                <w:color w:val="auto"/>
                <w:lang w:val="sk-SK"/>
              </w:rPr>
              <w:t xml:space="preserve"> zelená fasáda,</w:t>
            </w:r>
            <w:r w:rsidRPr="0047739E">
              <w:rPr>
                <w:rFonts w:eastAsia="Arial" w:cs="Arial"/>
                <w:color w:val="auto"/>
                <w:lang w:val="sk-SK"/>
              </w:rPr>
              <w:t xml:space="preserve"> na parkovisku premena nepriepustných povrchov na priepustné, výsadba zelene, doplnenie </w:t>
            </w:r>
            <w:r w:rsidRPr="0047739E" w:rsidR="2807E998">
              <w:rPr>
                <w:rFonts w:eastAsia="Arial" w:cs="Arial"/>
                <w:color w:val="auto"/>
                <w:lang w:val="sk-SK"/>
              </w:rPr>
              <w:t>v</w:t>
            </w:r>
            <w:r w:rsidRPr="0047739E" w:rsidR="64EF5F88">
              <w:rPr>
                <w:rFonts w:eastAsia="Arial" w:cs="Arial"/>
                <w:color w:val="auto"/>
                <w:lang w:val="sk-SK"/>
              </w:rPr>
              <w:t>zrastlej</w:t>
            </w:r>
            <w:r w:rsidRPr="0047739E">
              <w:rPr>
                <w:rFonts w:eastAsia="Arial" w:cs="Arial"/>
                <w:color w:val="auto"/>
                <w:lang w:val="sk-SK"/>
              </w:rPr>
              <w:t xml:space="preserve"> zelene, zelené (či iné zasakovacie) pásy medzi parkovacími miestami</w:t>
            </w:r>
          </w:p>
        </w:tc>
      </w:tr>
      <w:tr w:rsidRPr="00D137D9" w:rsidR="278484E0" w:rsidTr="00101842" w14:paraId="04F389EE" w14:textId="77777777">
        <w:trPr>
          <w:trHeight w:val="855"/>
        </w:trPr>
        <w:tc>
          <w:tcPr>
            <w:tcW w:w="512" w:type="pct"/>
            <w:vMerge/>
            <w:vAlign w:val="center"/>
          </w:tcPr>
          <w:p w:rsidRPr="00D137D9" w:rsidR="00A1002D" w:rsidP="00DE5B4F" w:rsidRDefault="00A1002D" w14:paraId="359C3C10" w14:textId="77777777">
            <w:pPr>
              <w:spacing w:line="276" w:lineRule="auto"/>
              <w:rPr>
                <w:rFonts w:cs="Arial"/>
                <w:szCs w:val="20"/>
                <w:lang w:val="sk-SK"/>
              </w:rPr>
            </w:pPr>
          </w:p>
        </w:tc>
        <w:tc>
          <w:tcPr>
            <w:tcW w:w="842" w:type="pct"/>
            <w:vMerge/>
            <w:vAlign w:val="center"/>
          </w:tcPr>
          <w:p w:rsidRPr="00D137D9" w:rsidR="00A1002D" w:rsidP="00DE5B4F" w:rsidRDefault="00A1002D" w14:paraId="384B3E31" w14:textId="77777777">
            <w:pPr>
              <w:spacing w:line="276" w:lineRule="auto"/>
              <w:jc w:val="left"/>
              <w:rPr>
                <w:rFonts w:cs="Arial"/>
                <w:szCs w:val="20"/>
                <w:lang w:val="sk-SK"/>
              </w:rPr>
            </w:pPr>
          </w:p>
        </w:tc>
        <w:tc>
          <w:tcPr>
            <w:tcW w:w="150" w:type="pct"/>
            <w:vAlign w:val="center"/>
          </w:tcPr>
          <w:p w:rsidRPr="00D137D9" w:rsidR="278484E0" w:rsidP="00DE5B4F" w:rsidRDefault="278484E0" w14:paraId="62B9B14D" w14:textId="5322F7D5">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t>9</w:t>
            </w:r>
          </w:p>
        </w:tc>
        <w:tc>
          <w:tcPr>
            <w:tcW w:w="1718" w:type="pct"/>
            <w:vAlign w:val="center"/>
          </w:tcPr>
          <w:p w:rsidRPr="00D137D9" w:rsidR="278484E0" w:rsidP="00DE5B4F" w:rsidRDefault="00D5349F" w14:paraId="48F22154" w14:textId="373EB82C">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O</w:t>
            </w:r>
            <w:r w:rsidRPr="00D137D9" w:rsidR="5D8D3AD0">
              <w:rPr>
                <w:rFonts w:eastAsia="Arial" w:cs="Arial"/>
                <w:color w:val="000000" w:themeColor="text1"/>
                <w:szCs w:val="20"/>
                <w:lang w:val="sk-SK"/>
              </w:rPr>
              <w:t>kolie železničnej stanice (P. O. Hviezdoslava)</w:t>
            </w:r>
          </w:p>
        </w:tc>
        <w:tc>
          <w:tcPr>
            <w:tcW w:w="1778" w:type="pct"/>
            <w:vAlign w:val="center"/>
          </w:tcPr>
          <w:p w:rsidRPr="00D137D9" w:rsidR="278484E0" w:rsidP="00DE5B4F" w:rsidRDefault="3E3A4081" w14:paraId="61A8EA7C" w14:textId="5C1F91BA">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výsadba zelene (či mobilnej zelene), premena nepriepustných povrchov na priepustné, tieniace prvky</w:t>
            </w:r>
          </w:p>
        </w:tc>
      </w:tr>
      <w:tr w:rsidRPr="00D137D9" w:rsidR="278484E0" w:rsidTr="00101842" w14:paraId="75326E1E" w14:textId="77777777">
        <w:trPr>
          <w:trHeight w:val="285"/>
        </w:trPr>
        <w:tc>
          <w:tcPr>
            <w:tcW w:w="512" w:type="pct"/>
            <w:vMerge/>
            <w:vAlign w:val="center"/>
          </w:tcPr>
          <w:p w:rsidRPr="00D137D9" w:rsidR="00A1002D" w:rsidP="00DE5B4F" w:rsidRDefault="00A1002D" w14:paraId="655AF26E" w14:textId="77777777">
            <w:pPr>
              <w:spacing w:line="276" w:lineRule="auto"/>
              <w:rPr>
                <w:rFonts w:cs="Arial"/>
                <w:szCs w:val="20"/>
                <w:lang w:val="sk-SK"/>
              </w:rPr>
            </w:pPr>
          </w:p>
        </w:tc>
        <w:tc>
          <w:tcPr>
            <w:tcW w:w="842" w:type="pct"/>
            <w:vMerge/>
            <w:vAlign w:val="center"/>
          </w:tcPr>
          <w:p w:rsidRPr="00D137D9" w:rsidR="00A1002D" w:rsidP="00DE5B4F" w:rsidRDefault="00A1002D" w14:paraId="25E895CC" w14:textId="77777777">
            <w:pPr>
              <w:spacing w:line="276" w:lineRule="auto"/>
              <w:jc w:val="left"/>
              <w:rPr>
                <w:rFonts w:cs="Arial"/>
                <w:szCs w:val="20"/>
                <w:lang w:val="sk-SK"/>
              </w:rPr>
            </w:pPr>
          </w:p>
        </w:tc>
        <w:tc>
          <w:tcPr>
            <w:tcW w:w="150" w:type="pct"/>
            <w:vAlign w:val="center"/>
          </w:tcPr>
          <w:p w:rsidRPr="00D137D9" w:rsidR="278484E0" w:rsidP="00DE5B4F" w:rsidRDefault="278484E0" w14:paraId="52ACEF87" w14:textId="6573A4A8">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t>10</w:t>
            </w:r>
          </w:p>
        </w:tc>
        <w:tc>
          <w:tcPr>
            <w:tcW w:w="1718" w:type="pct"/>
            <w:vAlign w:val="center"/>
          </w:tcPr>
          <w:p w:rsidRPr="009F604A" w:rsidR="278484E0" w:rsidP="00DE5B4F" w:rsidRDefault="00D5349F" w14:paraId="504E4110" w14:textId="496C7D15">
            <w:pPr>
              <w:spacing w:line="276" w:lineRule="auto"/>
              <w:jc w:val="left"/>
              <w:rPr>
                <w:rFonts w:eastAsia="Arial" w:cs="Arial"/>
                <w:color w:val="0D344D" w:themeColor="accent3"/>
                <w:szCs w:val="20"/>
                <w:lang w:val="sk-SK"/>
              </w:rPr>
            </w:pPr>
            <w:r w:rsidRPr="009F604A">
              <w:rPr>
                <w:rFonts w:eastAsia="Arial" w:cs="Arial"/>
                <w:color w:val="0D344D" w:themeColor="accent3"/>
                <w:szCs w:val="20"/>
                <w:lang w:val="sk-SK"/>
              </w:rPr>
              <w:t>B</w:t>
            </w:r>
            <w:r w:rsidRPr="009F604A" w:rsidR="56032944">
              <w:rPr>
                <w:rFonts w:eastAsia="Arial" w:cs="Arial"/>
                <w:color w:val="0D344D" w:themeColor="accent3"/>
                <w:szCs w:val="20"/>
                <w:lang w:val="sk-SK"/>
              </w:rPr>
              <w:t>udovy a areál firmy Adient Slovakia s.r.o. OZ Žilina (Kysucká)</w:t>
            </w:r>
          </w:p>
        </w:tc>
        <w:tc>
          <w:tcPr>
            <w:tcW w:w="1778" w:type="pct"/>
            <w:vMerge w:val="restart"/>
            <w:vAlign w:val="center"/>
          </w:tcPr>
          <w:p w:rsidRPr="009F604A" w:rsidR="4B1E9B81" w:rsidP="00DE5B4F" w:rsidRDefault="0047739E" w14:paraId="53F30941" w14:textId="405309CE">
            <w:pPr>
              <w:spacing w:line="276" w:lineRule="auto"/>
              <w:jc w:val="left"/>
              <w:rPr>
                <w:rFonts w:eastAsia="Arial" w:cs="Arial"/>
                <w:color w:val="000000" w:themeColor="text1"/>
                <w:szCs w:val="20"/>
                <w:lang w:val="sk-SK"/>
              </w:rPr>
            </w:pPr>
            <w:r w:rsidRPr="009F604A">
              <w:rPr>
                <w:rFonts w:eastAsia="Arial" w:cs="Arial"/>
                <w:color w:val="000000" w:themeColor="text1"/>
                <w:szCs w:val="20"/>
                <w:lang w:val="sk-SK"/>
              </w:rPr>
              <w:t>vegetačné</w:t>
            </w:r>
            <w:r w:rsidRPr="009F604A" w:rsidR="4B1E9B81">
              <w:rPr>
                <w:rFonts w:eastAsia="Arial" w:cs="Arial"/>
                <w:color w:val="000000" w:themeColor="text1"/>
                <w:szCs w:val="20"/>
                <w:lang w:val="sk-SK"/>
              </w:rPr>
              <w:t xml:space="preserve"> strechy, prípadne fotovoltaika, použitie ochladzovacích materiálov, </w:t>
            </w:r>
            <w:r w:rsidR="009F604A">
              <w:rPr>
                <w:rFonts w:eastAsia="Arial" w:cs="Arial"/>
                <w:color w:val="000000" w:themeColor="text1"/>
                <w:szCs w:val="20"/>
                <w:lang w:val="sk-SK"/>
              </w:rPr>
              <w:t>zelené fasády</w:t>
            </w:r>
            <w:r w:rsidRPr="009F604A" w:rsidR="009F604A">
              <w:rPr>
                <w:rFonts w:eastAsia="Arial" w:cs="Arial"/>
                <w:color w:val="000000" w:themeColor="text1"/>
                <w:szCs w:val="20"/>
                <w:lang w:val="sk-SK"/>
              </w:rPr>
              <w:br/>
            </w:r>
            <w:r w:rsidR="009F604A">
              <w:rPr>
                <w:lang w:val="sk-SK"/>
              </w:rPr>
              <w:t xml:space="preserve">(u budov Adientu Slovakia </w:t>
            </w:r>
            <w:r w:rsidRPr="009F604A" w:rsidR="009F604A">
              <w:rPr>
                <w:lang w:val="sk-SK"/>
              </w:rPr>
              <w:t xml:space="preserve">možnosť </w:t>
            </w:r>
            <w:r w:rsidRPr="009F604A" w:rsidR="009F604A">
              <w:rPr>
                <w:rFonts w:eastAsia="Arial" w:cs="Arial"/>
                <w:color w:val="000000" w:themeColor="text1"/>
                <w:szCs w:val="20"/>
                <w:lang w:val="sk-SK"/>
              </w:rPr>
              <w:t xml:space="preserve">zelených fasád </w:t>
            </w:r>
            <w:r w:rsidRPr="009F604A" w:rsidR="009F604A">
              <w:rPr>
                <w:lang w:val="sk-SK"/>
              </w:rPr>
              <w:t xml:space="preserve">riešiť </w:t>
            </w:r>
            <w:r w:rsidRPr="009F604A" w:rsidR="009F604A">
              <w:rPr>
                <w:rFonts w:eastAsia="Arial" w:cs="Arial"/>
                <w:color w:val="000000" w:themeColor="text1"/>
                <w:szCs w:val="20"/>
                <w:lang w:val="sk-SK"/>
              </w:rPr>
              <w:t xml:space="preserve">v súvislosti s možným </w:t>
            </w:r>
            <w:r w:rsidRPr="009F604A" w:rsidR="009F604A">
              <w:rPr>
                <w:lang w:val="sk-SK"/>
              </w:rPr>
              <w:t>vyhlásením za technickú pamiatku</w:t>
            </w:r>
            <w:r w:rsidR="009F604A">
              <w:rPr>
                <w:lang w:val="sk-SK"/>
              </w:rPr>
              <w:t>)</w:t>
            </w:r>
          </w:p>
        </w:tc>
      </w:tr>
      <w:tr w:rsidRPr="00D137D9" w:rsidR="278484E0" w:rsidTr="00101842" w14:paraId="67B1DA7D" w14:textId="77777777">
        <w:trPr>
          <w:trHeight w:val="855"/>
        </w:trPr>
        <w:tc>
          <w:tcPr>
            <w:tcW w:w="512" w:type="pct"/>
            <w:vMerge/>
            <w:vAlign w:val="center"/>
          </w:tcPr>
          <w:p w:rsidRPr="00D137D9" w:rsidR="00A1002D" w:rsidP="00DE5B4F" w:rsidRDefault="00A1002D" w14:paraId="6D650B6E" w14:textId="77777777">
            <w:pPr>
              <w:spacing w:line="276" w:lineRule="auto"/>
              <w:rPr>
                <w:rFonts w:cs="Arial"/>
                <w:szCs w:val="20"/>
                <w:lang w:val="sk-SK"/>
              </w:rPr>
            </w:pPr>
          </w:p>
        </w:tc>
        <w:tc>
          <w:tcPr>
            <w:tcW w:w="842" w:type="pct"/>
            <w:vMerge/>
            <w:vAlign w:val="center"/>
          </w:tcPr>
          <w:p w:rsidRPr="00D137D9" w:rsidR="00A1002D" w:rsidP="00DE5B4F" w:rsidRDefault="00A1002D" w14:paraId="621FCF8B" w14:textId="77777777">
            <w:pPr>
              <w:spacing w:line="276" w:lineRule="auto"/>
              <w:jc w:val="left"/>
              <w:rPr>
                <w:rFonts w:cs="Arial"/>
                <w:szCs w:val="20"/>
                <w:lang w:val="sk-SK"/>
              </w:rPr>
            </w:pPr>
          </w:p>
        </w:tc>
        <w:tc>
          <w:tcPr>
            <w:tcW w:w="150" w:type="pct"/>
            <w:vAlign w:val="center"/>
          </w:tcPr>
          <w:p w:rsidRPr="00D137D9" w:rsidR="278484E0" w:rsidP="00DE5B4F" w:rsidRDefault="278484E0" w14:paraId="57799341" w14:textId="5E1AB55C">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t>11</w:t>
            </w:r>
          </w:p>
        </w:tc>
        <w:tc>
          <w:tcPr>
            <w:tcW w:w="1718" w:type="pct"/>
            <w:vAlign w:val="center"/>
          </w:tcPr>
          <w:p w:rsidRPr="009F604A" w:rsidR="278484E0" w:rsidP="00DE5B4F" w:rsidRDefault="00D5349F" w14:paraId="7183EC10" w14:textId="64C4999C">
            <w:pPr>
              <w:spacing w:line="276" w:lineRule="auto"/>
              <w:jc w:val="left"/>
              <w:rPr>
                <w:rFonts w:eastAsia="Arial" w:cs="Arial"/>
                <w:color w:val="0D344D" w:themeColor="accent3"/>
                <w:lang w:val="sk-SK"/>
              </w:rPr>
            </w:pPr>
            <w:r w:rsidRPr="009F604A">
              <w:rPr>
                <w:rFonts w:eastAsia="Arial" w:cs="Arial"/>
                <w:color w:val="0D344D" w:themeColor="accent3"/>
                <w:lang w:val="sk-SK"/>
              </w:rPr>
              <w:t>B</w:t>
            </w:r>
            <w:r w:rsidRPr="009F604A" w:rsidR="15278DA0">
              <w:rPr>
                <w:rFonts w:eastAsia="Arial" w:cs="Arial"/>
                <w:color w:val="0D344D" w:themeColor="accent3"/>
                <w:lang w:val="sk-SK"/>
              </w:rPr>
              <w:t>udovy a areál fir</w:t>
            </w:r>
            <w:r w:rsidRPr="009F604A" w:rsidR="572932AF">
              <w:rPr>
                <w:rFonts w:eastAsia="Arial" w:cs="Arial"/>
                <w:color w:val="0D344D" w:themeColor="accent3"/>
                <w:lang w:val="sk-SK"/>
              </w:rPr>
              <w:t>i</w:t>
            </w:r>
            <w:r w:rsidRPr="009F604A" w:rsidR="15278DA0">
              <w:rPr>
                <w:rFonts w:eastAsia="Arial" w:cs="Arial"/>
                <w:color w:val="0D344D" w:themeColor="accent3"/>
                <w:lang w:val="sk-SK"/>
              </w:rPr>
              <w:t>em magano.sk a Sungwoo Hitech (Cestárska)</w:t>
            </w:r>
          </w:p>
        </w:tc>
        <w:tc>
          <w:tcPr>
            <w:tcW w:w="1778" w:type="pct"/>
            <w:vMerge/>
            <w:vAlign w:val="bottom"/>
          </w:tcPr>
          <w:p w:rsidRPr="009F604A" w:rsidR="278484E0" w:rsidP="00DE5B4F" w:rsidRDefault="278484E0" w14:paraId="143C1E81" w14:textId="1AAB2887">
            <w:pPr>
              <w:spacing w:line="276" w:lineRule="auto"/>
              <w:jc w:val="left"/>
              <w:rPr>
                <w:rFonts w:eastAsia="Arial" w:cs="Arial"/>
                <w:color w:val="000000" w:themeColor="text1"/>
                <w:szCs w:val="20"/>
                <w:lang w:val="sk-SK"/>
              </w:rPr>
            </w:pPr>
          </w:p>
        </w:tc>
      </w:tr>
      <w:tr w:rsidRPr="00D137D9" w:rsidR="278484E0" w:rsidTr="00F842A4" w14:paraId="222C205C" w14:textId="77777777">
        <w:trPr>
          <w:trHeight w:val="570"/>
        </w:trPr>
        <w:tc>
          <w:tcPr>
            <w:tcW w:w="512" w:type="pct"/>
            <w:vMerge/>
            <w:vAlign w:val="center"/>
          </w:tcPr>
          <w:p w:rsidRPr="00D137D9" w:rsidR="00A1002D" w:rsidP="00DE5B4F" w:rsidRDefault="00A1002D" w14:paraId="649216D6" w14:textId="77777777">
            <w:pPr>
              <w:spacing w:line="276" w:lineRule="auto"/>
              <w:rPr>
                <w:rFonts w:cs="Arial"/>
                <w:szCs w:val="20"/>
                <w:lang w:val="sk-SK"/>
              </w:rPr>
            </w:pPr>
          </w:p>
        </w:tc>
        <w:tc>
          <w:tcPr>
            <w:tcW w:w="842" w:type="pct"/>
            <w:vMerge/>
            <w:vAlign w:val="center"/>
          </w:tcPr>
          <w:p w:rsidRPr="00D137D9" w:rsidR="00A1002D" w:rsidP="00DE5B4F" w:rsidRDefault="00A1002D" w14:paraId="7E03404D" w14:textId="77777777">
            <w:pPr>
              <w:spacing w:line="276" w:lineRule="auto"/>
              <w:jc w:val="left"/>
              <w:rPr>
                <w:rFonts w:cs="Arial"/>
                <w:szCs w:val="20"/>
                <w:lang w:val="sk-SK"/>
              </w:rPr>
            </w:pPr>
          </w:p>
        </w:tc>
        <w:tc>
          <w:tcPr>
            <w:tcW w:w="150" w:type="pct"/>
            <w:vAlign w:val="center"/>
          </w:tcPr>
          <w:p w:rsidRPr="00D137D9" w:rsidR="278484E0" w:rsidP="00DE5B4F" w:rsidRDefault="278484E0" w14:paraId="36C13761" w14:textId="614E8D74">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t>12</w:t>
            </w:r>
          </w:p>
        </w:tc>
        <w:tc>
          <w:tcPr>
            <w:tcW w:w="1718" w:type="pct"/>
            <w:vAlign w:val="center"/>
          </w:tcPr>
          <w:p w:rsidRPr="00D137D9" w:rsidR="278484E0" w:rsidP="00DE5B4F" w:rsidRDefault="00D5349F" w14:paraId="6956C9F5" w14:textId="6A393FA8">
            <w:pPr>
              <w:spacing w:line="276" w:lineRule="auto"/>
              <w:jc w:val="left"/>
              <w:rPr>
                <w:rFonts w:eastAsia="Arial" w:cs="Arial"/>
                <w:color w:val="000000" w:themeColor="text1"/>
                <w:lang w:val="sk-SK"/>
              </w:rPr>
            </w:pPr>
            <w:r w:rsidRPr="00D137D9">
              <w:rPr>
                <w:rFonts w:eastAsia="Arial" w:cs="Arial"/>
                <w:color w:val="000000" w:themeColor="text1"/>
                <w:lang w:val="sk-SK"/>
              </w:rPr>
              <w:t>O</w:t>
            </w:r>
            <w:r w:rsidRPr="00D137D9" w:rsidR="6394DA5D">
              <w:rPr>
                <w:rFonts w:eastAsia="Arial" w:cs="Arial"/>
                <w:color w:val="000000" w:themeColor="text1"/>
                <w:lang w:val="sk-SK"/>
              </w:rPr>
              <w:t xml:space="preserve">krem vyššie uvedených areálov </w:t>
            </w:r>
            <w:r w:rsidRPr="00D137D9" w:rsidR="3447EC5F">
              <w:rPr>
                <w:rFonts w:eastAsia="Arial" w:cs="Arial"/>
                <w:color w:val="000000" w:themeColor="text1"/>
                <w:lang w:val="sk-SK"/>
              </w:rPr>
              <w:t>fir</w:t>
            </w:r>
            <w:r w:rsidRPr="00D137D9" w:rsidR="72A351FF">
              <w:rPr>
                <w:rFonts w:eastAsia="Arial" w:cs="Arial"/>
                <w:color w:val="000000" w:themeColor="text1"/>
                <w:lang w:val="sk-SK"/>
              </w:rPr>
              <w:t>i</w:t>
            </w:r>
            <w:r w:rsidRPr="00D137D9" w:rsidR="3447EC5F">
              <w:rPr>
                <w:rFonts w:eastAsia="Arial" w:cs="Arial"/>
                <w:color w:val="000000" w:themeColor="text1"/>
                <w:lang w:val="sk-SK"/>
              </w:rPr>
              <w:t>em</w:t>
            </w:r>
            <w:r w:rsidRPr="00D137D9" w:rsidR="53CC72D1">
              <w:rPr>
                <w:rFonts w:eastAsia="Arial" w:cs="Arial"/>
                <w:color w:val="000000" w:themeColor="text1"/>
                <w:lang w:val="sk-SK"/>
              </w:rPr>
              <w:t xml:space="preserve">, </w:t>
            </w:r>
            <w:r w:rsidRPr="00D137D9" w:rsidR="53CC72D1">
              <w:rPr>
                <w:rFonts w:eastAsia="Arial" w:cs="Arial"/>
                <w:szCs w:val="20"/>
                <w:lang w:val="sk-SK"/>
              </w:rPr>
              <w:t>v ktorých dochádza k extrémnym teplotným výkyvom,</w:t>
            </w:r>
            <w:r w:rsidRPr="00D137D9" w:rsidR="3447EC5F">
              <w:rPr>
                <w:rFonts w:eastAsia="Arial" w:cs="Arial"/>
                <w:color w:val="000000" w:themeColor="text1"/>
                <w:lang w:val="sk-SK"/>
              </w:rPr>
              <w:t xml:space="preserve"> </w:t>
            </w:r>
            <w:r w:rsidRPr="00D137D9" w:rsidR="6394DA5D">
              <w:rPr>
                <w:rFonts w:eastAsia="Arial" w:cs="Arial"/>
                <w:color w:val="000000" w:themeColor="text1"/>
                <w:lang w:val="sk-SK"/>
              </w:rPr>
              <w:t xml:space="preserve">sú ohrozené celá priemyselná oblasť pozdĺž rieky </w:t>
            </w:r>
            <w:r w:rsidRPr="00D137D9" w:rsidR="00EB6BE0">
              <w:rPr>
                <w:rFonts w:eastAsia="Arial" w:cs="Arial"/>
                <w:color w:val="000000" w:themeColor="text1"/>
                <w:lang w:val="sk-SK"/>
              </w:rPr>
              <w:t>Rajčianka</w:t>
            </w:r>
            <w:r w:rsidRPr="00D137D9" w:rsidR="6394DA5D">
              <w:rPr>
                <w:rFonts w:eastAsia="Arial" w:cs="Arial"/>
                <w:color w:val="000000" w:themeColor="text1"/>
                <w:lang w:val="sk-SK"/>
              </w:rPr>
              <w:t xml:space="preserve"> a priemyselná oblasť pozdĺž hlavnej vlakovej stanice, resp. železnice</w:t>
            </w:r>
          </w:p>
          <w:p w:rsidRPr="00D137D9" w:rsidR="278484E0" w:rsidP="00DE5B4F" w:rsidRDefault="278484E0" w14:paraId="1494B6C3" w14:textId="4E3418DF">
            <w:pPr>
              <w:spacing w:line="276" w:lineRule="auto"/>
              <w:jc w:val="left"/>
              <w:rPr>
                <w:rFonts w:eastAsia="Arial" w:cs="Arial"/>
                <w:color w:val="0D344D" w:themeColor="accent3"/>
                <w:szCs w:val="20"/>
                <w:lang w:val="sk-SK"/>
              </w:rPr>
            </w:pPr>
          </w:p>
        </w:tc>
        <w:tc>
          <w:tcPr>
            <w:tcW w:w="1778" w:type="pct"/>
            <w:vAlign w:val="center"/>
          </w:tcPr>
          <w:p w:rsidRPr="00D137D9" w:rsidR="278484E0" w:rsidP="00AA5153" w:rsidRDefault="7BD5BF27" w14:paraId="34EC4CA3" w14:textId="1EE52FA8">
            <w:pPr>
              <w:spacing w:line="276" w:lineRule="auto"/>
              <w:jc w:val="left"/>
              <w:rPr>
                <w:rFonts w:eastAsia="Arial" w:cs="Arial"/>
                <w:szCs w:val="20"/>
                <w:lang w:val="sk-SK"/>
              </w:rPr>
            </w:pPr>
            <w:r w:rsidRPr="00D137D9">
              <w:rPr>
                <w:rFonts w:eastAsia="Arial" w:cs="Arial"/>
                <w:color w:val="0D344D" w:themeColor="accent3"/>
                <w:szCs w:val="20"/>
                <w:lang w:val="sk-SK"/>
              </w:rPr>
              <w:t>zelené strechy</w:t>
            </w:r>
            <w:r w:rsidRPr="00D137D9" w:rsidR="18BB2A36">
              <w:rPr>
                <w:rFonts w:eastAsia="Arial" w:cs="Arial"/>
                <w:color w:val="0D344D" w:themeColor="accent3"/>
                <w:szCs w:val="20"/>
                <w:lang w:val="sk-SK"/>
              </w:rPr>
              <w:t xml:space="preserve"> a fasády</w:t>
            </w:r>
            <w:r w:rsidRPr="00D137D9">
              <w:rPr>
                <w:rFonts w:eastAsia="Arial" w:cs="Arial"/>
                <w:color w:val="0D344D" w:themeColor="accent3"/>
                <w:szCs w:val="20"/>
                <w:lang w:val="sk-SK"/>
              </w:rPr>
              <w:t>, fotovoltaika, využitie ochladzujúcich materiálov, realizácia priepustných plôch v miestach, kde je to možné; využitie zelene (výsadba aj mobilná zeleň)</w:t>
            </w:r>
          </w:p>
        </w:tc>
      </w:tr>
      <w:tr w:rsidRPr="00D137D9" w:rsidR="278484E0" w:rsidTr="00101842" w14:paraId="521E61B5" w14:textId="77777777">
        <w:trPr>
          <w:trHeight w:val="2310"/>
        </w:trPr>
        <w:tc>
          <w:tcPr>
            <w:tcW w:w="512" w:type="pct"/>
            <w:vMerge w:val="restart"/>
            <w:vAlign w:val="center"/>
          </w:tcPr>
          <w:p w:rsidRPr="00D137D9" w:rsidR="278484E0" w:rsidP="00DE5B4F" w:rsidRDefault="278484E0" w14:paraId="27515311" w14:textId="65A6F1DB">
            <w:pPr>
              <w:spacing w:line="276" w:lineRule="auto"/>
              <w:jc w:val="center"/>
              <w:rPr>
                <w:rFonts w:eastAsia="Arial" w:cs="Arial"/>
                <w:color w:val="000000" w:themeColor="text1"/>
                <w:szCs w:val="20"/>
                <w:lang w:val="sk-SK"/>
              </w:rPr>
            </w:pPr>
            <w:r w:rsidRPr="00D137D9">
              <w:rPr>
                <w:rFonts w:eastAsia="Arial" w:cs="Arial"/>
                <w:b/>
                <w:bCs/>
                <w:color w:val="000000" w:themeColor="text1"/>
                <w:szCs w:val="20"/>
                <w:lang w:val="sk-SK"/>
              </w:rPr>
              <w:t>DLHODOBÉ SUCHO</w:t>
            </w:r>
            <w:r w:rsidRPr="00D137D9">
              <w:rPr>
                <w:rFonts w:eastAsia="Arial" w:cs="Arial"/>
                <w:color w:val="000000" w:themeColor="text1"/>
                <w:szCs w:val="20"/>
                <w:lang w:val="sk-SK"/>
              </w:rPr>
              <w:t xml:space="preserve"> </w:t>
            </w:r>
            <w:r w:rsidRPr="00D137D9">
              <w:rPr>
                <w:rFonts w:cs="Arial"/>
                <w:szCs w:val="20"/>
                <w:lang w:val="sk-SK"/>
              </w:rPr>
              <w:br/>
            </w:r>
            <w:r w:rsidRPr="00D137D9" w:rsidR="0A2E004B">
              <w:rPr>
                <w:rFonts w:cs="Arial"/>
                <w:color w:val="000000" w:themeColor="text1"/>
                <w:szCs w:val="20"/>
                <w:lang w:val="sk-SK"/>
              </w:rPr>
              <w:t>zraniteľnosť voči suchu</w:t>
            </w:r>
          </w:p>
        </w:tc>
        <w:tc>
          <w:tcPr>
            <w:tcW w:w="842" w:type="pct"/>
            <w:vMerge w:val="restart"/>
            <w:vAlign w:val="center"/>
          </w:tcPr>
          <w:p w:rsidRPr="00D137D9" w:rsidR="7005DC71" w:rsidP="00DE5B4F" w:rsidRDefault="7005DC71" w14:paraId="1D554C65" w14:textId="1585E298">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Suchá nádrž - polder</w:t>
            </w:r>
          </w:p>
          <w:p w:rsidRPr="00D137D9" w:rsidR="7005DC71" w:rsidP="00DE5B4F" w:rsidRDefault="7005DC71" w14:paraId="75A564AA" w14:textId="4B5B05F1">
            <w:pPr>
              <w:spacing w:line="276" w:lineRule="auto"/>
              <w:jc w:val="left"/>
              <w:rPr>
                <w:rFonts w:cs="Arial"/>
                <w:szCs w:val="20"/>
                <w:lang w:val="sk-SK"/>
              </w:rPr>
            </w:pPr>
            <w:r w:rsidRPr="00D137D9">
              <w:rPr>
                <w:rFonts w:eastAsia="Arial" w:cs="Arial"/>
                <w:color w:val="000000" w:themeColor="text1"/>
                <w:szCs w:val="20"/>
                <w:lang w:val="sk-SK"/>
              </w:rPr>
              <w:t>Infiltračné plochy</w:t>
            </w:r>
          </w:p>
          <w:p w:rsidRPr="00D137D9" w:rsidR="7005DC71" w:rsidP="00DE5B4F" w:rsidRDefault="7005DC71" w14:paraId="766031A0" w14:textId="31E617DC">
            <w:pPr>
              <w:spacing w:line="276" w:lineRule="auto"/>
              <w:jc w:val="left"/>
              <w:rPr>
                <w:rFonts w:cs="Arial"/>
                <w:szCs w:val="20"/>
                <w:lang w:val="sk-SK"/>
              </w:rPr>
            </w:pPr>
            <w:r w:rsidRPr="00D137D9">
              <w:rPr>
                <w:rFonts w:eastAsia="Arial" w:cs="Arial"/>
                <w:color w:val="000000" w:themeColor="text1"/>
                <w:szCs w:val="20"/>
                <w:lang w:val="sk-SK"/>
              </w:rPr>
              <w:t>Komunitné záhrady</w:t>
            </w:r>
          </w:p>
          <w:p w:rsidRPr="00D137D9" w:rsidR="7005DC71" w:rsidP="00DE5B4F" w:rsidRDefault="7005DC71" w14:paraId="40C0AE21" w14:textId="37FE0355">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Verejné parky</w:t>
            </w:r>
          </w:p>
          <w:p w:rsidRPr="00D137D9" w:rsidR="278484E0" w:rsidP="00DE5B4F" w:rsidRDefault="278484E0" w14:paraId="4C08A4DF" w14:textId="02AEBF77">
            <w:pPr>
              <w:spacing w:line="276" w:lineRule="auto"/>
              <w:jc w:val="left"/>
              <w:rPr>
                <w:rFonts w:eastAsia="Arial" w:cs="Arial"/>
                <w:color w:val="000000" w:themeColor="text1"/>
                <w:szCs w:val="20"/>
                <w:lang w:val="sk-SK"/>
              </w:rPr>
            </w:pPr>
          </w:p>
          <w:p w:rsidRPr="00D137D9" w:rsidR="278484E0" w:rsidP="00DE5B4F" w:rsidRDefault="278484E0" w14:paraId="3F23EDF5" w14:textId="01F16DFF">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 xml:space="preserve"> </w:t>
            </w:r>
            <w:r w:rsidRPr="00D137D9">
              <w:rPr>
                <w:rFonts w:cs="Arial"/>
                <w:szCs w:val="20"/>
                <w:lang w:val="sk-SK"/>
              </w:rPr>
              <w:br/>
            </w:r>
            <w:r w:rsidRPr="00D137D9" w:rsidR="32FB5181">
              <w:rPr>
                <w:rFonts w:cs="Arial"/>
                <w:color w:val="000000" w:themeColor="text1"/>
                <w:szCs w:val="20"/>
                <w:lang w:val="sk-SK"/>
              </w:rPr>
              <w:t>Tône a mokrade</w:t>
            </w:r>
          </w:p>
          <w:p w:rsidRPr="00D137D9" w:rsidR="32FB5181" w:rsidP="00DE5B4F" w:rsidRDefault="32FB5181" w14:paraId="209F79D2" w14:textId="43524535">
            <w:pPr>
              <w:spacing w:line="276" w:lineRule="auto"/>
              <w:jc w:val="left"/>
              <w:rPr>
                <w:rFonts w:cs="Arial"/>
                <w:szCs w:val="20"/>
                <w:lang w:val="sk-SK"/>
              </w:rPr>
            </w:pPr>
            <w:r w:rsidRPr="00D137D9">
              <w:rPr>
                <w:rFonts w:cs="Arial"/>
                <w:color w:val="000000" w:themeColor="text1"/>
                <w:szCs w:val="20"/>
                <w:lang w:val="sk-SK"/>
              </w:rPr>
              <w:t>Brehové porasty</w:t>
            </w:r>
          </w:p>
          <w:p w:rsidRPr="00D137D9" w:rsidR="32FB5181" w:rsidP="00DE5B4F" w:rsidRDefault="32FB5181" w14:paraId="47722962" w14:textId="2F535943">
            <w:pPr>
              <w:spacing w:line="276" w:lineRule="auto"/>
              <w:jc w:val="left"/>
              <w:rPr>
                <w:rFonts w:cs="Arial"/>
                <w:szCs w:val="20"/>
                <w:lang w:val="sk-SK"/>
              </w:rPr>
            </w:pPr>
            <w:r w:rsidRPr="00D137D9">
              <w:rPr>
                <w:rFonts w:cs="Arial"/>
                <w:color w:val="000000" w:themeColor="text1"/>
                <w:szCs w:val="20"/>
                <w:lang w:val="sk-SK"/>
              </w:rPr>
              <w:t>Priepustné povrchy</w:t>
            </w:r>
          </w:p>
          <w:p w:rsidR="32FB5181" w:rsidP="00DE5B4F" w:rsidRDefault="32FB5181" w14:paraId="200B7D02" w14:textId="5853321D">
            <w:pPr>
              <w:spacing w:line="276" w:lineRule="auto"/>
              <w:jc w:val="left"/>
              <w:rPr>
                <w:rFonts w:cs="Arial"/>
                <w:color w:val="000000" w:themeColor="text1"/>
                <w:szCs w:val="20"/>
                <w:lang w:val="sk-SK"/>
              </w:rPr>
            </w:pPr>
            <w:r w:rsidRPr="00D137D9">
              <w:rPr>
                <w:rFonts w:cs="Arial"/>
                <w:color w:val="000000" w:themeColor="text1"/>
                <w:szCs w:val="20"/>
                <w:lang w:val="sk-SK"/>
              </w:rPr>
              <w:t>Stromy / stromoradia</w:t>
            </w:r>
          </w:p>
          <w:p w:rsidRPr="00D137D9" w:rsidR="009D41A5" w:rsidP="00DE5B4F" w:rsidRDefault="009D41A5" w14:paraId="6643913B" w14:textId="2EDDDC69">
            <w:pPr>
              <w:spacing w:line="276" w:lineRule="auto"/>
              <w:jc w:val="left"/>
              <w:rPr>
                <w:rFonts w:cs="Arial"/>
                <w:szCs w:val="20"/>
                <w:lang w:val="sk-SK"/>
              </w:rPr>
            </w:pPr>
            <w:r>
              <w:rPr>
                <w:rFonts w:cs="Arial"/>
                <w:color w:val="000000" w:themeColor="text1"/>
                <w:szCs w:val="20"/>
                <w:lang w:val="sk-SK"/>
              </w:rPr>
              <w:t>remízky</w:t>
            </w:r>
          </w:p>
          <w:p w:rsidRPr="00D137D9" w:rsidR="32FB5181" w:rsidP="00DE5B4F" w:rsidRDefault="32FB5181" w14:paraId="196D86C4" w14:textId="7E00FA3C">
            <w:pPr>
              <w:spacing w:line="276" w:lineRule="auto"/>
              <w:jc w:val="left"/>
              <w:rPr>
                <w:rFonts w:cs="Arial"/>
                <w:szCs w:val="20"/>
                <w:lang w:val="sk-SK"/>
              </w:rPr>
            </w:pPr>
            <w:r w:rsidRPr="00D137D9">
              <w:rPr>
                <w:rFonts w:cs="Arial"/>
                <w:color w:val="000000" w:themeColor="text1"/>
                <w:szCs w:val="20"/>
                <w:lang w:val="sk-SK"/>
              </w:rPr>
              <w:t>Trávnatá plocha</w:t>
            </w:r>
          </w:p>
          <w:p w:rsidRPr="00D137D9" w:rsidR="32FB5181" w:rsidP="00DE5B4F" w:rsidRDefault="32FB5181" w14:paraId="0011D63B" w14:textId="3EAA3776">
            <w:pPr>
              <w:spacing w:line="276" w:lineRule="auto"/>
              <w:jc w:val="left"/>
              <w:rPr>
                <w:rFonts w:cs="Arial"/>
                <w:szCs w:val="20"/>
                <w:lang w:val="sk-SK"/>
              </w:rPr>
            </w:pPr>
            <w:r w:rsidRPr="00D137D9">
              <w:rPr>
                <w:rFonts w:cs="Arial"/>
                <w:color w:val="000000" w:themeColor="text1"/>
                <w:szCs w:val="20"/>
                <w:lang w:val="sk-SK"/>
              </w:rPr>
              <w:lastRenderedPageBreak/>
              <w:t>Rehabilitácia riečnych korýt</w:t>
            </w:r>
          </w:p>
          <w:p w:rsidRPr="00D137D9" w:rsidR="32FB5181" w:rsidP="00DE5B4F" w:rsidRDefault="32FB5181" w14:paraId="2665BAA8" w14:textId="0F729EEA">
            <w:pPr>
              <w:spacing w:line="276" w:lineRule="auto"/>
              <w:jc w:val="left"/>
              <w:rPr>
                <w:rFonts w:cs="Arial"/>
                <w:szCs w:val="20"/>
                <w:lang w:val="sk-SK"/>
              </w:rPr>
            </w:pPr>
            <w:r w:rsidRPr="00D137D9">
              <w:rPr>
                <w:rFonts w:cs="Arial"/>
                <w:color w:val="000000" w:themeColor="text1"/>
                <w:szCs w:val="20"/>
                <w:lang w:val="sk-SK"/>
              </w:rPr>
              <w:t>Protipovodňové hrádze</w:t>
            </w:r>
          </w:p>
          <w:p w:rsidRPr="00D137D9" w:rsidR="32FB5181" w:rsidP="00DE5B4F" w:rsidRDefault="32FB5181" w14:paraId="5E723CD9" w14:textId="17D0CE92">
            <w:pPr>
              <w:spacing w:line="276" w:lineRule="auto"/>
              <w:jc w:val="left"/>
              <w:rPr>
                <w:rFonts w:cs="Arial"/>
                <w:szCs w:val="20"/>
                <w:lang w:val="sk-SK"/>
              </w:rPr>
            </w:pPr>
            <w:r w:rsidRPr="00D137D9">
              <w:rPr>
                <w:rFonts w:cs="Arial"/>
                <w:color w:val="000000" w:themeColor="text1"/>
                <w:szCs w:val="20"/>
                <w:lang w:val="sk-SK"/>
              </w:rPr>
              <w:t>Akumulácia a retencia dažďovej vody</w:t>
            </w:r>
          </w:p>
        </w:tc>
        <w:tc>
          <w:tcPr>
            <w:tcW w:w="150" w:type="pct"/>
            <w:vAlign w:val="center"/>
          </w:tcPr>
          <w:p w:rsidRPr="00D137D9" w:rsidR="278484E0" w:rsidP="00DE5B4F" w:rsidRDefault="278484E0" w14:paraId="45548AE6" w14:textId="29324FEF">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lastRenderedPageBreak/>
              <w:t>1</w:t>
            </w:r>
            <w:r w:rsidRPr="00D137D9" w:rsidR="00EB6BE0">
              <w:rPr>
                <w:rFonts w:eastAsia="Arial" w:cs="Arial"/>
                <w:color w:val="000000" w:themeColor="text1"/>
                <w:szCs w:val="20"/>
                <w:lang w:val="sk-SK"/>
              </w:rPr>
              <w:t>3</w:t>
            </w:r>
          </w:p>
        </w:tc>
        <w:tc>
          <w:tcPr>
            <w:tcW w:w="1718" w:type="pct"/>
            <w:vAlign w:val="center"/>
          </w:tcPr>
          <w:p w:rsidRPr="00D137D9" w:rsidR="278484E0" w:rsidP="00DE5B4F" w:rsidRDefault="00D5349F" w14:paraId="341A3BC2" w14:textId="179DAAA8">
            <w:pPr>
              <w:spacing w:line="276" w:lineRule="auto"/>
              <w:jc w:val="left"/>
              <w:rPr>
                <w:rFonts w:eastAsia="Arial" w:cs="Arial"/>
                <w:color w:val="000000" w:themeColor="text1"/>
                <w:lang w:val="sk-SK"/>
              </w:rPr>
            </w:pPr>
            <w:r w:rsidRPr="00D137D9">
              <w:rPr>
                <w:rFonts w:eastAsia="Arial" w:cs="Arial"/>
                <w:color w:val="000000" w:themeColor="text1"/>
                <w:lang w:val="sk-SK"/>
              </w:rPr>
              <w:t>O</w:t>
            </w:r>
            <w:r w:rsidRPr="00D137D9" w:rsidR="441695BA">
              <w:rPr>
                <w:rFonts w:eastAsia="Arial" w:cs="Arial"/>
                <w:color w:val="000000" w:themeColor="text1"/>
                <w:lang w:val="sk-SK"/>
              </w:rPr>
              <w:t>hrozená je väčšina vegetácie rastúca v miestach s vysokým zastúpením zástavby a nepriepustných povrchov</w:t>
            </w:r>
            <w:r w:rsidRPr="00D137D9" w:rsidR="4453683E">
              <w:rPr>
                <w:rFonts w:eastAsia="Arial" w:cs="Arial"/>
                <w:color w:val="000000" w:themeColor="text1"/>
                <w:lang w:val="sk-SK"/>
              </w:rPr>
              <w:t xml:space="preserve">. </w:t>
            </w:r>
            <w:r w:rsidRPr="00D137D9" w:rsidR="4453683E">
              <w:rPr>
                <w:rFonts w:eastAsia="Arial" w:cs="Arial"/>
                <w:lang w:val="sk-SK"/>
              </w:rPr>
              <w:t xml:space="preserve">okrem jednotlivých izolovaných miest všeobecne zeleň pri parkovacích miestach, zeleň v uliciach (v pocitovej mape často uvádzaná napr. ulica Antona Bernoláka zvaná "Bulvár" alebo Národná vedúca z </w:t>
            </w:r>
            <w:r w:rsidRPr="00D137D9" w:rsidR="7B4CAF29">
              <w:rPr>
                <w:rFonts w:eastAsia="Arial" w:cs="Arial"/>
                <w:lang w:val="sk-SK"/>
              </w:rPr>
              <w:t>nám</w:t>
            </w:r>
            <w:r w:rsidRPr="00D137D9" w:rsidR="6071E295">
              <w:rPr>
                <w:rFonts w:eastAsia="Arial" w:cs="Arial"/>
                <w:lang w:val="sk-SK"/>
              </w:rPr>
              <w:t>e</w:t>
            </w:r>
            <w:r w:rsidRPr="00D137D9" w:rsidR="7B4CAF29">
              <w:rPr>
                <w:rFonts w:eastAsia="Arial" w:cs="Arial"/>
                <w:lang w:val="sk-SK"/>
              </w:rPr>
              <w:t>stia</w:t>
            </w:r>
            <w:r w:rsidRPr="00D137D9" w:rsidR="4453683E">
              <w:rPr>
                <w:rFonts w:eastAsia="Arial" w:cs="Arial"/>
                <w:lang w:val="sk-SK"/>
              </w:rPr>
              <w:t xml:space="preserve"> Andreja Hlinku na železničnej stanici), ale aj zeleň na sídliskách a vo verejných parkoch</w:t>
            </w:r>
          </w:p>
        </w:tc>
        <w:tc>
          <w:tcPr>
            <w:tcW w:w="1778" w:type="pct"/>
            <w:vAlign w:val="center"/>
          </w:tcPr>
          <w:p w:rsidRPr="00D137D9" w:rsidR="278484E0" w:rsidP="00DE5B4F" w:rsidRDefault="1DD200CB" w14:paraId="0EE4E0F9" w14:textId="306CA92C">
            <w:pPr>
              <w:spacing w:line="276" w:lineRule="auto"/>
              <w:jc w:val="left"/>
              <w:rPr>
                <w:rFonts w:eastAsia="Arial" w:cs="Arial"/>
                <w:lang w:val="sk-SK"/>
              </w:rPr>
            </w:pPr>
            <w:r w:rsidRPr="00D137D9">
              <w:rPr>
                <w:rFonts w:eastAsia="Arial" w:cs="Arial"/>
                <w:lang w:val="sk-SK"/>
              </w:rPr>
              <w:t>najmä podpora urastených stromov, doplnenie vsakovacími plochami medzi výsadbou a priepustnými plochami v miestach, kde je to možné</w:t>
            </w:r>
            <w:r w:rsidRPr="00D137D9" w:rsidR="7F15F682">
              <w:rPr>
                <w:rFonts w:eastAsia="Arial" w:cs="Arial"/>
                <w:lang w:val="sk-SK"/>
              </w:rPr>
              <w:t>, zahustenie výsadby zelene, zmeny v starostlivosti o zeleň (napr. kosenie trávnikov na vyššiu výšku)</w:t>
            </w:r>
          </w:p>
        </w:tc>
      </w:tr>
      <w:tr w:rsidRPr="00D137D9" w:rsidR="278484E0" w:rsidTr="00101842" w14:paraId="7B9CE576" w14:textId="77777777">
        <w:trPr>
          <w:trHeight w:val="570"/>
        </w:trPr>
        <w:tc>
          <w:tcPr>
            <w:tcW w:w="512" w:type="pct"/>
            <w:vMerge/>
            <w:vAlign w:val="center"/>
          </w:tcPr>
          <w:p w:rsidRPr="00D137D9" w:rsidR="00A1002D" w:rsidP="00DE5B4F" w:rsidRDefault="00A1002D" w14:paraId="5B0CEE0C" w14:textId="77777777">
            <w:pPr>
              <w:spacing w:line="276" w:lineRule="auto"/>
              <w:rPr>
                <w:rFonts w:cs="Arial"/>
                <w:szCs w:val="20"/>
                <w:lang w:val="sk-SK"/>
              </w:rPr>
            </w:pPr>
          </w:p>
        </w:tc>
        <w:tc>
          <w:tcPr>
            <w:tcW w:w="842" w:type="pct"/>
            <w:vMerge/>
            <w:vAlign w:val="center"/>
          </w:tcPr>
          <w:p w:rsidRPr="00D137D9" w:rsidR="00A1002D" w:rsidP="00DE5B4F" w:rsidRDefault="00A1002D" w14:paraId="52D4F9D8" w14:textId="77777777">
            <w:pPr>
              <w:spacing w:line="276" w:lineRule="auto"/>
              <w:jc w:val="left"/>
              <w:rPr>
                <w:rFonts w:cs="Arial"/>
                <w:szCs w:val="20"/>
                <w:lang w:val="sk-SK"/>
              </w:rPr>
            </w:pPr>
          </w:p>
        </w:tc>
        <w:tc>
          <w:tcPr>
            <w:tcW w:w="150" w:type="pct"/>
            <w:vAlign w:val="center"/>
          </w:tcPr>
          <w:p w:rsidRPr="00D137D9" w:rsidR="278484E0" w:rsidP="00DE5B4F" w:rsidRDefault="278484E0" w14:paraId="322F6035" w14:textId="1DBBAFCB">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t>1</w:t>
            </w:r>
            <w:r w:rsidRPr="00D137D9" w:rsidR="00EB6BE0">
              <w:rPr>
                <w:rFonts w:eastAsia="Arial" w:cs="Arial"/>
                <w:color w:val="000000" w:themeColor="text1"/>
                <w:szCs w:val="20"/>
                <w:lang w:val="sk-SK"/>
              </w:rPr>
              <w:t>4</w:t>
            </w:r>
          </w:p>
        </w:tc>
        <w:tc>
          <w:tcPr>
            <w:tcW w:w="1718" w:type="pct"/>
            <w:vAlign w:val="center"/>
          </w:tcPr>
          <w:p w:rsidRPr="00D137D9" w:rsidR="278484E0" w:rsidP="00DE5B4F" w:rsidRDefault="00D5349F" w14:paraId="683741F6" w14:textId="4F85D5C4">
            <w:pPr>
              <w:spacing w:line="276" w:lineRule="auto"/>
              <w:jc w:val="left"/>
              <w:rPr>
                <w:rFonts w:eastAsia="Arial" w:cs="Arial"/>
                <w:color w:val="000000" w:themeColor="text1"/>
                <w:szCs w:val="20"/>
                <w:lang w:val="sk-SK"/>
              </w:rPr>
            </w:pPr>
            <w:r w:rsidRPr="00D137D9">
              <w:rPr>
                <w:rFonts w:eastAsia="Arial" w:cs="Arial"/>
                <w:szCs w:val="20"/>
                <w:lang w:val="sk-SK"/>
              </w:rPr>
              <w:t>I</w:t>
            </w:r>
            <w:r w:rsidRPr="00D137D9" w:rsidR="30DF291F">
              <w:rPr>
                <w:rFonts w:eastAsia="Arial" w:cs="Arial"/>
                <w:szCs w:val="20"/>
                <w:lang w:val="sk-SK"/>
              </w:rPr>
              <w:t xml:space="preserve">ntenzívne obhospodarovaná poľnohospodárska pôda, najmä v období bez pokrytia vegetácií, </w:t>
            </w:r>
            <w:r w:rsidRPr="00D137D9" w:rsidR="30DF291F">
              <w:rPr>
                <w:rFonts w:eastAsia="Arial" w:cs="Arial"/>
                <w:szCs w:val="20"/>
                <w:lang w:val="sk-SK"/>
              </w:rPr>
              <w:lastRenderedPageBreak/>
              <w:t>predovšetkým v častiach</w:t>
            </w:r>
            <w:r w:rsidRPr="00D137D9" w:rsidR="30DF291F">
              <w:rPr>
                <w:rFonts w:eastAsia="Arial" w:cs="Arial"/>
                <w:color w:val="000000" w:themeColor="text1"/>
                <w:szCs w:val="20"/>
                <w:lang w:val="sk-SK"/>
              </w:rPr>
              <w:t xml:space="preserve"> Brodno, Budatín, Bánová, Bytčica, Trnové, Mojšova Lúčka</w:t>
            </w:r>
          </w:p>
          <w:p w:rsidRPr="00D137D9" w:rsidR="278484E0" w:rsidP="00DE5B4F" w:rsidRDefault="278484E0" w14:paraId="5F56382C" w14:textId="69C5A759">
            <w:pPr>
              <w:spacing w:line="276" w:lineRule="auto"/>
              <w:jc w:val="left"/>
              <w:rPr>
                <w:rFonts w:eastAsia="Arial" w:cs="Arial"/>
                <w:color w:val="000000" w:themeColor="text1"/>
                <w:szCs w:val="20"/>
                <w:lang w:val="sk-SK"/>
              </w:rPr>
            </w:pPr>
          </w:p>
        </w:tc>
        <w:tc>
          <w:tcPr>
            <w:tcW w:w="1778" w:type="pct"/>
            <w:vAlign w:val="center"/>
          </w:tcPr>
          <w:p w:rsidRPr="009F604A" w:rsidR="278484E0" w:rsidP="00DE5B4F" w:rsidRDefault="30DF291F" w14:paraId="73A6F61A" w14:textId="3FE24495">
            <w:pPr>
              <w:spacing w:line="276" w:lineRule="auto"/>
              <w:jc w:val="left"/>
              <w:rPr>
                <w:rFonts w:eastAsia="Arial" w:cs="Arial"/>
                <w:color w:val="000000" w:themeColor="text1"/>
                <w:szCs w:val="20"/>
                <w:lang w:val="sk-SK"/>
              </w:rPr>
            </w:pPr>
            <w:r w:rsidRPr="009F604A">
              <w:rPr>
                <w:rFonts w:eastAsia="Arial" w:cs="Arial"/>
                <w:color w:val="000000" w:themeColor="text1"/>
                <w:szCs w:val="20"/>
                <w:lang w:val="sk-SK"/>
              </w:rPr>
              <w:lastRenderedPageBreak/>
              <w:t>uplatňovanie prírode blízkeho hospodárenia na poľnohospodárskej pôde, podpora biodiverzity krajiny, tvorba krajinných prvkov</w:t>
            </w:r>
            <w:r w:rsidR="009F604A">
              <w:rPr>
                <w:rFonts w:eastAsia="Arial" w:cs="Arial"/>
                <w:color w:val="000000" w:themeColor="text1"/>
                <w:szCs w:val="20"/>
                <w:lang w:val="sk-SK"/>
              </w:rPr>
              <w:t xml:space="preserve"> (aleje, remízy, skupiny </w:t>
            </w:r>
            <w:r w:rsidR="009F604A">
              <w:rPr>
                <w:rFonts w:eastAsia="Arial" w:cs="Arial"/>
                <w:color w:val="000000" w:themeColor="text1"/>
                <w:szCs w:val="20"/>
                <w:lang w:val="sk-SK"/>
              </w:rPr>
              <w:lastRenderedPageBreak/>
              <w:t>stromov, stromoradí)</w:t>
            </w:r>
            <w:r w:rsidRPr="009F604A">
              <w:rPr>
                <w:rFonts w:eastAsia="Arial" w:cs="Arial"/>
                <w:color w:val="000000" w:themeColor="text1"/>
                <w:szCs w:val="20"/>
                <w:lang w:val="sk-SK"/>
              </w:rPr>
              <w:t xml:space="preserve">, budovanie prvkov zvyšujúcich </w:t>
            </w:r>
            <w:r w:rsidRPr="009F604A" w:rsidR="009F604A">
              <w:rPr>
                <w:rFonts w:eastAsia="Arial" w:cs="Arial"/>
                <w:color w:val="000000" w:themeColor="text1"/>
                <w:szCs w:val="20"/>
                <w:lang w:val="sk-SK"/>
              </w:rPr>
              <w:t>retenčnú</w:t>
            </w:r>
            <w:r w:rsidR="009F604A">
              <w:rPr>
                <w:rFonts w:eastAsia="Arial" w:cs="Arial"/>
                <w:color w:val="000000" w:themeColor="text1"/>
                <w:szCs w:val="20"/>
                <w:lang w:val="sk-SK"/>
              </w:rPr>
              <w:t xml:space="preserve"> schopnosť</w:t>
            </w:r>
            <w:r w:rsidRPr="009F604A">
              <w:rPr>
                <w:rFonts w:eastAsia="Arial" w:cs="Arial"/>
                <w:color w:val="000000" w:themeColor="text1"/>
                <w:szCs w:val="20"/>
                <w:lang w:val="sk-SK"/>
              </w:rPr>
              <w:t xml:space="preserve"> krajiny a znižujúcich eróziu pôd</w:t>
            </w:r>
            <w:r w:rsidRPr="009F604A" w:rsidR="009F604A">
              <w:rPr>
                <w:rFonts w:eastAsia="Arial" w:cs="Arial"/>
                <w:color w:val="000000" w:themeColor="text1"/>
                <w:szCs w:val="20"/>
                <w:lang w:val="sk-SK"/>
              </w:rPr>
              <w:t>, zmenšovanie veľkých blokov pôd</w:t>
            </w:r>
            <w:r w:rsidR="009F604A">
              <w:rPr>
                <w:rFonts w:eastAsia="Arial" w:cs="Arial"/>
                <w:color w:val="000000" w:themeColor="text1"/>
                <w:szCs w:val="20"/>
                <w:lang w:val="sk-SK"/>
              </w:rPr>
              <w:t xml:space="preserve"> </w:t>
            </w:r>
          </w:p>
          <w:p w:rsidRPr="009F604A" w:rsidR="278484E0" w:rsidP="00DE5B4F" w:rsidRDefault="278484E0" w14:paraId="2B59218A" w14:textId="1D983402">
            <w:pPr>
              <w:spacing w:line="276" w:lineRule="auto"/>
              <w:jc w:val="left"/>
              <w:rPr>
                <w:rFonts w:eastAsia="Arial" w:cs="Arial"/>
                <w:color w:val="000000" w:themeColor="text1"/>
                <w:szCs w:val="20"/>
                <w:lang w:val="sk-SK"/>
              </w:rPr>
            </w:pPr>
          </w:p>
        </w:tc>
      </w:tr>
      <w:tr w:rsidRPr="00D137D9" w:rsidR="278484E0" w:rsidTr="00101842" w14:paraId="7E4BCB51" w14:textId="77777777">
        <w:trPr>
          <w:trHeight w:val="285"/>
        </w:trPr>
        <w:tc>
          <w:tcPr>
            <w:tcW w:w="512" w:type="pct"/>
            <w:vMerge w:val="restart"/>
            <w:vAlign w:val="center"/>
          </w:tcPr>
          <w:p w:rsidRPr="00D137D9" w:rsidR="278484E0" w:rsidP="00DE5B4F" w:rsidRDefault="278484E0" w14:paraId="4467FC96" w14:textId="0EC91599">
            <w:pPr>
              <w:spacing w:line="276" w:lineRule="auto"/>
              <w:jc w:val="center"/>
              <w:rPr>
                <w:rFonts w:eastAsia="Arial" w:cs="Arial"/>
                <w:color w:val="000000" w:themeColor="text1"/>
                <w:szCs w:val="20"/>
                <w:lang w:val="sk-SK"/>
              </w:rPr>
            </w:pPr>
            <w:r w:rsidRPr="00D137D9">
              <w:rPr>
                <w:rFonts w:eastAsia="Arial" w:cs="Arial"/>
                <w:b/>
                <w:bCs/>
                <w:color w:val="000000" w:themeColor="text1"/>
                <w:szCs w:val="20"/>
                <w:lang w:val="sk-SK"/>
              </w:rPr>
              <w:lastRenderedPageBreak/>
              <w:t>P</w:t>
            </w:r>
            <w:r w:rsidRPr="00D137D9" w:rsidR="0CD5FCCE">
              <w:rPr>
                <w:rFonts w:eastAsia="Arial" w:cs="Arial"/>
                <w:b/>
                <w:bCs/>
                <w:color w:val="000000" w:themeColor="text1"/>
                <w:szCs w:val="20"/>
                <w:lang w:val="sk-SK"/>
              </w:rPr>
              <w:t>R</w:t>
            </w:r>
            <w:r w:rsidRPr="00D137D9">
              <w:rPr>
                <w:rFonts w:eastAsia="Arial" w:cs="Arial"/>
                <w:b/>
                <w:bCs/>
                <w:color w:val="000000" w:themeColor="text1"/>
                <w:szCs w:val="20"/>
                <w:lang w:val="sk-SK"/>
              </w:rPr>
              <w:t>ÍVALOVÉ POVODNĚ</w:t>
            </w:r>
          </w:p>
        </w:tc>
        <w:tc>
          <w:tcPr>
            <w:tcW w:w="842" w:type="pct"/>
            <w:vMerge w:val="restart"/>
          </w:tcPr>
          <w:p w:rsidRPr="00D137D9" w:rsidR="278484E0" w:rsidP="00DE5B4F" w:rsidRDefault="278484E0" w14:paraId="1A1AB822" w14:textId="750A6E2F">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Infiltračn</w:t>
            </w:r>
            <w:r w:rsidRPr="00D137D9" w:rsidR="4F584F0A">
              <w:rPr>
                <w:rFonts w:eastAsia="Arial" w:cs="Arial"/>
                <w:color w:val="000000" w:themeColor="text1"/>
                <w:szCs w:val="20"/>
                <w:lang w:val="sk-SK"/>
              </w:rPr>
              <w:t>é</w:t>
            </w:r>
            <w:r w:rsidRPr="00D137D9">
              <w:rPr>
                <w:rFonts w:eastAsia="Arial" w:cs="Arial"/>
                <w:color w:val="000000" w:themeColor="text1"/>
                <w:szCs w:val="20"/>
                <w:lang w:val="sk-SK"/>
              </w:rPr>
              <w:t xml:space="preserve"> plochy                          </w:t>
            </w:r>
            <w:r w:rsidRPr="00D137D9">
              <w:rPr>
                <w:rFonts w:cs="Arial"/>
                <w:szCs w:val="20"/>
                <w:lang w:val="sk-SK"/>
              </w:rPr>
              <w:br/>
            </w:r>
            <w:r w:rsidRPr="00D137D9">
              <w:rPr>
                <w:rFonts w:eastAsia="Arial" w:cs="Arial"/>
                <w:color w:val="000000" w:themeColor="text1"/>
                <w:szCs w:val="20"/>
                <w:lang w:val="sk-SK"/>
              </w:rPr>
              <w:t>Ve</w:t>
            </w:r>
            <w:r w:rsidRPr="00D137D9" w:rsidR="43E3A5D5">
              <w:rPr>
                <w:rFonts w:eastAsia="Arial" w:cs="Arial"/>
                <w:color w:val="000000" w:themeColor="text1"/>
                <w:szCs w:val="20"/>
                <w:lang w:val="sk-SK"/>
              </w:rPr>
              <w:t>r</w:t>
            </w:r>
            <w:r w:rsidRPr="00D137D9">
              <w:rPr>
                <w:rFonts w:eastAsia="Arial" w:cs="Arial"/>
                <w:color w:val="000000" w:themeColor="text1"/>
                <w:szCs w:val="20"/>
                <w:lang w:val="sk-SK"/>
              </w:rPr>
              <w:t xml:space="preserve">ejné parky </w:t>
            </w:r>
            <w:r w:rsidRPr="00D137D9">
              <w:rPr>
                <w:rFonts w:cs="Arial"/>
                <w:szCs w:val="20"/>
                <w:lang w:val="sk-SK"/>
              </w:rPr>
              <w:br/>
            </w:r>
            <w:r w:rsidRPr="00D137D9" w:rsidR="41BC47C1">
              <w:rPr>
                <w:rFonts w:cs="Arial"/>
                <w:color w:val="000000" w:themeColor="text1"/>
                <w:szCs w:val="20"/>
                <w:lang w:val="sk-SK"/>
              </w:rPr>
              <w:t>Tône a mokrade</w:t>
            </w:r>
          </w:p>
          <w:p w:rsidRPr="00D137D9" w:rsidR="41BC47C1" w:rsidP="00DE5B4F" w:rsidRDefault="41BC47C1" w14:paraId="02FD20C0" w14:textId="379430B3">
            <w:pPr>
              <w:spacing w:line="276" w:lineRule="auto"/>
              <w:jc w:val="left"/>
              <w:rPr>
                <w:rFonts w:cs="Arial"/>
                <w:szCs w:val="20"/>
                <w:lang w:val="sk-SK"/>
              </w:rPr>
            </w:pPr>
            <w:r w:rsidRPr="00D137D9">
              <w:rPr>
                <w:rFonts w:cs="Arial"/>
                <w:color w:val="000000" w:themeColor="text1"/>
                <w:szCs w:val="20"/>
                <w:lang w:val="sk-SK"/>
              </w:rPr>
              <w:t>Brehové porasty</w:t>
            </w:r>
          </w:p>
          <w:p w:rsidRPr="00D137D9" w:rsidR="41BC47C1" w:rsidP="00DE5B4F" w:rsidRDefault="41BC47C1" w14:paraId="65CD63D7" w14:textId="2D966C30">
            <w:pPr>
              <w:spacing w:line="276" w:lineRule="auto"/>
              <w:jc w:val="left"/>
              <w:rPr>
                <w:rFonts w:cs="Arial"/>
                <w:szCs w:val="20"/>
                <w:lang w:val="sk-SK"/>
              </w:rPr>
            </w:pPr>
            <w:r w:rsidRPr="00D137D9">
              <w:rPr>
                <w:rFonts w:cs="Arial"/>
                <w:color w:val="000000" w:themeColor="text1"/>
                <w:szCs w:val="20"/>
                <w:lang w:val="sk-SK"/>
              </w:rPr>
              <w:t>Priepustné povrchy</w:t>
            </w:r>
          </w:p>
          <w:p w:rsidRPr="00D137D9" w:rsidR="41BC47C1" w:rsidP="00DE5B4F" w:rsidRDefault="41BC47C1" w14:paraId="4FB977C6" w14:textId="5F4D757D">
            <w:pPr>
              <w:spacing w:line="276" w:lineRule="auto"/>
              <w:jc w:val="left"/>
              <w:rPr>
                <w:rFonts w:cs="Arial"/>
                <w:szCs w:val="20"/>
                <w:lang w:val="sk-SK"/>
              </w:rPr>
            </w:pPr>
            <w:r w:rsidRPr="00D137D9">
              <w:rPr>
                <w:rFonts w:cs="Arial"/>
                <w:color w:val="000000" w:themeColor="text1"/>
                <w:szCs w:val="20"/>
                <w:lang w:val="sk-SK"/>
              </w:rPr>
              <w:t>Stromy / stromoradia</w:t>
            </w:r>
          </w:p>
          <w:p w:rsidRPr="00D137D9" w:rsidR="41BC47C1" w:rsidP="00DE5B4F" w:rsidRDefault="41BC47C1" w14:paraId="634256E8" w14:textId="794A4EDC">
            <w:pPr>
              <w:spacing w:line="276" w:lineRule="auto"/>
              <w:jc w:val="left"/>
              <w:rPr>
                <w:rFonts w:cs="Arial"/>
                <w:szCs w:val="20"/>
                <w:lang w:val="sk-SK"/>
              </w:rPr>
            </w:pPr>
            <w:r w:rsidRPr="00D137D9">
              <w:rPr>
                <w:rFonts w:cs="Arial"/>
                <w:color w:val="000000" w:themeColor="text1"/>
                <w:szCs w:val="20"/>
                <w:lang w:val="sk-SK"/>
              </w:rPr>
              <w:t xml:space="preserve">Rehabilitácia riečnych </w:t>
            </w:r>
            <w:r w:rsidRPr="00D137D9" w:rsidR="00101842">
              <w:rPr>
                <w:rFonts w:cs="Arial"/>
                <w:color w:val="000000" w:themeColor="text1"/>
                <w:szCs w:val="20"/>
                <w:lang w:val="sk-SK"/>
              </w:rPr>
              <w:t>18</w:t>
            </w:r>
            <w:r w:rsidRPr="00D137D9">
              <w:rPr>
                <w:rFonts w:cs="Arial"/>
                <w:color w:val="000000" w:themeColor="text1"/>
                <w:szCs w:val="20"/>
                <w:lang w:val="sk-SK"/>
              </w:rPr>
              <w:t>korýt</w:t>
            </w:r>
          </w:p>
          <w:p w:rsidRPr="00D137D9" w:rsidR="41BC47C1" w:rsidP="00DE5B4F" w:rsidRDefault="41BC47C1" w14:paraId="584E474A" w14:textId="2D6915AC">
            <w:pPr>
              <w:spacing w:line="276" w:lineRule="auto"/>
              <w:jc w:val="left"/>
              <w:rPr>
                <w:rFonts w:cs="Arial"/>
                <w:szCs w:val="20"/>
                <w:lang w:val="sk-SK"/>
              </w:rPr>
            </w:pPr>
            <w:r w:rsidRPr="00D137D9">
              <w:rPr>
                <w:rFonts w:cs="Arial"/>
                <w:color w:val="000000" w:themeColor="text1"/>
                <w:szCs w:val="20"/>
                <w:lang w:val="sk-SK"/>
              </w:rPr>
              <w:t>Pr</w:t>
            </w:r>
            <w:r w:rsidRPr="00D137D9" w:rsidR="00101842">
              <w:rPr>
                <w:rFonts w:cs="Arial"/>
                <w:color w:val="000000" w:themeColor="text1"/>
                <w:szCs w:val="20"/>
                <w:lang w:val="sk-SK"/>
              </w:rPr>
              <w:t>19</w:t>
            </w:r>
            <w:r w:rsidRPr="00D137D9">
              <w:rPr>
                <w:rFonts w:cs="Arial"/>
                <w:color w:val="000000" w:themeColor="text1"/>
                <w:szCs w:val="20"/>
                <w:lang w:val="sk-SK"/>
              </w:rPr>
              <w:t>otipovodňové hrád</w:t>
            </w:r>
            <w:r w:rsidRPr="00D137D9" w:rsidR="00101842">
              <w:rPr>
                <w:rFonts w:cs="Arial"/>
                <w:color w:val="000000" w:themeColor="text1"/>
                <w:szCs w:val="20"/>
                <w:lang w:val="sk-SK"/>
              </w:rPr>
              <w:t>20</w:t>
            </w:r>
            <w:r w:rsidRPr="00D137D9">
              <w:rPr>
                <w:rFonts w:cs="Arial"/>
                <w:color w:val="000000" w:themeColor="text1"/>
                <w:szCs w:val="20"/>
                <w:lang w:val="sk-SK"/>
              </w:rPr>
              <w:t>ze</w:t>
            </w:r>
          </w:p>
          <w:p w:rsidRPr="00D137D9" w:rsidR="41BC47C1" w:rsidP="00DE5B4F" w:rsidRDefault="41BC47C1" w14:paraId="02361575" w14:textId="7A5A77DC">
            <w:pPr>
              <w:spacing w:line="276" w:lineRule="auto"/>
              <w:jc w:val="left"/>
              <w:rPr>
                <w:rFonts w:cs="Arial"/>
                <w:szCs w:val="20"/>
                <w:lang w:val="sk-SK"/>
              </w:rPr>
            </w:pPr>
            <w:r w:rsidRPr="00D137D9">
              <w:rPr>
                <w:rFonts w:cs="Arial"/>
                <w:color w:val="000000" w:themeColor="text1"/>
                <w:szCs w:val="20"/>
                <w:lang w:val="sk-SK"/>
              </w:rPr>
              <w:t>Akumulácia a retencia dažďovej vody</w:t>
            </w:r>
          </w:p>
        </w:tc>
        <w:tc>
          <w:tcPr>
            <w:tcW w:w="150" w:type="pct"/>
            <w:vAlign w:val="center"/>
          </w:tcPr>
          <w:p w:rsidRPr="00D137D9" w:rsidR="278484E0" w:rsidP="00DE5B4F" w:rsidRDefault="00EB6BE0" w14:paraId="38175D13" w14:textId="67A9AE2A">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t>15</w:t>
            </w:r>
          </w:p>
        </w:tc>
        <w:tc>
          <w:tcPr>
            <w:tcW w:w="1718" w:type="pct"/>
            <w:vAlign w:val="center"/>
          </w:tcPr>
          <w:p w:rsidRPr="00D137D9" w:rsidR="278484E0" w:rsidP="00DE5B4F" w:rsidRDefault="00CF66A4" w14:paraId="271CCD2D" w14:textId="1BEA5207">
            <w:pPr>
              <w:spacing w:line="276" w:lineRule="auto"/>
              <w:jc w:val="left"/>
              <w:rPr>
                <w:rFonts w:eastAsia="Arial" w:cs="Arial"/>
                <w:color w:val="0D344D" w:themeColor="accent3"/>
                <w:szCs w:val="20"/>
                <w:lang w:val="sk-SK"/>
              </w:rPr>
            </w:pPr>
            <w:r w:rsidRPr="00D137D9">
              <w:rPr>
                <w:rStyle w:val="rynqvb"/>
                <w:rFonts w:eastAsia="Arial" w:cs="Arial"/>
                <w:color w:val="0D344D" w:themeColor="accent3"/>
                <w:szCs w:val="20"/>
                <w:lang w:val="sk-SK"/>
              </w:rPr>
              <w:t>Zas</w:t>
            </w:r>
            <w:r w:rsidRPr="00D137D9" w:rsidR="22C492EC">
              <w:rPr>
                <w:rStyle w:val="rynqvb"/>
                <w:rFonts w:eastAsia="Arial" w:cs="Arial"/>
                <w:color w:val="0D344D" w:themeColor="accent3"/>
                <w:szCs w:val="20"/>
                <w:lang w:val="sk-SK"/>
              </w:rPr>
              <w:t xml:space="preserve">tavané územie pozdĺž vodného toku </w:t>
            </w:r>
            <w:r w:rsidRPr="00D137D9" w:rsidR="00EB6BE0">
              <w:rPr>
                <w:rStyle w:val="rynqvb"/>
                <w:rFonts w:eastAsia="Arial" w:cs="Arial"/>
                <w:color w:val="0D344D" w:themeColor="accent3"/>
                <w:szCs w:val="20"/>
                <w:lang w:val="sk-SK"/>
              </w:rPr>
              <w:t>Rajčianka</w:t>
            </w:r>
            <w:r w:rsidRPr="00D137D9" w:rsidR="22C492EC">
              <w:rPr>
                <w:rStyle w:val="rynqvb"/>
                <w:rFonts w:eastAsia="Arial" w:cs="Arial"/>
                <w:color w:val="0D344D" w:themeColor="accent3"/>
                <w:szCs w:val="20"/>
                <w:lang w:val="sk-SK"/>
              </w:rPr>
              <w:t>, konkrétne v mestských častiach Bánová a Závodie</w:t>
            </w:r>
          </w:p>
        </w:tc>
        <w:tc>
          <w:tcPr>
            <w:tcW w:w="1778" w:type="pct"/>
            <w:vAlign w:val="bottom"/>
          </w:tcPr>
          <w:p w:rsidRPr="00D137D9" w:rsidR="278484E0" w:rsidP="00DE5B4F" w:rsidRDefault="278484E0" w14:paraId="6C601596" w14:textId="4BE8481F">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 </w:t>
            </w:r>
          </w:p>
        </w:tc>
      </w:tr>
      <w:tr w:rsidRPr="00D137D9" w:rsidR="278484E0" w:rsidTr="00101842" w14:paraId="2274CB7E" w14:textId="77777777">
        <w:trPr>
          <w:trHeight w:val="285"/>
        </w:trPr>
        <w:tc>
          <w:tcPr>
            <w:tcW w:w="512" w:type="pct"/>
            <w:vMerge/>
            <w:vAlign w:val="center"/>
          </w:tcPr>
          <w:p w:rsidRPr="00D137D9" w:rsidR="00A1002D" w:rsidP="00DE5B4F" w:rsidRDefault="00A1002D" w14:paraId="30BB6634" w14:textId="77777777">
            <w:pPr>
              <w:spacing w:line="276" w:lineRule="auto"/>
              <w:rPr>
                <w:rFonts w:cs="Arial"/>
                <w:szCs w:val="20"/>
                <w:lang w:val="sk-SK"/>
              </w:rPr>
            </w:pPr>
          </w:p>
        </w:tc>
        <w:tc>
          <w:tcPr>
            <w:tcW w:w="842" w:type="pct"/>
            <w:vMerge/>
            <w:vAlign w:val="center"/>
          </w:tcPr>
          <w:p w:rsidRPr="00D137D9" w:rsidR="00A1002D" w:rsidP="00DE5B4F" w:rsidRDefault="00A1002D" w14:paraId="4D78090D" w14:textId="77777777">
            <w:pPr>
              <w:spacing w:line="276" w:lineRule="auto"/>
              <w:jc w:val="left"/>
              <w:rPr>
                <w:rFonts w:cs="Arial"/>
                <w:szCs w:val="20"/>
                <w:lang w:val="sk-SK"/>
              </w:rPr>
            </w:pPr>
          </w:p>
        </w:tc>
        <w:tc>
          <w:tcPr>
            <w:tcW w:w="150" w:type="pct"/>
            <w:vAlign w:val="center"/>
          </w:tcPr>
          <w:p w:rsidRPr="00D137D9" w:rsidR="278484E0" w:rsidP="00DE5B4F" w:rsidRDefault="00101842" w14:paraId="48E8FDF3" w14:textId="27198030">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t>16</w:t>
            </w:r>
          </w:p>
        </w:tc>
        <w:tc>
          <w:tcPr>
            <w:tcW w:w="1718" w:type="pct"/>
            <w:vAlign w:val="bottom"/>
          </w:tcPr>
          <w:p w:rsidRPr="00D137D9" w:rsidR="278484E0" w:rsidP="00DE5B4F" w:rsidRDefault="00CF66A4" w14:paraId="62FDB26A" w14:textId="73A77829">
            <w:pPr>
              <w:spacing w:line="276" w:lineRule="auto"/>
              <w:jc w:val="left"/>
              <w:rPr>
                <w:rFonts w:eastAsia="Arial" w:cs="Arial"/>
                <w:szCs w:val="20"/>
                <w:lang w:val="sk-SK"/>
              </w:rPr>
            </w:pPr>
            <w:r w:rsidRPr="00D137D9">
              <w:rPr>
                <w:rStyle w:val="rynqvb"/>
                <w:rFonts w:eastAsia="Arial" w:cs="Arial"/>
                <w:color w:val="0D344D" w:themeColor="accent3"/>
                <w:szCs w:val="20"/>
                <w:lang w:val="sk-SK"/>
              </w:rPr>
              <w:t>Z</w:t>
            </w:r>
            <w:r w:rsidRPr="00D137D9" w:rsidR="0B33D186">
              <w:rPr>
                <w:rStyle w:val="rynqvb"/>
                <w:rFonts w:eastAsia="Arial" w:cs="Arial"/>
                <w:color w:val="0D344D" w:themeColor="accent3"/>
                <w:szCs w:val="20"/>
                <w:lang w:val="sk-SK"/>
              </w:rPr>
              <w:t>astavané územie Považského Chlmca, ktorý leží v údolí medzi Chlmeckým vrchom a</w:t>
            </w:r>
            <w:r w:rsidRPr="00D137D9" w:rsidR="009C0D2E">
              <w:rPr>
                <w:rStyle w:val="rynqvb"/>
                <w:rFonts w:eastAsia="Arial" w:cs="Arial"/>
                <w:color w:val="0D344D" w:themeColor="accent3"/>
                <w:szCs w:val="20"/>
                <w:lang w:val="sk-SK"/>
              </w:rPr>
              <w:t> </w:t>
            </w:r>
            <w:r w:rsidRPr="00D137D9" w:rsidR="0B33D186">
              <w:rPr>
                <w:rStyle w:val="rynqvb"/>
                <w:rFonts w:eastAsia="Arial" w:cs="Arial"/>
                <w:color w:val="0D344D" w:themeColor="accent3"/>
                <w:szCs w:val="20"/>
                <w:lang w:val="sk-SK"/>
              </w:rPr>
              <w:t>Horou</w:t>
            </w:r>
          </w:p>
        </w:tc>
        <w:tc>
          <w:tcPr>
            <w:tcW w:w="1778" w:type="pct"/>
            <w:vAlign w:val="bottom"/>
          </w:tcPr>
          <w:p w:rsidRPr="00D137D9" w:rsidR="278484E0" w:rsidP="00DE5B4F" w:rsidRDefault="278484E0" w14:paraId="0E993DAD" w14:textId="3FE40295">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 </w:t>
            </w:r>
          </w:p>
        </w:tc>
      </w:tr>
      <w:tr w:rsidRPr="00D137D9" w:rsidR="278484E0" w:rsidTr="00101842" w14:paraId="7C070C59" w14:textId="77777777">
        <w:trPr>
          <w:trHeight w:val="285"/>
        </w:trPr>
        <w:tc>
          <w:tcPr>
            <w:tcW w:w="512" w:type="pct"/>
            <w:vMerge/>
            <w:vAlign w:val="center"/>
          </w:tcPr>
          <w:p w:rsidRPr="00D137D9" w:rsidR="00A1002D" w:rsidP="00DE5B4F" w:rsidRDefault="00A1002D" w14:paraId="273A0DEE" w14:textId="77777777">
            <w:pPr>
              <w:spacing w:line="276" w:lineRule="auto"/>
              <w:rPr>
                <w:rFonts w:cs="Arial"/>
                <w:szCs w:val="20"/>
                <w:lang w:val="sk-SK"/>
              </w:rPr>
            </w:pPr>
          </w:p>
        </w:tc>
        <w:tc>
          <w:tcPr>
            <w:tcW w:w="842" w:type="pct"/>
            <w:vMerge/>
            <w:vAlign w:val="center"/>
          </w:tcPr>
          <w:p w:rsidRPr="00D137D9" w:rsidR="00A1002D" w:rsidP="00DE5B4F" w:rsidRDefault="00A1002D" w14:paraId="4E845369" w14:textId="77777777">
            <w:pPr>
              <w:spacing w:line="276" w:lineRule="auto"/>
              <w:jc w:val="left"/>
              <w:rPr>
                <w:rFonts w:cs="Arial"/>
                <w:szCs w:val="20"/>
                <w:lang w:val="sk-SK"/>
              </w:rPr>
            </w:pPr>
          </w:p>
        </w:tc>
        <w:tc>
          <w:tcPr>
            <w:tcW w:w="150" w:type="pct"/>
            <w:vAlign w:val="center"/>
          </w:tcPr>
          <w:p w:rsidRPr="00D137D9" w:rsidR="278484E0" w:rsidP="00DE5B4F" w:rsidRDefault="00101842" w14:paraId="45E0A250" w14:textId="6FE90716">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t>17</w:t>
            </w:r>
          </w:p>
        </w:tc>
        <w:tc>
          <w:tcPr>
            <w:tcW w:w="1718" w:type="pct"/>
            <w:vAlign w:val="center"/>
          </w:tcPr>
          <w:p w:rsidRPr="00D137D9" w:rsidR="278484E0" w:rsidP="00DE5B4F" w:rsidRDefault="00CF66A4" w14:paraId="321B27B6" w14:textId="3D7C3B93">
            <w:pPr>
              <w:spacing w:line="276" w:lineRule="auto"/>
              <w:jc w:val="left"/>
              <w:rPr>
                <w:rStyle w:val="rynqvb"/>
                <w:rFonts w:eastAsia="Arial" w:cs="Arial"/>
                <w:color w:val="0D344D" w:themeColor="accent3"/>
                <w:szCs w:val="20"/>
                <w:lang w:val="sk-SK"/>
              </w:rPr>
            </w:pPr>
            <w:r w:rsidRPr="00D137D9">
              <w:rPr>
                <w:rStyle w:val="rynqvb"/>
                <w:rFonts w:eastAsia="Arial" w:cs="Arial"/>
                <w:color w:val="0D344D" w:themeColor="accent3"/>
                <w:szCs w:val="20"/>
                <w:lang w:val="sk-SK"/>
              </w:rPr>
              <w:t>M</w:t>
            </w:r>
            <w:r w:rsidRPr="00D137D9" w:rsidR="746C4768">
              <w:rPr>
                <w:rStyle w:val="rynqvb"/>
                <w:rFonts w:eastAsia="Arial" w:cs="Arial"/>
                <w:color w:val="0D344D" w:themeColor="accent3"/>
                <w:szCs w:val="20"/>
                <w:lang w:val="sk-SK"/>
              </w:rPr>
              <w:t>estská časť Brodno a Vranie, kadiaľ preteká rieka Kysúca</w:t>
            </w:r>
          </w:p>
        </w:tc>
        <w:tc>
          <w:tcPr>
            <w:tcW w:w="1778" w:type="pct"/>
            <w:vAlign w:val="bottom"/>
          </w:tcPr>
          <w:p w:rsidRPr="00D137D9" w:rsidR="278484E0" w:rsidP="00DE5B4F" w:rsidRDefault="278484E0" w14:paraId="1F03F545" w14:textId="06959FDF">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 </w:t>
            </w:r>
          </w:p>
        </w:tc>
      </w:tr>
      <w:tr w:rsidRPr="00D137D9" w:rsidR="00061269" w:rsidTr="00101842" w14:paraId="7B965D5C" w14:textId="77777777">
        <w:trPr>
          <w:trHeight w:val="570"/>
        </w:trPr>
        <w:tc>
          <w:tcPr>
            <w:tcW w:w="512" w:type="pct"/>
            <w:vMerge w:val="restart"/>
            <w:vAlign w:val="center"/>
          </w:tcPr>
          <w:p w:rsidRPr="00D137D9" w:rsidR="00061269" w:rsidP="00DE5B4F" w:rsidRDefault="00061269" w14:paraId="7637676A" w14:textId="1772F66B">
            <w:pPr>
              <w:spacing w:line="276" w:lineRule="auto"/>
              <w:jc w:val="center"/>
              <w:rPr>
                <w:rFonts w:eastAsia="Arial" w:cs="Arial"/>
                <w:color w:val="000000" w:themeColor="text1"/>
                <w:szCs w:val="20"/>
                <w:lang w:val="sk-SK"/>
              </w:rPr>
            </w:pPr>
            <w:r w:rsidRPr="00D137D9">
              <w:rPr>
                <w:rFonts w:eastAsia="Arial" w:cs="Arial"/>
                <w:b/>
                <w:bCs/>
                <w:color w:val="000000" w:themeColor="text1"/>
                <w:szCs w:val="20"/>
                <w:lang w:val="sk-SK"/>
              </w:rPr>
              <w:t>POVODNE</w:t>
            </w:r>
          </w:p>
        </w:tc>
        <w:tc>
          <w:tcPr>
            <w:tcW w:w="842" w:type="pct"/>
            <w:vMerge w:val="restart"/>
          </w:tcPr>
          <w:p w:rsidRPr="00D137D9" w:rsidR="00061269" w:rsidP="00DE5B4F" w:rsidRDefault="00061269" w14:paraId="094C579D" w14:textId="459C18AF">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Suchá nádrž - polder</w:t>
            </w:r>
          </w:p>
          <w:p w:rsidRPr="00D137D9" w:rsidR="00061269" w:rsidP="00DE5B4F" w:rsidRDefault="00061269" w14:paraId="7F74A1FD" w14:textId="666CCEBE">
            <w:pPr>
              <w:spacing w:line="276" w:lineRule="auto"/>
              <w:jc w:val="left"/>
              <w:rPr>
                <w:rFonts w:cs="Arial"/>
                <w:szCs w:val="20"/>
                <w:lang w:val="sk-SK"/>
              </w:rPr>
            </w:pPr>
            <w:r w:rsidRPr="00D137D9">
              <w:rPr>
                <w:rFonts w:eastAsia="Arial" w:cs="Arial"/>
                <w:color w:val="000000" w:themeColor="text1"/>
                <w:szCs w:val="20"/>
                <w:lang w:val="sk-SK"/>
              </w:rPr>
              <w:t>Tône a mokrade</w:t>
            </w:r>
          </w:p>
          <w:p w:rsidRPr="00D137D9" w:rsidR="00061269" w:rsidP="00DE5B4F" w:rsidRDefault="00061269" w14:paraId="322CE9ED" w14:textId="6D4F59FB">
            <w:pPr>
              <w:spacing w:line="276" w:lineRule="auto"/>
              <w:jc w:val="left"/>
              <w:rPr>
                <w:rFonts w:cs="Arial"/>
                <w:szCs w:val="20"/>
                <w:lang w:val="sk-SK"/>
              </w:rPr>
            </w:pPr>
            <w:r w:rsidRPr="00D137D9">
              <w:rPr>
                <w:rFonts w:eastAsia="Arial" w:cs="Arial"/>
                <w:color w:val="000000" w:themeColor="text1"/>
                <w:szCs w:val="20"/>
                <w:lang w:val="sk-SK"/>
              </w:rPr>
              <w:t>Brehové porasty</w:t>
            </w:r>
          </w:p>
          <w:p w:rsidRPr="00D137D9" w:rsidR="00061269" w:rsidP="00DE5B4F" w:rsidRDefault="00061269" w14:paraId="21F8765B" w14:textId="49D6C7FC">
            <w:pPr>
              <w:spacing w:line="276" w:lineRule="auto"/>
              <w:jc w:val="left"/>
              <w:rPr>
                <w:rFonts w:cs="Arial"/>
                <w:szCs w:val="20"/>
                <w:lang w:val="sk-SK"/>
              </w:rPr>
            </w:pPr>
            <w:r w:rsidRPr="00D137D9">
              <w:rPr>
                <w:rFonts w:eastAsia="Arial" w:cs="Arial"/>
                <w:color w:val="000000" w:themeColor="text1"/>
                <w:szCs w:val="20"/>
                <w:lang w:val="sk-SK"/>
              </w:rPr>
              <w:t>Rehabilitácia riečnych korýt</w:t>
            </w:r>
          </w:p>
          <w:p w:rsidRPr="00D137D9" w:rsidR="00061269" w:rsidP="00DE5B4F" w:rsidRDefault="00061269" w14:paraId="4CA80496" w14:textId="1EE15209">
            <w:pPr>
              <w:spacing w:line="276" w:lineRule="auto"/>
              <w:jc w:val="left"/>
              <w:rPr>
                <w:rFonts w:cs="Arial"/>
                <w:szCs w:val="20"/>
                <w:lang w:val="sk-SK"/>
              </w:rPr>
            </w:pPr>
            <w:r w:rsidRPr="00D137D9">
              <w:rPr>
                <w:rFonts w:eastAsia="Arial" w:cs="Arial"/>
                <w:color w:val="000000" w:themeColor="text1"/>
                <w:szCs w:val="20"/>
                <w:lang w:val="sk-SK"/>
              </w:rPr>
              <w:t>Protipovodňové hrádze</w:t>
            </w:r>
          </w:p>
          <w:p w:rsidRPr="00D137D9" w:rsidR="00061269" w:rsidP="00DE5B4F" w:rsidRDefault="00061269" w14:paraId="5150D9DC" w14:textId="1605569B">
            <w:pPr>
              <w:spacing w:line="276" w:lineRule="auto"/>
              <w:jc w:val="left"/>
              <w:rPr>
                <w:rFonts w:cs="Arial"/>
                <w:szCs w:val="20"/>
                <w:lang w:val="sk-SK"/>
              </w:rPr>
            </w:pPr>
            <w:r w:rsidRPr="00D137D9">
              <w:rPr>
                <w:rFonts w:eastAsia="Arial" w:cs="Arial"/>
                <w:color w:val="000000" w:themeColor="text1"/>
                <w:szCs w:val="20"/>
                <w:lang w:val="sk-SK"/>
              </w:rPr>
              <w:t>Akumulácia a retencia dažďovej vody</w:t>
            </w:r>
          </w:p>
        </w:tc>
        <w:tc>
          <w:tcPr>
            <w:tcW w:w="150" w:type="pct"/>
            <w:vAlign w:val="center"/>
          </w:tcPr>
          <w:p w:rsidRPr="00D137D9" w:rsidR="00061269" w:rsidP="00DE5B4F" w:rsidRDefault="00061269" w14:paraId="461533EA" w14:textId="1B4E3A0B">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t>18</w:t>
            </w:r>
          </w:p>
        </w:tc>
        <w:tc>
          <w:tcPr>
            <w:tcW w:w="1718" w:type="pct"/>
            <w:vAlign w:val="center"/>
          </w:tcPr>
          <w:p w:rsidRPr="00D137D9" w:rsidR="00061269" w:rsidP="00DE5B4F" w:rsidRDefault="00061269" w14:paraId="3AF5E26B" w14:textId="124A0565">
            <w:pPr>
              <w:spacing w:line="276" w:lineRule="auto"/>
              <w:jc w:val="left"/>
              <w:rPr>
                <w:rFonts w:eastAsia="Arial" w:cs="Arial"/>
                <w:szCs w:val="20"/>
                <w:lang w:val="sk-SK"/>
              </w:rPr>
            </w:pPr>
            <w:r w:rsidRPr="00D137D9">
              <w:rPr>
                <w:rStyle w:val="rynqvb"/>
                <w:rFonts w:eastAsia="Arial" w:cs="Arial"/>
                <w:color w:val="0D344D" w:themeColor="accent3"/>
                <w:szCs w:val="20"/>
                <w:lang w:val="sk-SK"/>
              </w:rPr>
              <w:t>Zastavané územie pozdĺž vodného toku Rajčianka, konkrétne v mestských častiach Bánová a Závodie</w:t>
            </w:r>
          </w:p>
        </w:tc>
        <w:tc>
          <w:tcPr>
            <w:tcW w:w="1778" w:type="pct"/>
            <w:vAlign w:val="bottom"/>
          </w:tcPr>
          <w:p w:rsidRPr="00D137D9" w:rsidR="00061269" w:rsidP="00DE5B4F" w:rsidRDefault="00061269" w14:paraId="46CC912E" w14:textId="0D2BD8DD">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 </w:t>
            </w:r>
          </w:p>
        </w:tc>
      </w:tr>
      <w:tr w:rsidRPr="00D137D9" w:rsidR="00061269" w:rsidTr="00101842" w14:paraId="4D211692" w14:textId="77777777">
        <w:trPr>
          <w:trHeight w:val="570"/>
        </w:trPr>
        <w:tc>
          <w:tcPr>
            <w:tcW w:w="512" w:type="pct"/>
            <w:vMerge/>
            <w:vAlign w:val="center"/>
          </w:tcPr>
          <w:p w:rsidRPr="00D137D9" w:rsidR="00061269" w:rsidP="00DE5B4F" w:rsidRDefault="00061269" w14:paraId="24408B71" w14:textId="77777777">
            <w:pPr>
              <w:spacing w:line="276" w:lineRule="auto"/>
              <w:rPr>
                <w:rFonts w:cs="Arial"/>
                <w:szCs w:val="20"/>
                <w:lang w:val="sk-SK"/>
              </w:rPr>
            </w:pPr>
          </w:p>
        </w:tc>
        <w:tc>
          <w:tcPr>
            <w:tcW w:w="842" w:type="pct"/>
            <w:vMerge/>
            <w:vAlign w:val="center"/>
          </w:tcPr>
          <w:p w:rsidRPr="00D137D9" w:rsidR="00061269" w:rsidP="00DE5B4F" w:rsidRDefault="00061269" w14:paraId="2DEEEBB1" w14:textId="77777777">
            <w:pPr>
              <w:spacing w:line="276" w:lineRule="auto"/>
              <w:rPr>
                <w:rFonts w:cs="Arial"/>
                <w:szCs w:val="20"/>
                <w:lang w:val="sk-SK"/>
              </w:rPr>
            </w:pPr>
          </w:p>
        </w:tc>
        <w:tc>
          <w:tcPr>
            <w:tcW w:w="150" w:type="pct"/>
            <w:vAlign w:val="center"/>
          </w:tcPr>
          <w:p w:rsidRPr="00D137D9" w:rsidR="00061269" w:rsidP="00DE5B4F" w:rsidRDefault="00061269" w14:paraId="196890C3" w14:textId="07DCF1BA">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t>19</w:t>
            </w:r>
          </w:p>
        </w:tc>
        <w:tc>
          <w:tcPr>
            <w:tcW w:w="1718" w:type="pct"/>
            <w:vAlign w:val="center"/>
          </w:tcPr>
          <w:p w:rsidRPr="00D137D9" w:rsidR="00061269" w:rsidP="00DE5B4F" w:rsidRDefault="00061269" w14:paraId="54FF8A42" w14:textId="23A1434D">
            <w:pPr>
              <w:spacing w:line="276" w:lineRule="auto"/>
              <w:jc w:val="left"/>
              <w:rPr>
                <w:rFonts w:eastAsia="Arial" w:cs="Arial"/>
                <w:szCs w:val="20"/>
                <w:lang w:val="sk-SK"/>
              </w:rPr>
            </w:pPr>
            <w:r w:rsidRPr="00D137D9">
              <w:rPr>
                <w:rStyle w:val="rynqvb"/>
                <w:rFonts w:eastAsia="Arial" w:cs="Arial"/>
                <w:color w:val="0D344D" w:themeColor="accent3"/>
                <w:szCs w:val="20"/>
                <w:lang w:val="sk-SK"/>
              </w:rPr>
              <w:t>Zastavané územie Považského Chlmca, ktorý leží v údolí medzi Chlmeckým vrchom a Horou</w:t>
            </w:r>
          </w:p>
        </w:tc>
        <w:tc>
          <w:tcPr>
            <w:tcW w:w="1778" w:type="pct"/>
            <w:vAlign w:val="bottom"/>
          </w:tcPr>
          <w:p w:rsidRPr="00D137D9" w:rsidR="00061269" w:rsidP="00DE5B4F" w:rsidRDefault="00061269" w14:paraId="3989F322" w14:textId="1AA177FC">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 </w:t>
            </w:r>
          </w:p>
        </w:tc>
      </w:tr>
      <w:tr w:rsidRPr="00D137D9" w:rsidR="00061269" w:rsidTr="00101842" w14:paraId="27836B12" w14:textId="77777777">
        <w:trPr>
          <w:trHeight w:val="285"/>
        </w:trPr>
        <w:tc>
          <w:tcPr>
            <w:tcW w:w="512" w:type="pct"/>
            <w:vMerge/>
            <w:vAlign w:val="center"/>
          </w:tcPr>
          <w:p w:rsidRPr="00D137D9" w:rsidR="00061269" w:rsidP="00DE5B4F" w:rsidRDefault="00061269" w14:paraId="40D7358E" w14:textId="77777777">
            <w:pPr>
              <w:spacing w:line="276" w:lineRule="auto"/>
              <w:rPr>
                <w:rFonts w:cs="Arial"/>
                <w:szCs w:val="20"/>
                <w:lang w:val="sk-SK"/>
              </w:rPr>
            </w:pPr>
          </w:p>
        </w:tc>
        <w:tc>
          <w:tcPr>
            <w:tcW w:w="842" w:type="pct"/>
            <w:vMerge/>
            <w:vAlign w:val="center"/>
          </w:tcPr>
          <w:p w:rsidRPr="00D137D9" w:rsidR="00061269" w:rsidP="00DE5B4F" w:rsidRDefault="00061269" w14:paraId="59E86693" w14:textId="77777777">
            <w:pPr>
              <w:spacing w:line="276" w:lineRule="auto"/>
              <w:rPr>
                <w:rFonts w:cs="Arial"/>
                <w:szCs w:val="20"/>
                <w:lang w:val="sk-SK"/>
              </w:rPr>
            </w:pPr>
          </w:p>
        </w:tc>
        <w:tc>
          <w:tcPr>
            <w:tcW w:w="150" w:type="pct"/>
            <w:vAlign w:val="center"/>
          </w:tcPr>
          <w:p w:rsidRPr="00D137D9" w:rsidR="00061269" w:rsidP="00DE5B4F" w:rsidRDefault="00061269" w14:paraId="284BBA90" w14:textId="19600E63">
            <w:pPr>
              <w:spacing w:line="276" w:lineRule="auto"/>
              <w:jc w:val="center"/>
              <w:rPr>
                <w:rFonts w:eastAsia="Arial" w:cs="Arial"/>
                <w:color w:val="000000" w:themeColor="text1"/>
                <w:szCs w:val="20"/>
                <w:lang w:val="sk-SK"/>
              </w:rPr>
            </w:pPr>
            <w:r w:rsidRPr="00D137D9">
              <w:rPr>
                <w:rFonts w:eastAsia="Arial" w:cs="Arial"/>
                <w:color w:val="000000" w:themeColor="text1"/>
                <w:szCs w:val="20"/>
                <w:lang w:val="sk-SK"/>
              </w:rPr>
              <w:t>20</w:t>
            </w:r>
          </w:p>
        </w:tc>
        <w:tc>
          <w:tcPr>
            <w:tcW w:w="1718" w:type="pct"/>
            <w:vAlign w:val="center"/>
          </w:tcPr>
          <w:p w:rsidR="00061269" w:rsidP="00DE5B4F" w:rsidRDefault="00061269" w14:paraId="07D6A520" w14:textId="77777777">
            <w:pPr>
              <w:spacing w:line="276" w:lineRule="auto"/>
              <w:jc w:val="left"/>
              <w:rPr>
                <w:rStyle w:val="rynqvb"/>
                <w:rFonts w:eastAsia="Arial" w:cs="Arial"/>
                <w:color w:val="0D344D" w:themeColor="accent3"/>
                <w:szCs w:val="20"/>
                <w:lang w:val="sk-SK"/>
              </w:rPr>
            </w:pPr>
            <w:r w:rsidRPr="00D137D9">
              <w:rPr>
                <w:rStyle w:val="rynqvb"/>
                <w:rFonts w:eastAsia="Arial" w:cs="Arial"/>
                <w:color w:val="0D344D" w:themeColor="accent3"/>
                <w:szCs w:val="20"/>
                <w:lang w:val="sk-SK"/>
              </w:rPr>
              <w:t>Mestská časť Brodno a Vranie, kadiaľ preteká rieka Kysúca</w:t>
            </w:r>
          </w:p>
          <w:p w:rsidRPr="00D137D9" w:rsidR="00061269" w:rsidP="00DE5B4F" w:rsidRDefault="00061269" w14:paraId="1C92C449" w14:textId="0100695C">
            <w:pPr>
              <w:spacing w:line="276" w:lineRule="auto"/>
              <w:jc w:val="left"/>
              <w:rPr>
                <w:rFonts w:eastAsia="Arial" w:cs="Arial"/>
                <w:szCs w:val="20"/>
                <w:lang w:val="sk-SK"/>
              </w:rPr>
            </w:pPr>
          </w:p>
        </w:tc>
        <w:tc>
          <w:tcPr>
            <w:tcW w:w="1778" w:type="pct"/>
            <w:vAlign w:val="bottom"/>
          </w:tcPr>
          <w:p w:rsidRPr="00D137D9" w:rsidR="00061269" w:rsidP="00DE5B4F" w:rsidRDefault="00061269" w14:paraId="205522DD" w14:textId="0B210DA0">
            <w:pPr>
              <w:spacing w:line="276" w:lineRule="auto"/>
              <w:jc w:val="left"/>
              <w:rPr>
                <w:rFonts w:eastAsia="Arial" w:cs="Arial"/>
                <w:color w:val="000000" w:themeColor="text1"/>
                <w:szCs w:val="20"/>
                <w:lang w:val="sk-SK"/>
              </w:rPr>
            </w:pPr>
            <w:r w:rsidRPr="00D137D9">
              <w:rPr>
                <w:rFonts w:eastAsia="Arial" w:cs="Arial"/>
                <w:color w:val="000000" w:themeColor="text1"/>
                <w:szCs w:val="20"/>
                <w:lang w:val="sk-SK"/>
              </w:rPr>
              <w:t> </w:t>
            </w:r>
          </w:p>
        </w:tc>
      </w:tr>
      <w:tr w:rsidRPr="00D137D9" w:rsidR="00061269" w:rsidTr="00101842" w14:paraId="40298F2D" w14:textId="77777777">
        <w:trPr>
          <w:trHeight w:val="285"/>
        </w:trPr>
        <w:tc>
          <w:tcPr>
            <w:tcW w:w="512" w:type="pct"/>
            <w:vMerge/>
            <w:vAlign w:val="center"/>
          </w:tcPr>
          <w:p w:rsidRPr="00D137D9" w:rsidR="00061269" w:rsidP="00DE5B4F" w:rsidRDefault="00061269" w14:paraId="3CC7ED16" w14:textId="77777777">
            <w:pPr>
              <w:spacing w:line="276" w:lineRule="auto"/>
              <w:rPr>
                <w:rFonts w:cs="Arial"/>
                <w:szCs w:val="20"/>
                <w:lang w:val="sk-SK"/>
              </w:rPr>
            </w:pPr>
          </w:p>
        </w:tc>
        <w:tc>
          <w:tcPr>
            <w:tcW w:w="842" w:type="pct"/>
            <w:vMerge/>
            <w:vAlign w:val="center"/>
          </w:tcPr>
          <w:p w:rsidRPr="00D137D9" w:rsidR="00061269" w:rsidP="00DE5B4F" w:rsidRDefault="00061269" w14:paraId="5CDF426D" w14:textId="77777777">
            <w:pPr>
              <w:spacing w:line="276" w:lineRule="auto"/>
              <w:rPr>
                <w:rFonts w:cs="Arial"/>
                <w:szCs w:val="20"/>
                <w:lang w:val="sk-SK"/>
              </w:rPr>
            </w:pPr>
          </w:p>
        </w:tc>
        <w:tc>
          <w:tcPr>
            <w:tcW w:w="150" w:type="pct"/>
            <w:vAlign w:val="center"/>
          </w:tcPr>
          <w:p w:rsidRPr="00D137D9" w:rsidR="00061269" w:rsidP="00DE5B4F" w:rsidRDefault="00061269" w14:paraId="7C043CD7" w14:textId="50C9AE63">
            <w:pPr>
              <w:spacing w:line="276" w:lineRule="auto"/>
              <w:jc w:val="center"/>
              <w:rPr>
                <w:rFonts w:eastAsia="Arial" w:cs="Arial"/>
                <w:color w:val="000000" w:themeColor="text1"/>
                <w:szCs w:val="20"/>
                <w:lang w:val="sk-SK"/>
              </w:rPr>
            </w:pPr>
            <w:r>
              <w:rPr>
                <w:rFonts w:eastAsia="Arial" w:cs="Arial"/>
                <w:color w:val="000000" w:themeColor="text1"/>
                <w:szCs w:val="20"/>
                <w:lang w:val="sk-SK"/>
              </w:rPr>
              <w:t>21</w:t>
            </w:r>
          </w:p>
        </w:tc>
        <w:tc>
          <w:tcPr>
            <w:tcW w:w="1718" w:type="pct"/>
            <w:vAlign w:val="center"/>
          </w:tcPr>
          <w:p w:rsidRPr="00D137D9" w:rsidR="00061269" w:rsidP="00DE5B4F" w:rsidRDefault="00061269" w14:paraId="499EFDDD" w14:textId="79F2DCB8">
            <w:pPr>
              <w:spacing w:line="276" w:lineRule="auto"/>
              <w:jc w:val="left"/>
              <w:rPr>
                <w:rStyle w:val="rynqvb"/>
                <w:rFonts w:eastAsia="Arial" w:cs="Arial"/>
                <w:color w:val="0D344D" w:themeColor="accent3"/>
                <w:szCs w:val="20"/>
                <w:lang w:val="sk-SK"/>
              </w:rPr>
            </w:pPr>
            <w:r w:rsidRPr="00D137D9">
              <w:rPr>
                <w:rStyle w:val="rynqvb"/>
                <w:rFonts w:eastAsia="Arial" w:cs="Arial"/>
                <w:color w:val="0D344D" w:themeColor="accent3"/>
                <w:szCs w:val="20"/>
                <w:lang w:val="sk-SK"/>
              </w:rPr>
              <w:t>Zastavané územie</w:t>
            </w:r>
            <w:r>
              <w:rPr>
                <w:rStyle w:val="rynqvb"/>
                <w:rFonts w:eastAsia="Arial" w:cs="Arial"/>
                <w:color w:val="0D344D" w:themeColor="accent3"/>
                <w:szCs w:val="20"/>
                <w:lang w:val="sk-SK"/>
              </w:rPr>
              <w:t xml:space="preserve"> </w:t>
            </w:r>
            <w:r>
              <w:rPr>
                <w:rStyle w:val="rynqvb"/>
                <w:rFonts w:eastAsia="Arial"/>
                <w:color w:val="0D344D" w:themeColor="accent3"/>
              </w:rPr>
              <w:t>Budatína</w:t>
            </w:r>
          </w:p>
        </w:tc>
        <w:tc>
          <w:tcPr>
            <w:tcW w:w="1778" w:type="pct"/>
            <w:vAlign w:val="bottom"/>
          </w:tcPr>
          <w:p w:rsidRPr="00D137D9" w:rsidR="00061269" w:rsidP="00DE5B4F" w:rsidRDefault="00061269" w14:paraId="737DE791" w14:textId="77777777">
            <w:pPr>
              <w:spacing w:line="276" w:lineRule="auto"/>
              <w:jc w:val="left"/>
              <w:rPr>
                <w:rFonts w:eastAsia="Arial" w:cs="Arial"/>
                <w:color w:val="000000" w:themeColor="text1"/>
                <w:szCs w:val="20"/>
                <w:lang w:val="sk-SK"/>
              </w:rPr>
            </w:pPr>
          </w:p>
        </w:tc>
      </w:tr>
    </w:tbl>
    <w:p w:rsidRPr="00D137D9" w:rsidR="006058A8" w:rsidP="00DE5B4F" w:rsidRDefault="006058A8" w14:paraId="586F2CA1" w14:textId="77777777">
      <w:pPr>
        <w:spacing w:line="276" w:lineRule="auto"/>
        <w:rPr>
          <w:rFonts w:cs="Arial"/>
          <w:lang w:val="sk-SK"/>
        </w:rPr>
        <w:sectPr w:rsidRPr="00D137D9" w:rsidR="006058A8" w:rsidSect="006058A8">
          <w:type w:val="continuous"/>
          <w:pgSz w:w="16838" w:h="11906" w:orient="landscape"/>
          <w:pgMar w:top="1440" w:right="1077" w:bottom="1440" w:left="1077" w:header="709" w:footer="709" w:gutter="0"/>
          <w:cols w:space="708"/>
          <w:docGrid w:linePitch="360"/>
        </w:sectPr>
      </w:pPr>
    </w:p>
    <w:p w:rsidRPr="00D137D9" w:rsidR="278484E0" w:rsidP="00DE5B4F" w:rsidRDefault="278484E0" w14:paraId="66DD3AB0" w14:textId="3BB7E9CA">
      <w:pPr>
        <w:spacing w:line="276" w:lineRule="auto"/>
        <w:rPr>
          <w:rFonts w:cs="Arial"/>
          <w:lang w:val="sk-SK"/>
        </w:rPr>
      </w:pPr>
    </w:p>
    <w:p w:rsidRPr="00D137D9" w:rsidR="5061A0B8" w:rsidP="00DE5B4F" w:rsidRDefault="5061A0B8" w14:paraId="25462004" w14:textId="504F3ED5">
      <w:pPr>
        <w:pStyle w:val="Nadpis2"/>
        <w:numPr>
          <w:ilvl w:val="1"/>
          <w:numId w:val="8"/>
        </w:numPr>
        <w:tabs>
          <w:tab w:val="left" w:pos="567"/>
        </w:tabs>
        <w:spacing w:line="276" w:lineRule="auto"/>
        <w:ind w:left="284" w:hanging="284"/>
        <w:jc w:val="left"/>
        <w:rPr>
          <w:color w:val="0D344D"/>
          <w:lang w:val="sk-SK"/>
        </w:rPr>
      </w:pPr>
      <w:bookmarkStart w:name="_Toc136169691" w:id="316"/>
      <w:r w:rsidRPr="00D137D9">
        <w:rPr>
          <w:color w:val="0D344D"/>
          <w:lang w:val="sk-SK"/>
        </w:rPr>
        <w:t>Potenciál mitigačných opatrení v riešenom území</w:t>
      </w:r>
      <w:bookmarkEnd w:id="316"/>
    </w:p>
    <w:p w:rsidRPr="00D137D9" w:rsidR="0015650E" w:rsidP="0015650E" w:rsidRDefault="0015650E" w14:paraId="756E52E0" w14:textId="77777777">
      <w:pPr>
        <w:spacing w:line="276" w:lineRule="auto"/>
        <w:rPr>
          <w:rFonts w:cs="Arial"/>
          <w:lang w:val="sk-SK"/>
        </w:rPr>
      </w:pPr>
      <w:r w:rsidRPr="00D137D9">
        <w:rPr>
          <w:rFonts w:cs="Arial"/>
          <w:lang w:val="sk-SK"/>
        </w:rPr>
        <w:t>Tak ako sa mitigačné opatrenia delia na dva základné druhy (obnoviteľné zdroje energie a energetické úspory), tak aj ich potenciál je zložený z týchto dvoch zložiek.</w:t>
      </w:r>
    </w:p>
    <w:p w:rsidRPr="00D137D9" w:rsidR="0015650E" w:rsidP="0015650E" w:rsidRDefault="0015650E" w14:paraId="246E6219" w14:textId="77777777">
      <w:pPr>
        <w:spacing w:line="276" w:lineRule="auto"/>
        <w:rPr>
          <w:rFonts w:cs="Arial"/>
          <w:lang w:val="sk-SK"/>
        </w:rPr>
      </w:pPr>
    </w:p>
    <w:p w:rsidRPr="00D137D9" w:rsidR="0015650E" w:rsidP="0015650E" w:rsidRDefault="0015650E" w14:paraId="7F837A78" w14:textId="63EF0C28">
      <w:pPr>
        <w:spacing w:line="276" w:lineRule="auto"/>
        <w:rPr>
          <w:rFonts w:cs="Arial"/>
          <w:lang w:val="sk-SK"/>
        </w:rPr>
      </w:pPr>
      <w:r w:rsidRPr="00D137D9">
        <w:rPr>
          <w:rFonts w:cs="Arial"/>
          <w:lang w:val="sk-SK"/>
        </w:rPr>
        <w:t>Potenciál energetických úspor na úrovni majetku mesta je úzko spojený s prevádzkou budov v majetku mesta. Platí, že pri novo postavených budovách sa ich energetická náročnosť s časom stále znižuje. Budovy postavené v nedávnej dobe teda spĺňajú oveľa náročnejšie požiadavky na energetickú účinnosť a efektivitu prevádzky. U starších budov je možné zaistiť dodatočnými úpravami veľké úspory. Veľkú časť energetickej náročnosti však určuje už samotný architektonický návrh budovy (konkrétne napr. kompaktnosť tvaru budovy, zasadenie do okolitého terénu, orientácia budovy voči svetovým stranám...)</w:t>
      </w:r>
      <w:r w:rsidRPr="00D137D9" w:rsidR="004F513B">
        <w:rPr>
          <w:rFonts w:cs="Arial"/>
          <w:lang w:val="sk-SK"/>
        </w:rPr>
        <w:t>.</w:t>
      </w:r>
      <w:r w:rsidRPr="00D137D9">
        <w:rPr>
          <w:rFonts w:cs="Arial"/>
          <w:lang w:val="sk-SK"/>
        </w:rPr>
        <w:t xml:space="preserve"> Len s veľkými ťažkosťami je možné tieto parametre dodatočne zmeniť. Napriek tomu budovy ponúkajú veľké množstvo jednoduchších i zložitejších možností na dosiahnutie značných úspor. Podstatnou zložkou energetickej náročnosti budov sú aj zdroje vykurovania. S ohľadom na finančnú návratnosť, ale aj emisnú náročnosť jednotlivých riešení je vhodné vykurovanie priebežne modernizovať a </w:t>
      </w:r>
      <w:r w:rsidRPr="00D137D9" w:rsidR="00D42237">
        <w:rPr>
          <w:lang w:val="sk-SK"/>
        </w:rPr>
        <w:t xml:space="preserve">nahrádzať zastarané technológie </w:t>
      </w:r>
      <w:r w:rsidRPr="00D137D9" w:rsidR="00431210">
        <w:rPr>
          <w:lang w:val="sk-SK"/>
        </w:rPr>
        <w:t>novšími</w:t>
      </w:r>
      <w:r w:rsidRPr="00D137D9" w:rsidR="00431210">
        <w:rPr>
          <w:rFonts w:cs="Arial"/>
          <w:lang w:val="sk-SK"/>
        </w:rPr>
        <w:t>.</w:t>
      </w:r>
    </w:p>
    <w:p w:rsidRPr="00D137D9" w:rsidR="00431210" w:rsidP="0015650E" w:rsidRDefault="00431210" w14:paraId="1C78BC92" w14:textId="77777777">
      <w:pPr>
        <w:spacing w:line="276" w:lineRule="auto"/>
        <w:rPr>
          <w:rFonts w:cs="Arial"/>
          <w:lang w:val="sk-SK"/>
        </w:rPr>
      </w:pPr>
    </w:p>
    <w:p w:rsidRPr="00D137D9" w:rsidR="0015650E" w:rsidP="0015650E" w:rsidRDefault="0015650E" w14:paraId="42EC4011" w14:textId="77777777">
      <w:pPr>
        <w:spacing w:line="276" w:lineRule="auto"/>
        <w:rPr>
          <w:rFonts w:cs="Arial"/>
          <w:lang w:val="sk-SK"/>
        </w:rPr>
      </w:pPr>
      <w:r w:rsidRPr="00D137D9">
        <w:rPr>
          <w:rFonts w:cs="Arial"/>
          <w:lang w:val="sk-SK"/>
        </w:rPr>
        <w:t>Veľká časť budov taktiež ponúka možnosť inštalácie obnoviteľných zdrojov energie, najčastejšie fotovoltaiky. Potenciál jej využitia súvisí najmä s typom a veľkosťou strechy, ktorá musí byť dostatočne veľká, správne orientovaná a musí mať dostatočne pevnú konštrukciu, aby uniesla záťaž fotovoltaických panelov. Vždy je oveľa výhodnejšie maximum vyrobenej energie spotrebovať priamo v mieste výroby a minimalizovať prebytky elektriny odvádzané do distribučnej siete, kde jej predajná cena býva nižšia, než nákupná cena elektriny dodávanej. Preto sa potenciál využitia fotovoltaiky z veľkej časti odvíja od súbehu jej potenciálnej výroby so spotrebou a dopytom po energiách v samotnej budove. Táto situácia sa úplne mení v prípade zapojenia mechanizmov komunitnej energetiky. Prípadná možnosť vzniku energetického spoločenstva tak celkový mitigačný potenciál významne ovplyvňuje.</w:t>
      </w:r>
    </w:p>
    <w:p w:rsidRPr="00D137D9" w:rsidR="0015650E" w:rsidP="0015650E" w:rsidRDefault="0015650E" w14:paraId="7C62A6B0" w14:textId="77777777">
      <w:pPr>
        <w:spacing w:line="276" w:lineRule="auto"/>
        <w:rPr>
          <w:rFonts w:cs="Arial"/>
          <w:lang w:val="sk-SK"/>
        </w:rPr>
      </w:pPr>
    </w:p>
    <w:p w:rsidRPr="00D137D9" w:rsidR="0015650E" w:rsidP="0015650E" w:rsidRDefault="0015650E" w14:paraId="6FA197F5" w14:textId="77777777">
      <w:pPr>
        <w:spacing w:line="276" w:lineRule="auto"/>
        <w:rPr>
          <w:rFonts w:cs="Arial"/>
          <w:lang w:val="sk-SK"/>
        </w:rPr>
      </w:pPr>
      <w:r w:rsidRPr="00D137D9">
        <w:rPr>
          <w:rFonts w:cs="Arial"/>
          <w:lang w:val="sk-SK"/>
        </w:rPr>
        <w:t>V nasledujúcej tabuľke sú popísané jednotlivé kategórie budov v majetku mesta Žiliny a typické vlastnosti budov patriacich do týchto kategórií, ktoré ovplyvňujú mitigačný potenciál.</w:t>
      </w:r>
    </w:p>
    <w:p w:rsidRPr="00D137D9" w:rsidR="00A44699" w:rsidP="00DE5B4F" w:rsidRDefault="00A44699" w14:paraId="1C2FF366" w14:textId="77777777">
      <w:pPr>
        <w:spacing w:line="276" w:lineRule="auto"/>
        <w:rPr>
          <w:rFonts w:cs="Arial"/>
          <w:lang w:val="sk-SK"/>
        </w:rPr>
      </w:pPr>
    </w:p>
    <w:tbl>
      <w:tblPr>
        <w:tblStyle w:val="Mkatabulky"/>
        <w:tblW w:w="0" w:type="auto"/>
        <w:tblLook w:val="04A0" w:firstRow="1" w:lastRow="0" w:firstColumn="1" w:lastColumn="0" w:noHBand="0" w:noVBand="1"/>
      </w:tblPr>
      <w:tblGrid>
        <w:gridCol w:w="3005"/>
        <w:gridCol w:w="3005"/>
        <w:gridCol w:w="3006"/>
      </w:tblGrid>
      <w:tr w:rsidRPr="00D137D9" w:rsidR="00A44699" w:rsidTr="00A44699" w14:paraId="222AF80F" w14:textId="77777777">
        <w:tc>
          <w:tcPr>
            <w:tcW w:w="3005" w:type="dxa"/>
            <w:vAlign w:val="center"/>
          </w:tcPr>
          <w:p w:rsidRPr="00D137D9" w:rsidR="00A44699" w:rsidP="00DE5B4F" w:rsidRDefault="00A44699" w14:paraId="33217704" w14:textId="0B0EE732">
            <w:pPr>
              <w:spacing w:line="276" w:lineRule="auto"/>
              <w:jc w:val="center"/>
              <w:rPr>
                <w:rFonts w:cs="Arial"/>
                <w:b/>
                <w:bCs/>
                <w:szCs w:val="20"/>
                <w:lang w:val="sk-SK"/>
              </w:rPr>
            </w:pPr>
            <w:r w:rsidRPr="00D137D9">
              <w:rPr>
                <w:rFonts w:cs="Arial"/>
                <w:b/>
                <w:bCs/>
                <w:szCs w:val="20"/>
                <w:lang w:val="sk-SK"/>
              </w:rPr>
              <w:t>Kateg</w:t>
            </w:r>
            <w:r w:rsidRPr="00D137D9" w:rsidR="0015650E">
              <w:rPr>
                <w:rFonts w:cs="Arial"/>
                <w:b/>
                <w:bCs/>
                <w:szCs w:val="20"/>
                <w:lang w:val="sk-SK"/>
              </w:rPr>
              <w:t>ória</w:t>
            </w:r>
            <w:r w:rsidRPr="00D137D9">
              <w:rPr>
                <w:rFonts w:cs="Arial"/>
                <w:b/>
                <w:bCs/>
                <w:szCs w:val="20"/>
                <w:lang w:val="sk-SK"/>
              </w:rPr>
              <w:t xml:space="preserve"> budov</w:t>
            </w:r>
          </w:p>
        </w:tc>
        <w:tc>
          <w:tcPr>
            <w:tcW w:w="3005" w:type="dxa"/>
            <w:vAlign w:val="center"/>
          </w:tcPr>
          <w:p w:rsidRPr="00D137D9" w:rsidR="00A44699" w:rsidP="00DE5B4F" w:rsidRDefault="00A44699" w14:paraId="25DF909F" w14:textId="65542574">
            <w:pPr>
              <w:spacing w:line="276" w:lineRule="auto"/>
              <w:jc w:val="center"/>
              <w:rPr>
                <w:rFonts w:cs="Arial"/>
                <w:b/>
                <w:bCs/>
                <w:szCs w:val="20"/>
                <w:lang w:val="sk-SK"/>
              </w:rPr>
            </w:pPr>
            <w:r w:rsidRPr="00D137D9">
              <w:rPr>
                <w:rFonts w:cs="Arial"/>
                <w:b/>
                <w:bCs/>
                <w:szCs w:val="20"/>
                <w:lang w:val="sk-SK"/>
              </w:rPr>
              <w:t>Potenciál úspor</w:t>
            </w:r>
          </w:p>
        </w:tc>
        <w:tc>
          <w:tcPr>
            <w:tcW w:w="3006" w:type="dxa"/>
            <w:vAlign w:val="center"/>
          </w:tcPr>
          <w:p w:rsidRPr="00D137D9" w:rsidR="0015650E" w:rsidP="0015650E" w:rsidRDefault="0015650E" w14:paraId="04939518" w14:textId="77777777">
            <w:pPr>
              <w:pStyle w:val="FormtovanvHTML"/>
              <w:rPr>
                <w:rFonts w:ascii="Arial" w:hAnsi="Arial" w:cs="Arial"/>
                <w:b/>
                <w:bCs/>
                <w:color w:val="0D344D"/>
                <w:lang w:val="sk-SK"/>
              </w:rPr>
            </w:pPr>
            <w:r w:rsidRPr="00D137D9">
              <w:rPr>
                <w:rFonts w:ascii="Arial" w:hAnsi="Arial" w:cs="Arial"/>
                <w:b/>
                <w:bCs/>
                <w:color w:val="0D344D"/>
                <w:lang w:val="sk-SK"/>
              </w:rPr>
              <w:t>¨</w:t>
            </w:r>
          </w:p>
          <w:p w:rsidRPr="00D137D9" w:rsidR="0015650E" w:rsidP="0015650E" w:rsidRDefault="00A44699" w14:paraId="5FE5D192" w14:textId="238D7378">
            <w:pPr>
              <w:pStyle w:val="FormtovanvHTML"/>
              <w:jc w:val="center"/>
              <w:rPr>
                <w:rFonts w:ascii="Arial" w:hAnsi="Arial" w:cs="Arial"/>
                <w:b/>
                <w:bCs/>
                <w:color w:val="0D344D"/>
                <w:lang w:val="sk-SK"/>
              </w:rPr>
            </w:pPr>
            <w:r w:rsidRPr="00D137D9">
              <w:rPr>
                <w:rFonts w:ascii="Arial" w:hAnsi="Arial" w:cs="Arial"/>
                <w:b/>
                <w:bCs/>
                <w:color w:val="0D344D"/>
                <w:lang w:val="sk-SK"/>
              </w:rPr>
              <w:t xml:space="preserve">Potenciál </w:t>
            </w:r>
            <w:r w:rsidRPr="00D137D9" w:rsidR="0015650E">
              <w:rPr>
                <w:rFonts w:ascii="Arial" w:hAnsi="Arial" w:cs="Arial"/>
                <w:b/>
                <w:bCs/>
                <w:color w:val="0D344D"/>
                <w:lang w:val="sk-SK"/>
              </w:rPr>
              <w:t>obnoviteľných zdrojov</w:t>
            </w:r>
          </w:p>
          <w:p w:rsidRPr="00D137D9" w:rsidR="00A44699" w:rsidP="00DE5B4F" w:rsidRDefault="00A44699" w14:paraId="0CBBF822" w14:textId="0EA5BC90">
            <w:pPr>
              <w:spacing w:line="276" w:lineRule="auto"/>
              <w:jc w:val="center"/>
              <w:rPr>
                <w:rFonts w:cs="Arial"/>
                <w:b/>
                <w:bCs/>
                <w:szCs w:val="20"/>
                <w:lang w:val="sk-SK"/>
              </w:rPr>
            </w:pPr>
          </w:p>
        </w:tc>
      </w:tr>
      <w:tr w:rsidRPr="00D137D9" w:rsidR="00A44699" w:rsidTr="0015650E" w14:paraId="0925C069" w14:textId="77777777">
        <w:tc>
          <w:tcPr>
            <w:tcW w:w="3005" w:type="dxa"/>
          </w:tcPr>
          <w:p w:rsidRPr="00D137D9" w:rsidR="00A44699" w:rsidP="00DE5B4F" w:rsidRDefault="00963896" w14:paraId="657B2AC4" w14:textId="14478138">
            <w:pPr>
              <w:spacing w:line="276" w:lineRule="auto"/>
              <w:rPr>
                <w:rFonts w:cs="Arial"/>
                <w:szCs w:val="20"/>
                <w:lang w:val="sk-SK"/>
              </w:rPr>
            </w:pPr>
            <w:r w:rsidRPr="00D137D9">
              <w:rPr>
                <w:rFonts w:cs="Arial"/>
                <w:szCs w:val="20"/>
                <w:lang w:val="sk-SK"/>
              </w:rPr>
              <w:t>Administra</w:t>
            </w:r>
            <w:r w:rsidRPr="00D137D9" w:rsidR="0015650E">
              <w:rPr>
                <w:rFonts w:cs="Arial"/>
                <w:szCs w:val="20"/>
                <w:lang w:val="sk-SK"/>
              </w:rPr>
              <w:t>tívne</w:t>
            </w:r>
            <w:r w:rsidRPr="00D137D9">
              <w:rPr>
                <w:rFonts w:cs="Arial"/>
                <w:szCs w:val="20"/>
                <w:lang w:val="sk-SK"/>
              </w:rPr>
              <w:t xml:space="preserve"> budovy</w:t>
            </w:r>
          </w:p>
        </w:tc>
        <w:tc>
          <w:tcPr>
            <w:tcW w:w="3005" w:type="dxa"/>
          </w:tcPr>
          <w:p w:rsidRPr="00D137D9" w:rsidR="0015650E" w:rsidP="0015650E" w:rsidRDefault="0015650E" w14:paraId="3A0EEEE1" w14:textId="77777777">
            <w:pPr>
              <w:pStyle w:val="FormtovanvHTML"/>
              <w:rPr>
                <w:rFonts w:ascii="Arial" w:hAnsi="Arial" w:cs="Arial"/>
                <w:lang w:val="sk-SK"/>
              </w:rPr>
            </w:pPr>
            <w:r w:rsidRPr="00D137D9">
              <w:rPr>
                <w:rStyle w:val="y2iqfc"/>
                <w:rFonts w:ascii="Arial" w:hAnsi="Arial" w:cs="Arial"/>
                <w:lang w:val="sk-SK"/>
              </w:rPr>
              <w:t>Medzi týmito budovami sú veľké rozdiely. Spoločné však majú veľké množstvo relatívne jednoducho realizovateľných prevádzkových opatrení – úpravu teploty v menej exponovaných priestoroch, zamedzenie plytvania atď.</w:t>
            </w:r>
          </w:p>
          <w:p w:rsidRPr="00D137D9" w:rsidR="00A44699" w:rsidP="00DE5B4F" w:rsidRDefault="00A44699" w14:paraId="4124A0CE" w14:textId="216BA7BE">
            <w:pPr>
              <w:spacing w:line="276" w:lineRule="auto"/>
              <w:jc w:val="center"/>
              <w:rPr>
                <w:rFonts w:cs="Arial"/>
                <w:szCs w:val="20"/>
                <w:lang w:val="sk-SK"/>
              </w:rPr>
            </w:pPr>
          </w:p>
        </w:tc>
        <w:tc>
          <w:tcPr>
            <w:tcW w:w="3006" w:type="dxa"/>
          </w:tcPr>
          <w:p w:rsidRPr="00D137D9" w:rsidR="0015650E" w:rsidP="0015650E" w:rsidRDefault="0015650E" w14:paraId="70BFA0D4" w14:textId="5B376578">
            <w:pPr>
              <w:pStyle w:val="FormtovanvHTML"/>
              <w:rPr>
                <w:rFonts w:ascii="Arial" w:hAnsi="Arial" w:cs="Arial"/>
                <w:lang w:val="sk-SK"/>
              </w:rPr>
            </w:pPr>
            <w:r w:rsidRPr="00D137D9">
              <w:rPr>
                <w:rStyle w:val="y2iqfc"/>
                <w:rFonts w:ascii="Arial" w:hAnsi="Arial" w:cs="Arial"/>
                <w:lang w:val="sk-SK"/>
              </w:rPr>
              <w:t>Vzhľadom na využitie prevažne cez deň sú administratívne budovy ideálne pre inštaláciu FVE. Súbeh výroby a spotreby je tu pomerne veľký.</w:t>
            </w:r>
          </w:p>
          <w:p w:rsidRPr="00D137D9" w:rsidR="00A44699" w:rsidP="00DE5B4F" w:rsidRDefault="00A44699" w14:paraId="3539E57D" w14:textId="0553891C">
            <w:pPr>
              <w:spacing w:line="276" w:lineRule="auto"/>
              <w:jc w:val="center"/>
              <w:rPr>
                <w:rFonts w:cs="Arial"/>
                <w:szCs w:val="20"/>
                <w:lang w:val="sk-SK"/>
              </w:rPr>
            </w:pPr>
          </w:p>
        </w:tc>
      </w:tr>
      <w:tr w:rsidRPr="00D137D9" w:rsidR="00A44699" w:rsidTr="0015650E" w14:paraId="2DED4A51" w14:textId="77777777">
        <w:tc>
          <w:tcPr>
            <w:tcW w:w="3005" w:type="dxa"/>
          </w:tcPr>
          <w:p w:rsidRPr="00D137D9" w:rsidR="00A44699" w:rsidP="00DE5B4F" w:rsidRDefault="00963896" w14:paraId="08532103" w14:textId="6FD4F850">
            <w:pPr>
              <w:spacing w:line="276" w:lineRule="auto"/>
              <w:rPr>
                <w:rFonts w:cs="Arial"/>
                <w:szCs w:val="20"/>
                <w:lang w:val="sk-SK"/>
              </w:rPr>
            </w:pPr>
            <w:r w:rsidRPr="00D137D9">
              <w:rPr>
                <w:rFonts w:cs="Arial"/>
                <w:szCs w:val="20"/>
                <w:lang w:val="sk-SK"/>
              </w:rPr>
              <w:t>Ško</w:t>
            </w:r>
            <w:r w:rsidRPr="00D137D9" w:rsidR="0015650E">
              <w:rPr>
                <w:rFonts w:cs="Arial"/>
                <w:szCs w:val="20"/>
                <w:lang w:val="sk-SK"/>
              </w:rPr>
              <w:t>lské</w:t>
            </w:r>
            <w:r w:rsidRPr="00D137D9">
              <w:rPr>
                <w:rFonts w:cs="Arial"/>
                <w:szCs w:val="20"/>
                <w:lang w:val="sk-SK"/>
              </w:rPr>
              <w:t xml:space="preserve"> budovy</w:t>
            </w:r>
          </w:p>
        </w:tc>
        <w:tc>
          <w:tcPr>
            <w:tcW w:w="3005" w:type="dxa"/>
          </w:tcPr>
          <w:p w:rsidRPr="00D137D9" w:rsidR="0015650E" w:rsidP="0015650E" w:rsidRDefault="0015650E" w14:paraId="55D07BF9" w14:textId="77777777">
            <w:pPr>
              <w:pStyle w:val="FormtovanvHTML"/>
              <w:rPr>
                <w:rFonts w:ascii="Arial" w:hAnsi="Arial" w:cs="Arial"/>
                <w:lang w:val="sk-SK"/>
              </w:rPr>
            </w:pPr>
            <w:r w:rsidRPr="00D137D9">
              <w:rPr>
                <w:rStyle w:val="y2iqfc"/>
                <w:rFonts w:ascii="Arial" w:hAnsi="Arial" w:cs="Arial"/>
                <w:lang w:val="sk-SK"/>
              </w:rPr>
              <w:t>Školy obvykle mávajú veľmi veľkú spotrebu. Je vhodné tu okrem vykurovania riešiť aj svietenie. Zvlášť sa tiež zamerať na telocvične a jedálne s kuchyňami.</w:t>
            </w:r>
          </w:p>
          <w:p w:rsidRPr="00D137D9" w:rsidR="00A44699" w:rsidP="00DE5B4F" w:rsidRDefault="00A44699" w14:paraId="782631A6" w14:textId="054226A0">
            <w:pPr>
              <w:spacing w:line="276" w:lineRule="auto"/>
              <w:jc w:val="center"/>
              <w:rPr>
                <w:rFonts w:cs="Arial"/>
                <w:szCs w:val="20"/>
                <w:lang w:val="sk-SK"/>
              </w:rPr>
            </w:pPr>
          </w:p>
        </w:tc>
        <w:tc>
          <w:tcPr>
            <w:tcW w:w="3006" w:type="dxa"/>
          </w:tcPr>
          <w:p w:rsidRPr="00D137D9" w:rsidR="0015650E" w:rsidP="0015650E" w:rsidRDefault="0015650E" w14:paraId="58D6640A" w14:textId="77777777">
            <w:pPr>
              <w:pStyle w:val="FormtovanvHTML"/>
              <w:rPr>
                <w:rFonts w:ascii="Arial" w:hAnsi="Arial" w:cs="Arial"/>
                <w:lang w:val="sk-SK"/>
              </w:rPr>
            </w:pPr>
            <w:r w:rsidRPr="00D137D9">
              <w:rPr>
                <w:rStyle w:val="y2iqfc"/>
                <w:rFonts w:ascii="Arial" w:hAnsi="Arial" w:cs="Arial"/>
                <w:lang w:val="sk-SK"/>
              </w:rPr>
              <w:t>Školské budovy s výnimkou historických budov ponúkajú priestranné strechy vhodné pre FVE. Nevýhodou sú letné prázdniny, kedy je spotreba v školách minimálna, ale výroba elektriny z FVE je v tom čase maximálna.</w:t>
            </w:r>
          </w:p>
          <w:p w:rsidRPr="00D137D9" w:rsidR="00A44699" w:rsidP="00DE5B4F" w:rsidRDefault="00A44699" w14:paraId="6C4BAB08" w14:textId="6E193A17">
            <w:pPr>
              <w:spacing w:line="276" w:lineRule="auto"/>
              <w:jc w:val="center"/>
              <w:rPr>
                <w:rFonts w:cs="Arial"/>
                <w:szCs w:val="20"/>
                <w:lang w:val="sk-SK"/>
              </w:rPr>
            </w:pPr>
          </w:p>
        </w:tc>
      </w:tr>
      <w:tr w:rsidRPr="00D137D9" w:rsidR="00A44699" w:rsidTr="0015650E" w14:paraId="5E928463" w14:textId="77777777">
        <w:tc>
          <w:tcPr>
            <w:tcW w:w="3005" w:type="dxa"/>
          </w:tcPr>
          <w:p w:rsidRPr="00D137D9" w:rsidR="00A44699" w:rsidP="00DE5B4F" w:rsidRDefault="0015650E" w14:paraId="0348DB5F" w14:textId="5BEF7728">
            <w:pPr>
              <w:spacing w:line="276" w:lineRule="auto"/>
              <w:rPr>
                <w:rFonts w:cs="Arial"/>
                <w:szCs w:val="20"/>
                <w:lang w:val="sk-SK"/>
              </w:rPr>
            </w:pPr>
            <w:r w:rsidRPr="00D137D9">
              <w:rPr>
                <w:rFonts w:cs="Arial"/>
                <w:szCs w:val="20"/>
                <w:lang w:val="sk-SK"/>
              </w:rPr>
              <w:lastRenderedPageBreak/>
              <w:t>Š</w:t>
            </w:r>
            <w:r w:rsidRPr="00D137D9" w:rsidR="00963896">
              <w:rPr>
                <w:rFonts w:cs="Arial"/>
                <w:szCs w:val="20"/>
                <w:lang w:val="sk-SK"/>
              </w:rPr>
              <w:t>port</w:t>
            </w:r>
            <w:r w:rsidR="009F604A">
              <w:rPr>
                <w:rFonts w:cs="Arial"/>
                <w:szCs w:val="20"/>
                <w:lang w:val="sk-SK"/>
              </w:rPr>
              <w:t>ová zariadenia</w:t>
            </w:r>
          </w:p>
        </w:tc>
        <w:tc>
          <w:tcPr>
            <w:tcW w:w="3005" w:type="dxa"/>
          </w:tcPr>
          <w:p w:rsidRPr="00D137D9" w:rsidR="0015650E" w:rsidP="0015650E" w:rsidRDefault="0015650E" w14:paraId="6F5153A0" w14:textId="77777777">
            <w:pPr>
              <w:pStyle w:val="FormtovanvHTML"/>
              <w:rPr>
                <w:rFonts w:ascii="Arial" w:hAnsi="Arial" w:cs="Arial"/>
                <w:lang w:val="sk-SK"/>
              </w:rPr>
            </w:pPr>
            <w:r w:rsidRPr="00D137D9">
              <w:rPr>
                <w:rStyle w:val="y2iqfc"/>
                <w:rFonts w:ascii="Arial" w:hAnsi="Arial" w:cs="Arial"/>
                <w:lang w:val="sk-SK"/>
              </w:rPr>
              <w:t>Typicky majú veľké energetické nároky, oplatí sa teda venovať im veľkú pozornosť a vykonávať tu opatrenia prednostne.</w:t>
            </w:r>
          </w:p>
          <w:p w:rsidRPr="00D137D9" w:rsidR="00A44699" w:rsidP="00DE5B4F" w:rsidRDefault="00A44699" w14:paraId="1D148C1A" w14:textId="6B63D0E2">
            <w:pPr>
              <w:spacing w:line="276" w:lineRule="auto"/>
              <w:jc w:val="center"/>
              <w:rPr>
                <w:rFonts w:cs="Arial"/>
                <w:szCs w:val="20"/>
                <w:lang w:val="sk-SK"/>
              </w:rPr>
            </w:pPr>
          </w:p>
        </w:tc>
        <w:tc>
          <w:tcPr>
            <w:tcW w:w="3006" w:type="dxa"/>
          </w:tcPr>
          <w:p w:rsidRPr="00D137D9" w:rsidR="0015650E" w:rsidP="0015650E" w:rsidRDefault="0015650E" w14:paraId="60E3AD0C" w14:textId="77777777">
            <w:pPr>
              <w:pStyle w:val="FormtovanvHTML"/>
              <w:rPr>
                <w:rFonts w:ascii="Arial" w:hAnsi="Arial" w:cs="Arial"/>
                <w:lang w:val="sk-SK"/>
              </w:rPr>
            </w:pPr>
            <w:r w:rsidRPr="00D137D9">
              <w:rPr>
                <w:rStyle w:val="y2iqfc"/>
                <w:rFonts w:ascii="Arial" w:hAnsi="Arial" w:cs="Arial"/>
                <w:lang w:val="sk-SK"/>
              </w:rPr>
              <w:t>Vysoká spotreba na chladenie alebo vykurovanie umožňuje efektívne využitie všetkej vyrobenej energie, je možné využiť na inštaláciu FVE aj okolité plochy, ak sú k dispozícii.</w:t>
            </w:r>
          </w:p>
          <w:p w:rsidRPr="00D137D9" w:rsidR="00A44699" w:rsidP="00DE5B4F" w:rsidRDefault="00A44699" w14:paraId="384F8AF4" w14:textId="538CF018">
            <w:pPr>
              <w:spacing w:line="276" w:lineRule="auto"/>
              <w:jc w:val="center"/>
              <w:rPr>
                <w:rFonts w:cs="Arial"/>
                <w:szCs w:val="20"/>
                <w:lang w:val="sk-SK"/>
              </w:rPr>
            </w:pPr>
          </w:p>
        </w:tc>
      </w:tr>
      <w:tr w:rsidRPr="00D137D9" w:rsidR="00A44699" w:rsidTr="0015650E" w14:paraId="5583A043" w14:textId="77777777">
        <w:tc>
          <w:tcPr>
            <w:tcW w:w="3005" w:type="dxa"/>
          </w:tcPr>
          <w:p w:rsidRPr="00D137D9" w:rsidR="00A44699" w:rsidP="00DE5B4F" w:rsidRDefault="00963896" w14:paraId="35EDAA53" w14:textId="17E3F183">
            <w:pPr>
              <w:spacing w:line="276" w:lineRule="auto"/>
              <w:rPr>
                <w:rFonts w:cs="Arial"/>
                <w:szCs w:val="20"/>
                <w:lang w:val="sk-SK"/>
              </w:rPr>
            </w:pPr>
            <w:r w:rsidRPr="00D137D9">
              <w:rPr>
                <w:rFonts w:cs="Arial"/>
                <w:szCs w:val="20"/>
                <w:lang w:val="sk-SK"/>
              </w:rPr>
              <w:t>Kult</w:t>
            </w:r>
            <w:r w:rsidRPr="00D137D9" w:rsidR="0015650E">
              <w:rPr>
                <w:rFonts w:cs="Arial"/>
                <w:szCs w:val="20"/>
                <w:lang w:val="sk-SK"/>
              </w:rPr>
              <w:t>úrne zariadenia</w:t>
            </w:r>
          </w:p>
        </w:tc>
        <w:tc>
          <w:tcPr>
            <w:tcW w:w="3005" w:type="dxa"/>
          </w:tcPr>
          <w:p w:rsidRPr="00D137D9" w:rsidR="0015650E" w:rsidP="0015650E" w:rsidRDefault="0015650E" w14:paraId="41D77776" w14:textId="77777777">
            <w:pPr>
              <w:pStyle w:val="FormtovanvHTML"/>
              <w:rPr>
                <w:rFonts w:ascii="Arial" w:hAnsi="Arial" w:cs="Arial"/>
                <w:lang w:val="sk-SK"/>
              </w:rPr>
            </w:pPr>
            <w:r w:rsidRPr="00D137D9">
              <w:rPr>
                <w:rStyle w:val="y2iqfc"/>
                <w:rFonts w:ascii="Arial" w:hAnsi="Arial" w:cs="Arial"/>
                <w:lang w:val="sk-SK"/>
              </w:rPr>
              <w:t>U starších budov je možné dosiahnuť značné úspory, tie však môžu byť limitované pamiatkovou ochranou. Novšie budovy obvykle bývajú postavené s ohľadom na energetickú náročnosť.</w:t>
            </w:r>
          </w:p>
          <w:p w:rsidRPr="00D137D9" w:rsidR="00A44699" w:rsidP="00DE5B4F" w:rsidRDefault="00A44699" w14:paraId="79ABFC41" w14:textId="360D9344">
            <w:pPr>
              <w:spacing w:line="276" w:lineRule="auto"/>
              <w:jc w:val="center"/>
              <w:rPr>
                <w:rFonts w:cs="Arial"/>
                <w:szCs w:val="20"/>
                <w:lang w:val="sk-SK"/>
              </w:rPr>
            </w:pPr>
          </w:p>
        </w:tc>
        <w:tc>
          <w:tcPr>
            <w:tcW w:w="3006" w:type="dxa"/>
          </w:tcPr>
          <w:p w:rsidRPr="00D137D9" w:rsidR="0015650E" w:rsidP="0015650E" w:rsidRDefault="0015650E" w14:paraId="24A4BF10" w14:textId="77777777">
            <w:pPr>
              <w:pStyle w:val="FormtovanvHTML"/>
              <w:rPr>
                <w:rFonts w:ascii="Arial" w:hAnsi="Arial" w:cs="Arial"/>
                <w:lang w:val="sk-SK"/>
              </w:rPr>
            </w:pPr>
            <w:r w:rsidRPr="00D137D9">
              <w:rPr>
                <w:rStyle w:val="y2iqfc"/>
                <w:rFonts w:ascii="Arial" w:hAnsi="Arial" w:cs="Arial"/>
                <w:lang w:val="sk-SK"/>
              </w:rPr>
              <w:t>Mávajú veľkú spotrebu, avšak s nepravidelnou či nárazovou prevádzkou. Využitie vyrobenej elektriny je teda potrebné analyzovať.</w:t>
            </w:r>
          </w:p>
          <w:p w:rsidRPr="00D137D9" w:rsidR="00A44699" w:rsidP="00DE5B4F" w:rsidRDefault="00A44699" w14:paraId="55F93C1A" w14:textId="7F45679C">
            <w:pPr>
              <w:spacing w:line="276" w:lineRule="auto"/>
              <w:jc w:val="center"/>
              <w:rPr>
                <w:rFonts w:cs="Arial"/>
                <w:szCs w:val="20"/>
                <w:lang w:val="sk-SK"/>
              </w:rPr>
            </w:pPr>
          </w:p>
        </w:tc>
      </w:tr>
      <w:tr w:rsidRPr="00D137D9" w:rsidR="00A44699" w:rsidTr="0015650E" w14:paraId="1FB9690D" w14:textId="77777777">
        <w:tc>
          <w:tcPr>
            <w:tcW w:w="3005" w:type="dxa"/>
          </w:tcPr>
          <w:p w:rsidRPr="00D137D9" w:rsidR="00A44699" w:rsidP="00DE5B4F" w:rsidRDefault="00D4631F" w14:paraId="06E4B165" w14:textId="5040E5B8">
            <w:pPr>
              <w:spacing w:line="276" w:lineRule="auto"/>
              <w:rPr>
                <w:rFonts w:cs="Arial"/>
                <w:szCs w:val="20"/>
                <w:lang w:val="sk-SK"/>
              </w:rPr>
            </w:pPr>
            <w:r w:rsidRPr="00D137D9">
              <w:rPr>
                <w:rFonts w:cs="Arial"/>
                <w:szCs w:val="20"/>
                <w:lang w:val="sk-SK"/>
              </w:rPr>
              <w:t>Objekty technických služ</w:t>
            </w:r>
            <w:r w:rsidRPr="00D137D9" w:rsidR="0015650E">
              <w:rPr>
                <w:rFonts w:cs="Arial"/>
                <w:szCs w:val="20"/>
                <w:lang w:val="sk-SK"/>
              </w:rPr>
              <w:t>i</w:t>
            </w:r>
            <w:r w:rsidRPr="00D137D9">
              <w:rPr>
                <w:rFonts w:cs="Arial"/>
                <w:szCs w:val="20"/>
                <w:lang w:val="sk-SK"/>
              </w:rPr>
              <w:t>eb</w:t>
            </w:r>
          </w:p>
        </w:tc>
        <w:tc>
          <w:tcPr>
            <w:tcW w:w="3005" w:type="dxa"/>
          </w:tcPr>
          <w:p w:rsidRPr="00D137D9" w:rsidR="0015650E" w:rsidP="0015650E" w:rsidRDefault="0015650E" w14:paraId="55E9D82D" w14:textId="77777777">
            <w:pPr>
              <w:pStyle w:val="FormtovanvHTML"/>
              <w:rPr>
                <w:rFonts w:ascii="Arial" w:hAnsi="Arial" w:cs="Arial"/>
                <w:lang w:val="sk-SK"/>
              </w:rPr>
            </w:pPr>
            <w:r w:rsidRPr="00D137D9">
              <w:rPr>
                <w:rStyle w:val="y2iqfc"/>
                <w:rFonts w:ascii="Arial" w:hAnsi="Arial" w:cs="Arial"/>
                <w:lang w:val="sk-SK"/>
              </w:rPr>
              <w:t>Väčšinu spotreby často tvoria rôzne zariadenia a technológie, budovy niekedy nie sú vykurované.</w:t>
            </w:r>
          </w:p>
          <w:p w:rsidRPr="00D137D9" w:rsidR="00A44699" w:rsidP="00DE5B4F" w:rsidRDefault="00A44699" w14:paraId="0E761DA1" w14:textId="056384C9">
            <w:pPr>
              <w:spacing w:line="276" w:lineRule="auto"/>
              <w:jc w:val="center"/>
              <w:rPr>
                <w:rFonts w:cs="Arial"/>
                <w:szCs w:val="20"/>
                <w:lang w:val="sk-SK"/>
              </w:rPr>
            </w:pPr>
          </w:p>
        </w:tc>
        <w:tc>
          <w:tcPr>
            <w:tcW w:w="3006" w:type="dxa"/>
          </w:tcPr>
          <w:p w:rsidRPr="00D137D9" w:rsidR="0015650E" w:rsidP="0015650E" w:rsidRDefault="0015650E" w14:paraId="6974BC82" w14:textId="77777777">
            <w:pPr>
              <w:pStyle w:val="FormtovanvHTML"/>
              <w:rPr>
                <w:rFonts w:ascii="Arial" w:hAnsi="Arial" w:cs="Arial"/>
                <w:lang w:val="sk-SK"/>
              </w:rPr>
            </w:pPr>
            <w:r w:rsidRPr="00D137D9">
              <w:rPr>
                <w:rStyle w:val="y2iqfc"/>
                <w:rFonts w:ascii="Arial" w:hAnsi="Arial" w:cs="Arial"/>
                <w:lang w:val="sk-SK"/>
              </w:rPr>
              <w:t>Budovy a areály, kde sa vyskytujú poskytujú dostatok priestoru na inštaláciu FVE, niektoré budovy sú na jej využitie veľmi vhodné (napr. ČOV), inde elektrina nemá veľké využitie.</w:t>
            </w:r>
          </w:p>
          <w:p w:rsidRPr="00D137D9" w:rsidR="00A44699" w:rsidP="00DE5B4F" w:rsidRDefault="00A44699" w14:paraId="645B5ADB" w14:textId="5E687C48">
            <w:pPr>
              <w:spacing w:line="276" w:lineRule="auto"/>
              <w:jc w:val="center"/>
              <w:rPr>
                <w:rFonts w:cs="Arial"/>
                <w:szCs w:val="20"/>
                <w:lang w:val="sk-SK"/>
              </w:rPr>
            </w:pPr>
          </w:p>
        </w:tc>
      </w:tr>
      <w:tr w:rsidRPr="00D137D9" w:rsidR="00D4631F" w:rsidTr="0015650E" w14:paraId="718BC230" w14:textId="77777777">
        <w:tc>
          <w:tcPr>
            <w:tcW w:w="3005" w:type="dxa"/>
          </w:tcPr>
          <w:p w:rsidRPr="00D137D9" w:rsidR="00D4631F" w:rsidP="00DE5B4F" w:rsidRDefault="00D4631F" w14:paraId="2EBEEBD6" w14:textId="0EBA3B4F">
            <w:pPr>
              <w:spacing w:line="276" w:lineRule="auto"/>
              <w:rPr>
                <w:rFonts w:cs="Arial"/>
                <w:szCs w:val="20"/>
                <w:lang w:val="sk-SK"/>
              </w:rPr>
            </w:pPr>
            <w:r w:rsidRPr="00D137D9">
              <w:rPr>
                <w:rFonts w:cs="Arial"/>
                <w:szCs w:val="20"/>
                <w:lang w:val="sk-SK"/>
              </w:rPr>
              <w:t>Bytové domy</w:t>
            </w:r>
          </w:p>
        </w:tc>
        <w:tc>
          <w:tcPr>
            <w:tcW w:w="3005" w:type="dxa"/>
          </w:tcPr>
          <w:p w:rsidRPr="00D137D9" w:rsidR="0015650E" w:rsidP="0015650E" w:rsidRDefault="0015650E" w14:paraId="21F2120E" w14:textId="77777777">
            <w:pPr>
              <w:pStyle w:val="FormtovanvHTML"/>
              <w:rPr>
                <w:rFonts w:ascii="Arial" w:hAnsi="Arial" w:cs="Arial"/>
                <w:lang w:val="sk-SK"/>
              </w:rPr>
            </w:pPr>
            <w:r w:rsidRPr="00D137D9">
              <w:rPr>
                <w:rStyle w:val="y2iqfc"/>
                <w:rFonts w:ascii="Arial" w:hAnsi="Arial" w:cs="Arial"/>
                <w:lang w:val="sk-SK"/>
              </w:rPr>
              <w:t>Značná časť bytových domov v majetku mesta stále nie je zateplená, často je tiež vhodné vymeniť okná za moderné trojsklá. Potenciál pre optimalizáciu budov je veľký.</w:t>
            </w:r>
          </w:p>
          <w:p w:rsidRPr="00D137D9" w:rsidR="00D4631F" w:rsidP="00DE5B4F" w:rsidRDefault="00D4631F" w14:paraId="6D6A2E42" w14:textId="5E91FF0A">
            <w:pPr>
              <w:spacing w:line="276" w:lineRule="auto"/>
              <w:jc w:val="center"/>
              <w:rPr>
                <w:rFonts w:cs="Arial"/>
                <w:szCs w:val="20"/>
                <w:lang w:val="sk-SK"/>
              </w:rPr>
            </w:pPr>
          </w:p>
        </w:tc>
        <w:tc>
          <w:tcPr>
            <w:tcW w:w="3006" w:type="dxa"/>
          </w:tcPr>
          <w:p w:rsidRPr="00D137D9" w:rsidR="0015650E" w:rsidP="0015650E" w:rsidRDefault="0015650E" w14:paraId="3F8F9F2C" w14:textId="77777777">
            <w:pPr>
              <w:pStyle w:val="FormtovanvHTML"/>
              <w:rPr>
                <w:rFonts w:ascii="Arial" w:hAnsi="Arial" w:cs="Arial"/>
                <w:lang w:val="sk-SK"/>
              </w:rPr>
            </w:pPr>
            <w:r w:rsidRPr="00D137D9">
              <w:rPr>
                <w:rStyle w:val="y2iqfc"/>
                <w:rFonts w:ascii="Arial" w:hAnsi="Arial" w:cs="Arial"/>
                <w:lang w:val="sk-SK"/>
              </w:rPr>
              <w:t>Zriadenie spoločnej elektrárne a rozpočítanie využitej vyrobenej energie je často problematické, napriek tomu vzhľadom na charakter spotreby môže byť pri vyriešení legislatívnych a formálnych problémov využitie FVE na bytových domoch výhodné.</w:t>
            </w:r>
          </w:p>
          <w:p w:rsidRPr="00D137D9" w:rsidR="00D4631F" w:rsidP="00DE5B4F" w:rsidRDefault="00D4631F" w14:paraId="1D7D78B0" w14:textId="5E3F5AEA">
            <w:pPr>
              <w:spacing w:line="276" w:lineRule="auto"/>
              <w:jc w:val="center"/>
              <w:rPr>
                <w:rFonts w:cs="Arial"/>
                <w:szCs w:val="20"/>
                <w:lang w:val="sk-SK"/>
              </w:rPr>
            </w:pPr>
          </w:p>
        </w:tc>
      </w:tr>
      <w:tr w:rsidRPr="00D137D9" w:rsidR="00D4631F" w:rsidTr="0015650E" w14:paraId="4138C40D" w14:textId="77777777">
        <w:tc>
          <w:tcPr>
            <w:tcW w:w="3005" w:type="dxa"/>
          </w:tcPr>
          <w:p w:rsidRPr="00D137D9" w:rsidR="00D4631F" w:rsidP="00DE5B4F" w:rsidRDefault="00D4631F" w14:paraId="3F33A4FD" w14:textId="3E396D89">
            <w:pPr>
              <w:spacing w:line="276" w:lineRule="auto"/>
              <w:rPr>
                <w:rFonts w:cs="Arial"/>
                <w:szCs w:val="20"/>
                <w:lang w:val="sk-SK"/>
              </w:rPr>
            </w:pPr>
            <w:r w:rsidRPr="00D137D9">
              <w:rPr>
                <w:rFonts w:cs="Arial"/>
                <w:szCs w:val="20"/>
                <w:lang w:val="sk-SK"/>
              </w:rPr>
              <w:t>Rodinné domy</w:t>
            </w:r>
          </w:p>
        </w:tc>
        <w:tc>
          <w:tcPr>
            <w:tcW w:w="3005" w:type="dxa"/>
          </w:tcPr>
          <w:p w:rsidRPr="00D137D9" w:rsidR="0015650E" w:rsidP="0015650E" w:rsidRDefault="0015650E" w14:paraId="53F4F8E2" w14:textId="77777777">
            <w:pPr>
              <w:pStyle w:val="FormtovanvHTML"/>
              <w:rPr>
                <w:rFonts w:ascii="Arial" w:hAnsi="Arial" w:cs="Arial"/>
                <w:lang w:val="sk-SK"/>
              </w:rPr>
            </w:pPr>
            <w:r w:rsidRPr="00D137D9">
              <w:rPr>
                <w:rStyle w:val="y2iqfc"/>
                <w:rFonts w:ascii="Arial" w:hAnsi="Arial" w:cs="Arial"/>
                <w:lang w:val="sk-SK"/>
              </w:rPr>
              <w:t>Veľmi záleží na konkrétnom využití, realizácia opatrení často veľmi záleží na nájomníkovi.</w:t>
            </w:r>
          </w:p>
          <w:p w:rsidRPr="00D137D9" w:rsidR="00D4631F" w:rsidP="00DE5B4F" w:rsidRDefault="00D4631F" w14:paraId="3B4D605E" w14:textId="37F1D7EA">
            <w:pPr>
              <w:spacing w:line="276" w:lineRule="auto"/>
              <w:jc w:val="center"/>
              <w:rPr>
                <w:rFonts w:cs="Arial"/>
                <w:szCs w:val="20"/>
                <w:lang w:val="sk-SK"/>
              </w:rPr>
            </w:pPr>
          </w:p>
        </w:tc>
        <w:tc>
          <w:tcPr>
            <w:tcW w:w="3006" w:type="dxa"/>
          </w:tcPr>
          <w:p w:rsidRPr="00D137D9" w:rsidR="0015650E" w:rsidP="0015650E" w:rsidRDefault="0015650E" w14:paraId="54975CD0" w14:textId="77777777">
            <w:pPr>
              <w:pStyle w:val="FormtovanvHTML"/>
              <w:rPr>
                <w:rFonts w:ascii="Arial" w:hAnsi="Arial" w:cs="Arial"/>
                <w:lang w:val="sk-SK"/>
              </w:rPr>
            </w:pPr>
            <w:r w:rsidRPr="00D137D9">
              <w:rPr>
                <w:rStyle w:val="y2iqfc"/>
                <w:rFonts w:ascii="Arial" w:hAnsi="Arial" w:cs="Arial"/>
                <w:lang w:val="sk-SK"/>
              </w:rPr>
              <w:t>Rodinné domy všeobecne sú vhodné na využitie FVE v kombinácii s malým batériovým úložiskom, dimenzované na pokrytie časti spotreby s minimalizáciou prietokov.</w:t>
            </w:r>
          </w:p>
          <w:p w:rsidRPr="00D137D9" w:rsidR="00D4631F" w:rsidP="00DE5B4F" w:rsidRDefault="00D4631F" w14:paraId="2276C38D" w14:textId="0E46FE53">
            <w:pPr>
              <w:spacing w:line="276" w:lineRule="auto"/>
              <w:jc w:val="center"/>
              <w:rPr>
                <w:rFonts w:cs="Arial"/>
                <w:szCs w:val="20"/>
                <w:lang w:val="sk-SK"/>
              </w:rPr>
            </w:pPr>
          </w:p>
        </w:tc>
      </w:tr>
      <w:tr w:rsidRPr="00D137D9" w:rsidR="004908FE" w:rsidTr="0015650E" w14:paraId="68287A4E" w14:textId="77777777">
        <w:tc>
          <w:tcPr>
            <w:tcW w:w="3005" w:type="dxa"/>
          </w:tcPr>
          <w:p w:rsidRPr="00D137D9" w:rsidR="004908FE" w:rsidP="00DE5B4F" w:rsidRDefault="004908FE" w14:paraId="5934DDAC" w14:textId="77E86BBC">
            <w:pPr>
              <w:spacing w:line="276" w:lineRule="auto"/>
              <w:rPr>
                <w:rFonts w:cs="Arial"/>
                <w:szCs w:val="20"/>
                <w:lang w:val="sk-SK"/>
              </w:rPr>
            </w:pPr>
            <w:r w:rsidRPr="00D137D9">
              <w:rPr>
                <w:rFonts w:cs="Arial"/>
                <w:szCs w:val="20"/>
                <w:lang w:val="sk-SK"/>
              </w:rPr>
              <w:t>Ostatn</w:t>
            </w:r>
            <w:r w:rsidRPr="00D137D9" w:rsidR="0015650E">
              <w:rPr>
                <w:rFonts w:cs="Arial"/>
                <w:szCs w:val="20"/>
                <w:lang w:val="sk-SK"/>
              </w:rPr>
              <w:t>é</w:t>
            </w:r>
            <w:r w:rsidRPr="00D137D9">
              <w:rPr>
                <w:rFonts w:cs="Arial"/>
                <w:szCs w:val="20"/>
                <w:lang w:val="sk-SK"/>
              </w:rPr>
              <w:t xml:space="preserve"> budovy</w:t>
            </w:r>
          </w:p>
        </w:tc>
        <w:tc>
          <w:tcPr>
            <w:tcW w:w="6011" w:type="dxa"/>
            <w:gridSpan w:val="2"/>
          </w:tcPr>
          <w:p w:rsidRPr="00D137D9" w:rsidR="0015650E" w:rsidP="0015650E" w:rsidRDefault="0015650E" w14:paraId="17F4584A" w14:textId="6338182F">
            <w:pPr>
              <w:pStyle w:val="FormtovanvHTML"/>
              <w:rPr>
                <w:rFonts w:ascii="Arial" w:hAnsi="Arial" w:cs="Arial"/>
                <w:lang w:val="sk-SK"/>
              </w:rPr>
            </w:pPr>
            <w:r w:rsidRPr="00D137D9">
              <w:rPr>
                <w:rStyle w:val="y2iqfc"/>
                <w:rFonts w:ascii="Arial" w:hAnsi="Arial" w:cs="Arial"/>
                <w:lang w:val="sk-SK"/>
              </w:rPr>
              <w:t>Každá budova vyžaduje individuálne posúdenie nad rámec tohto dokumentu.</w:t>
            </w:r>
          </w:p>
          <w:p w:rsidRPr="00D137D9" w:rsidR="004908FE" w:rsidP="00DE5B4F" w:rsidRDefault="004908FE" w14:paraId="2D09B318" w14:textId="5AE4D60B">
            <w:pPr>
              <w:spacing w:line="276" w:lineRule="auto"/>
              <w:jc w:val="center"/>
              <w:rPr>
                <w:rFonts w:cs="Arial"/>
                <w:szCs w:val="20"/>
                <w:lang w:val="sk-SK"/>
              </w:rPr>
            </w:pPr>
          </w:p>
        </w:tc>
      </w:tr>
    </w:tbl>
    <w:p w:rsidRPr="00D137D9" w:rsidR="00A44699" w:rsidP="00DE5B4F" w:rsidRDefault="00A44699" w14:paraId="74893E7E" w14:textId="77777777">
      <w:pPr>
        <w:spacing w:line="276" w:lineRule="auto"/>
        <w:rPr>
          <w:rFonts w:cs="Arial"/>
          <w:lang w:val="sk-SK"/>
        </w:rPr>
      </w:pPr>
    </w:p>
    <w:p w:rsidRPr="00D137D9" w:rsidR="278484E0" w:rsidP="00DE5B4F" w:rsidRDefault="278484E0" w14:paraId="033DE6D9" w14:textId="14E74F61">
      <w:pPr>
        <w:spacing w:line="276" w:lineRule="auto"/>
        <w:rPr>
          <w:rFonts w:cs="Arial"/>
          <w:lang w:val="sk-SK"/>
        </w:rPr>
      </w:pPr>
    </w:p>
    <w:p w:rsidRPr="00D137D9" w:rsidR="002E1DFE" w:rsidP="00DE5B4F" w:rsidRDefault="002E1DFE" w14:paraId="6FAF5664" w14:textId="13C3ACCB">
      <w:pPr>
        <w:spacing w:after="160" w:line="276" w:lineRule="auto"/>
        <w:jc w:val="left"/>
        <w:rPr>
          <w:rFonts w:cs="Arial"/>
          <w:lang w:val="sk-SK"/>
        </w:rPr>
      </w:pPr>
      <w:r w:rsidRPr="00D137D9">
        <w:rPr>
          <w:rFonts w:cs="Arial"/>
          <w:lang w:val="sk-SK"/>
        </w:rPr>
        <w:br w:type="page"/>
      </w:r>
    </w:p>
    <w:bookmarkStart w:name="_Toc92361944" w:id="317"/>
    <w:bookmarkStart w:name="_Toc94538896" w:id="318"/>
    <w:bookmarkStart w:name="_Toc97134323" w:id="319"/>
    <w:bookmarkStart w:name="_Toc97134381" w:id="320"/>
    <w:bookmarkStart w:name="_Toc97212836" w:id="321"/>
    <w:bookmarkStart w:name="_Toc108615686" w:id="322"/>
    <w:bookmarkStart w:name="_Toc108619001" w:id="323"/>
    <w:bookmarkStart w:name="_Toc108772103" w:id="324"/>
    <w:bookmarkStart w:name="_Toc109052215" w:id="325"/>
    <w:bookmarkStart w:name="_Toc112235320" w:id="326"/>
    <w:bookmarkStart w:name="_Toc114497693" w:id="327"/>
    <w:bookmarkStart w:name="_Toc114497775" w:id="328"/>
    <w:bookmarkStart w:name="_Toc136167644" w:id="329"/>
    <w:bookmarkStart w:name="_Toc136168797" w:id="330"/>
    <w:bookmarkStart w:name="_Toc136168946" w:id="331"/>
    <w:bookmarkStart w:name="_Toc136169692" w:id="332"/>
    <w:p w:rsidRPr="00D137D9" w:rsidR="002E1DFE" w:rsidP="00DE5B4F" w:rsidRDefault="002E1DFE" w14:paraId="1CB4E2CC" w14:textId="77777777">
      <w:pPr>
        <w:pStyle w:val="Nadpis1"/>
        <w:spacing w:before="0" w:after="0" w:line="276" w:lineRule="auto"/>
        <w:rPr>
          <w:rFonts w:cs="Arial"/>
          <w:color w:val="auto"/>
          <w:lang w:val="sk-SK"/>
        </w:rPr>
      </w:pPr>
      <w:r w:rsidRPr="00D137D9">
        <w:rPr>
          <w:rFonts w:cs="Arial"/>
          <w:noProof/>
          <w:lang w:val="cs-CZ" w:eastAsia="cs-CZ"/>
        </w:rPr>
        <w:lastRenderedPageBreak/>
        <mc:AlternateContent>
          <mc:Choice Requires="wps">
            <w:drawing>
              <wp:anchor distT="0" distB="0" distL="114300" distR="114300" simplePos="0" relativeHeight="251658268" behindDoc="1" locked="0" layoutInCell="1" allowOverlap="1" wp14:anchorId="430820B6" wp14:editId="5CDD9F0A">
                <wp:simplePos x="0" y="0"/>
                <wp:positionH relativeFrom="page">
                  <wp:align>left</wp:align>
                </wp:positionH>
                <wp:positionV relativeFrom="page">
                  <wp:align>top</wp:align>
                </wp:positionV>
                <wp:extent cx="7569472" cy="10760710"/>
                <wp:effectExtent l="0" t="0" r="0" b="2540"/>
                <wp:wrapNone/>
                <wp:docPr id="596880325" name="Obdélník 596880325"/>
                <wp:cNvGraphicFramePr/>
                <a:graphic xmlns:a="http://schemas.openxmlformats.org/drawingml/2006/main">
                  <a:graphicData uri="http://schemas.microsoft.com/office/word/2010/wordprocessingShape">
                    <wps:wsp>
                      <wps:cNvSpPr/>
                      <wps:spPr>
                        <a:xfrm>
                          <a:off x="0" y="0"/>
                          <a:ext cx="7569472" cy="10760710"/>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2383E8CF">
              <v:rect id="Obdélník 596880325" style="position:absolute;margin-left:0;margin-top:0;width:596pt;height:847.3pt;z-index:-251658208;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spid="_x0000_s1026" fillcolor="#00344b" stroked="f" strokeweight="1pt" w14:anchorId="432C7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">
                <w10:wrap anchorx="page" anchory="page"/>
              </v:rect>
            </w:pict>
          </mc:Fallback>
        </mc:AlternateContent>
      </w:r>
      <w:r w:rsidRPr="00D137D9">
        <w:rPr>
          <w:rFonts w:cs="Arial"/>
          <w:noProof/>
          <w:lang w:val="cs-CZ" w:eastAsia="cs-CZ"/>
        </w:rPr>
        <w:drawing>
          <wp:anchor distT="0" distB="0" distL="114300" distR="114300" simplePos="0" relativeHeight="251658270" behindDoc="1" locked="0" layoutInCell="1" allowOverlap="1" wp14:anchorId="70EF4E30" wp14:editId="2797744F">
            <wp:simplePos x="0" y="0"/>
            <wp:positionH relativeFrom="margin">
              <wp:posOffset>-76726</wp:posOffset>
            </wp:positionH>
            <wp:positionV relativeFrom="topMargin">
              <wp:posOffset>736600</wp:posOffset>
            </wp:positionV>
            <wp:extent cx="1482725" cy="582930"/>
            <wp:effectExtent l="0" t="0" r="0" b="0"/>
            <wp:wrapNone/>
            <wp:docPr id="596880327" name="Obrázek 596880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ázek 38"/>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482725" cy="58293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rsidRPr="00D137D9" w:rsidR="002E1DFE" w:rsidP="00DE5B4F" w:rsidRDefault="002E1DFE" w14:paraId="626D6AAC" w14:textId="77777777">
      <w:pPr>
        <w:spacing w:line="276" w:lineRule="auto"/>
        <w:rPr>
          <w:rFonts w:cs="Arial"/>
          <w:lang w:val="sk-SK" w:eastAsia="x-none"/>
        </w:rPr>
      </w:pPr>
    </w:p>
    <w:p w:rsidRPr="00D137D9" w:rsidR="002E1DFE" w:rsidP="00DE5B4F" w:rsidRDefault="002E1DFE" w14:paraId="1AA23C07" w14:textId="77777777">
      <w:pPr>
        <w:spacing w:line="276" w:lineRule="auto"/>
        <w:rPr>
          <w:rFonts w:cs="Arial"/>
          <w:lang w:val="sk-SK" w:eastAsia="x-none"/>
        </w:rPr>
      </w:pPr>
    </w:p>
    <w:p w:rsidRPr="00D137D9" w:rsidR="002E1DFE" w:rsidP="00DE5B4F" w:rsidRDefault="002E1DFE" w14:paraId="5CE58F77" w14:textId="77777777">
      <w:pPr>
        <w:spacing w:line="276" w:lineRule="auto"/>
        <w:rPr>
          <w:rFonts w:cs="Arial"/>
          <w:lang w:val="sk-SK" w:eastAsia="x-none"/>
        </w:rPr>
      </w:pPr>
    </w:p>
    <w:p w:rsidRPr="00D137D9" w:rsidR="002E1DFE" w:rsidP="00DE5B4F" w:rsidRDefault="002E1DFE" w14:paraId="6DBDA789" w14:textId="77777777">
      <w:pPr>
        <w:spacing w:line="276" w:lineRule="auto"/>
        <w:rPr>
          <w:rFonts w:cs="Arial"/>
          <w:lang w:val="sk-SK" w:eastAsia="x-none"/>
        </w:rPr>
      </w:pPr>
    </w:p>
    <w:p w:rsidRPr="00D137D9" w:rsidR="002E1DFE" w:rsidP="00DE5B4F" w:rsidRDefault="002E1DFE" w14:paraId="1FD134C6" w14:textId="77777777">
      <w:pPr>
        <w:spacing w:line="276" w:lineRule="auto"/>
        <w:rPr>
          <w:rFonts w:cs="Arial"/>
          <w:lang w:val="sk-SK" w:eastAsia="x-none"/>
        </w:rPr>
      </w:pPr>
    </w:p>
    <w:p w:rsidRPr="00D137D9" w:rsidR="002E1DFE" w:rsidP="00DE5B4F" w:rsidRDefault="002E1DFE" w14:paraId="37E2491A" w14:textId="77777777">
      <w:pPr>
        <w:spacing w:line="276" w:lineRule="auto"/>
        <w:rPr>
          <w:rFonts w:cs="Arial"/>
          <w:lang w:val="sk-SK" w:eastAsia="x-none"/>
        </w:rPr>
      </w:pPr>
    </w:p>
    <w:p w:rsidRPr="00D137D9" w:rsidR="002E1DFE" w:rsidP="00DE5B4F" w:rsidRDefault="002E1DFE" w14:paraId="7F1B349F" w14:textId="77777777">
      <w:pPr>
        <w:spacing w:line="276" w:lineRule="auto"/>
        <w:rPr>
          <w:rFonts w:cs="Arial"/>
          <w:lang w:val="sk-SK" w:eastAsia="x-none"/>
        </w:rPr>
      </w:pPr>
    </w:p>
    <w:p w:rsidRPr="00D137D9" w:rsidR="002E1DFE" w:rsidP="00DE5B4F" w:rsidRDefault="002E1DFE" w14:paraId="51BEB138" w14:textId="77777777">
      <w:pPr>
        <w:spacing w:line="276" w:lineRule="auto"/>
        <w:rPr>
          <w:rFonts w:cs="Arial"/>
          <w:lang w:val="sk-SK" w:eastAsia="x-none"/>
        </w:rPr>
      </w:pPr>
    </w:p>
    <w:p w:rsidRPr="00D137D9" w:rsidR="002E1DFE" w:rsidP="00DE5B4F" w:rsidRDefault="002E1DFE" w14:paraId="1BA19C1E" w14:textId="77777777">
      <w:pPr>
        <w:spacing w:line="276" w:lineRule="auto"/>
        <w:rPr>
          <w:rFonts w:cs="Arial"/>
          <w:lang w:val="sk-SK" w:eastAsia="x-none"/>
        </w:rPr>
      </w:pPr>
    </w:p>
    <w:p w:rsidRPr="00D137D9" w:rsidR="002E1DFE" w:rsidP="00DE5B4F" w:rsidRDefault="002E1DFE" w14:paraId="21EEFE85" w14:textId="77777777">
      <w:pPr>
        <w:spacing w:line="276" w:lineRule="auto"/>
        <w:rPr>
          <w:rFonts w:cs="Arial"/>
          <w:lang w:val="sk-SK" w:eastAsia="x-none"/>
        </w:rPr>
      </w:pPr>
    </w:p>
    <w:p w:rsidRPr="00D137D9" w:rsidR="002E1DFE" w:rsidP="00DE5B4F" w:rsidRDefault="002E1DFE" w14:paraId="68A70310" w14:textId="77777777">
      <w:pPr>
        <w:spacing w:line="276" w:lineRule="auto"/>
        <w:rPr>
          <w:rFonts w:cs="Arial"/>
          <w:lang w:val="sk-SK" w:eastAsia="x-none"/>
        </w:rPr>
      </w:pPr>
    </w:p>
    <w:p w:rsidRPr="00D137D9" w:rsidR="002E1DFE" w:rsidP="00DE5B4F" w:rsidRDefault="002E1DFE" w14:paraId="6A2D7957" w14:textId="77777777">
      <w:pPr>
        <w:spacing w:line="276" w:lineRule="auto"/>
        <w:rPr>
          <w:rFonts w:cs="Arial"/>
          <w:lang w:val="sk-SK" w:eastAsia="x-none"/>
        </w:rPr>
      </w:pPr>
    </w:p>
    <w:p w:rsidRPr="00D137D9" w:rsidR="002E1DFE" w:rsidP="00DE5B4F" w:rsidRDefault="002E1DFE" w14:paraId="6D94FA76" w14:textId="77777777">
      <w:pPr>
        <w:spacing w:line="276" w:lineRule="auto"/>
        <w:rPr>
          <w:rFonts w:cs="Arial"/>
          <w:lang w:val="sk-SK" w:eastAsia="x-none"/>
        </w:rPr>
      </w:pPr>
    </w:p>
    <w:p w:rsidRPr="00D137D9" w:rsidR="002E1DFE" w:rsidP="00DE5B4F" w:rsidRDefault="002E1DFE" w14:paraId="07596460" w14:textId="77777777">
      <w:pPr>
        <w:spacing w:line="276" w:lineRule="auto"/>
        <w:rPr>
          <w:rFonts w:cs="Arial"/>
          <w:lang w:val="sk-SK" w:eastAsia="x-none"/>
        </w:rPr>
      </w:pPr>
    </w:p>
    <w:p w:rsidRPr="00D137D9" w:rsidR="002E1DFE" w:rsidP="00DE5B4F" w:rsidRDefault="002E1DFE" w14:paraId="0B6C72BF" w14:textId="77777777">
      <w:pPr>
        <w:spacing w:line="276" w:lineRule="auto"/>
        <w:rPr>
          <w:rFonts w:cs="Arial"/>
          <w:lang w:val="sk-SK" w:eastAsia="x-none"/>
        </w:rPr>
      </w:pPr>
      <w:r w:rsidRPr="00D137D9">
        <w:rPr>
          <w:rFonts w:cs="Arial"/>
          <w:noProof/>
        </w:rPr>
        <mc:AlternateContent>
          <mc:Choice Requires="wps">
            <w:drawing>
              <wp:anchor distT="45720" distB="45720" distL="114300" distR="114300" simplePos="0" relativeHeight="251658269" behindDoc="0" locked="0" layoutInCell="1" allowOverlap="1" wp14:anchorId="7855D1B0" wp14:editId="0F5A48B9">
                <wp:simplePos x="0" y="0"/>
                <wp:positionH relativeFrom="page">
                  <wp:align>right</wp:align>
                </wp:positionH>
                <wp:positionV relativeFrom="margin">
                  <wp:posOffset>2902585</wp:posOffset>
                </wp:positionV>
                <wp:extent cx="3162935" cy="5403215"/>
                <wp:effectExtent l="0" t="0" r="0" b="0"/>
                <wp:wrapSquare wrapText="bothSides"/>
                <wp:docPr id="596880326" name="Textové pole 596880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935" cy="5403215"/>
                        </a:xfrm>
                        <a:prstGeom prst="rect">
                          <a:avLst/>
                        </a:prstGeom>
                        <a:noFill/>
                        <a:ln w="9525">
                          <a:noFill/>
                          <a:miter lim="800000"/>
                          <a:headEnd/>
                          <a:tailEnd/>
                        </a:ln>
                      </wps:spPr>
                      <wps:txbx>
                        <w:txbxContent>
                          <w:p w:rsidRPr="00983B20" w:rsidR="001241B9" w:rsidP="002E1DFE" w:rsidRDefault="001241B9" w14:paraId="2E9E8F64" w14:textId="77777777">
                            <w:pPr>
                              <w:rPr>
                                <w:b/>
                                <w:bCs/>
                                <w:color w:val="D46317" w:themeColor="accent2"/>
                                <w:sz w:val="800"/>
                                <w:szCs w:val="800"/>
                              </w:rPr>
                            </w:pPr>
                            <w:r>
                              <w:rPr>
                                <w:b/>
                                <w:bCs/>
                                <w:color w:val="D46317" w:themeColor="accent2"/>
                                <w:sz w:val="800"/>
                                <w:szCs w:val="800"/>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6C6E1E63">
              <v:shape id="Textové pole 596880326" style="position:absolute;left:0;text-align:left;margin-left:197.85pt;margin-top:228.55pt;width:249.05pt;height:425.45pt;z-index:251658269;visibility:visible;mso-wrap-style:square;mso-width-percent:0;mso-height-percent:0;mso-wrap-distance-left:9pt;mso-wrap-distance-top:3.6pt;mso-wrap-distance-right:9pt;mso-wrap-distance-bottom:3.6pt;mso-position-horizontal:right;mso-position-horizontal-relative:page;mso-position-vertical:absolute;mso-position-vertical-relative:margin;mso-width-percent:0;mso-height-percent:0;mso-width-relative:margin;mso-height-relative:margin;v-text-anchor:top" o:spid="_x0000_s103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" w14:anchorId="7855D1B0">
                <v:textbox>
                  <w:txbxContent>
                    <w:p w:rsidRPr="00983B20" w:rsidR="001241B9" w:rsidP="002E1DFE" w:rsidRDefault="001241B9" w14:paraId="18F999B5" w14:textId="77777777">
                      <w:pPr>
                        <w:rPr>
                          <w:b/>
                          <w:bCs/>
                          <w:color w:val="D46317" w:themeColor="accent2"/>
                          <w:sz w:val="800"/>
                          <w:szCs w:val="800"/>
                        </w:rPr>
                      </w:pPr>
                      <w:r>
                        <w:rPr>
                          <w:b/>
                          <w:bCs/>
                          <w:color w:val="D46317" w:themeColor="accent2"/>
                          <w:sz w:val="800"/>
                          <w:szCs w:val="800"/>
                        </w:rPr>
                        <w:t>2</w:t>
                      </w:r>
                    </w:p>
                  </w:txbxContent>
                </v:textbox>
                <w10:wrap type="square" anchorx="page" anchory="margin"/>
              </v:shape>
            </w:pict>
          </mc:Fallback>
        </mc:AlternateContent>
      </w:r>
    </w:p>
    <w:p w:rsidRPr="00D137D9" w:rsidR="002E1DFE" w:rsidP="00DE5B4F" w:rsidRDefault="002E1DFE" w14:paraId="5A7AC1E2" w14:textId="77777777">
      <w:pPr>
        <w:spacing w:line="276" w:lineRule="auto"/>
        <w:rPr>
          <w:rFonts w:cs="Arial"/>
          <w:lang w:val="sk-SK" w:eastAsia="x-none"/>
        </w:rPr>
      </w:pPr>
    </w:p>
    <w:p w:rsidRPr="00D137D9" w:rsidR="002E1DFE" w:rsidP="00DE5B4F" w:rsidRDefault="002E1DFE" w14:paraId="326CD34B" w14:textId="77777777">
      <w:pPr>
        <w:spacing w:line="276" w:lineRule="auto"/>
        <w:rPr>
          <w:rFonts w:cs="Arial"/>
          <w:lang w:val="sk-SK" w:eastAsia="x-none"/>
        </w:rPr>
      </w:pPr>
    </w:p>
    <w:p w:rsidRPr="00D137D9" w:rsidR="002E1DFE" w:rsidP="00DE5B4F" w:rsidRDefault="002E1DFE" w14:paraId="13F2B612" w14:textId="77777777">
      <w:pPr>
        <w:spacing w:line="276" w:lineRule="auto"/>
        <w:rPr>
          <w:rFonts w:cs="Arial"/>
          <w:lang w:val="sk-SK" w:eastAsia="x-none"/>
        </w:rPr>
      </w:pPr>
    </w:p>
    <w:p w:rsidRPr="00D137D9" w:rsidR="002E1DFE" w:rsidP="00DE5B4F" w:rsidRDefault="002E1DFE" w14:paraId="613F9180" w14:textId="77777777">
      <w:pPr>
        <w:spacing w:line="276" w:lineRule="auto"/>
        <w:rPr>
          <w:rFonts w:cs="Arial"/>
          <w:lang w:val="sk-SK" w:eastAsia="x-none"/>
        </w:rPr>
      </w:pPr>
    </w:p>
    <w:p w:rsidRPr="00D137D9" w:rsidR="002E1DFE" w:rsidP="00DE5B4F" w:rsidRDefault="002E1DFE" w14:paraId="5EBDC7D8" w14:textId="77777777">
      <w:pPr>
        <w:spacing w:line="276" w:lineRule="auto"/>
        <w:rPr>
          <w:rFonts w:cs="Arial"/>
          <w:lang w:val="sk-SK" w:eastAsia="x-none"/>
        </w:rPr>
      </w:pPr>
    </w:p>
    <w:p w:rsidRPr="00D137D9" w:rsidR="002E1DFE" w:rsidP="00DE5B4F" w:rsidRDefault="002E1DFE" w14:paraId="31A89C56" w14:textId="77777777">
      <w:pPr>
        <w:spacing w:line="276" w:lineRule="auto"/>
        <w:rPr>
          <w:rFonts w:cs="Arial"/>
          <w:lang w:val="sk-SK" w:eastAsia="x-none"/>
        </w:rPr>
      </w:pPr>
    </w:p>
    <w:p w:rsidRPr="00D137D9" w:rsidR="002E1DFE" w:rsidP="00DE5B4F" w:rsidRDefault="002E1DFE" w14:paraId="2C82542D" w14:textId="77777777">
      <w:pPr>
        <w:spacing w:line="276" w:lineRule="auto"/>
        <w:rPr>
          <w:rFonts w:cs="Arial"/>
          <w:lang w:val="sk-SK" w:eastAsia="x-none"/>
        </w:rPr>
      </w:pPr>
    </w:p>
    <w:p w:rsidRPr="00D137D9" w:rsidR="002E1DFE" w:rsidP="00DE5B4F" w:rsidRDefault="002E1DFE" w14:paraId="1EE42063" w14:textId="77777777">
      <w:pPr>
        <w:spacing w:line="276" w:lineRule="auto"/>
        <w:rPr>
          <w:rFonts w:cs="Arial"/>
          <w:lang w:val="sk-SK" w:eastAsia="x-none"/>
        </w:rPr>
      </w:pPr>
    </w:p>
    <w:p w:rsidRPr="00D137D9" w:rsidR="002E1DFE" w:rsidP="00DE5B4F" w:rsidRDefault="002E1DFE" w14:paraId="30BB27DE" w14:textId="77777777">
      <w:pPr>
        <w:spacing w:line="276" w:lineRule="auto"/>
        <w:rPr>
          <w:rFonts w:cs="Arial"/>
          <w:lang w:val="sk-SK" w:eastAsia="x-none"/>
        </w:rPr>
      </w:pPr>
    </w:p>
    <w:p w:rsidRPr="00D137D9" w:rsidR="002E1DFE" w:rsidP="00DE5B4F" w:rsidRDefault="002E1DFE" w14:paraId="16F54871" w14:textId="77777777">
      <w:pPr>
        <w:spacing w:line="276" w:lineRule="auto"/>
        <w:rPr>
          <w:rFonts w:cs="Arial"/>
          <w:lang w:val="sk-SK" w:eastAsia="x-none"/>
        </w:rPr>
      </w:pPr>
    </w:p>
    <w:p w:rsidRPr="00D137D9" w:rsidR="002E1DFE" w:rsidP="00DE5B4F" w:rsidRDefault="002E1DFE" w14:paraId="5AE8D3E4" w14:textId="77777777">
      <w:pPr>
        <w:spacing w:line="276" w:lineRule="auto"/>
        <w:rPr>
          <w:rFonts w:cs="Arial"/>
          <w:lang w:val="sk-SK" w:eastAsia="x-none"/>
        </w:rPr>
      </w:pPr>
    </w:p>
    <w:p w:rsidRPr="00D137D9" w:rsidR="002E1DFE" w:rsidP="00DE5B4F" w:rsidRDefault="002E1DFE" w14:paraId="3115BE8D" w14:textId="77777777">
      <w:pPr>
        <w:spacing w:line="276" w:lineRule="auto"/>
        <w:rPr>
          <w:rFonts w:cs="Arial"/>
          <w:lang w:val="sk-SK" w:eastAsia="x-none"/>
        </w:rPr>
      </w:pPr>
    </w:p>
    <w:p w:rsidRPr="00D137D9" w:rsidR="002E1DFE" w:rsidP="00DE5B4F" w:rsidRDefault="002E1DFE" w14:paraId="2A3BF034" w14:textId="46CAECDA">
      <w:pPr>
        <w:pStyle w:val="Pedl"/>
        <w:spacing w:line="276" w:lineRule="auto"/>
        <w:rPr>
          <w:rFonts w:cs="Arial"/>
          <w:lang w:val="sk-SK" w:eastAsia="x-none"/>
        </w:rPr>
      </w:pPr>
      <w:bookmarkStart w:name="_Toc97212837" w:id="333"/>
      <w:bookmarkStart w:name="_Toc114497776" w:id="334"/>
      <w:bookmarkStart w:name="_Toc136169693" w:id="335"/>
      <w:r w:rsidRPr="00D137D9">
        <w:rPr>
          <w:rFonts w:cs="Arial"/>
          <w:lang w:val="sk-SK"/>
        </w:rPr>
        <w:t>Návrhová</w:t>
      </w:r>
      <w:r w:rsidRPr="00D137D9">
        <w:rPr>
          <w:rFonts w:cs="Arial"/>
          <w:lang w:val="sk-SK"/>
        </w:rPr>
        <w:br/>
      </w:r>
      <w:r w:rsidRPr="00D137D9">
        <w:rPr>
          <w:rFonts w:cs="Arial"/>
          <w:lang w:val="sk-SK"/>
        </w:rPr>
        <w:t>č</w:t>
      </w:r>
      <w:bookmarkEnd w:id="333"/>
      <w:bookmarkEnd w:id="334"/>
      <w:r w:rsidR="00BD547D">
        <w:rPr>
          <w:rFonts w:cs="Arial"/>
          <w:lang w:val="sk-SK"/>
        </w:rPr>
        <w:t>asť</w:t>
      </w:r>
      <w:bookmarkEnd w:id="335"/>
    </w:p>
    <w:p w:rsidRPr="00D137D9" w:rsidR="002E1DFE" w:rsidP="00DE5B4F" w:rsidRDefault="002E1DFE" w14:paraId="587AD195" w14:textId="77777777">
      <w:pPr>
        <w:spacing w:line="276" w:lineRule="auto"/>
        <w:rPr>
          <w:rFonts w:cs="Arial"/>
          <w:lang w:val="sk-SK" w:eastAsia="x-none"/>
        </w:rPr>
      </w:pPr>
    </w:p>
    <w:p w:rsidRPr="00D137D9" w:rsidR="002E1DFE" w:rsidP="00DE5B4F" w:rsidRDefault="002E1DFE" w14:paraId="7AC72109" w14:textId="77777777">
      <w:pPr>
        <w:spacing w:line="276" w:lineRule="auto"/>
        <w:rPr>
          <w:rFonts w:cs="Arial"/>
          <w:lang w:val="sk-SK" w:eastAsia="x-none"/>
        </w:rPr>
      </w:pPr>
    </w:p>
    <w:p w:rsidRPr="00D137D9" w:rsidR="002E1DFE" w:rsidP="00DE5B4F" w:rsidRDefault="002E1DFE" w14:paraId="444B434A" w14:textId="77777777">
      <w:pPr>
        <w:spacing w:line="276" w:lineRule="auto"/>
        <w:rPr>
          <w:rFonts w:cs="Arial"/>
          <w:lang w:val="sk-SK" w:eastAsia="x-none"/>
        </w:rPr>
      </w:pPr>
    </w:p>
    <w:p w:rsidR="00077273" w:rsidRDefault="00077273" w14:paraId="57CBBD79" w14:textId="77777777">
      <w:pPr>
        <w:spacing w:after="160" w:line="259" w:lineRule="auto"/>
        <w:jc w:val="left"/>
        <w:rPr>
          <w:rFonts w:cs="Arial"/>
          <w:b/>
          <w:bCs/>
          <w:caps/>
          <w:color w:val="FFFFFF" w:themeColor="background1"/>
          <w:kern w:val="32"/>
          <w:sz w:val="56"/>
          <w:szCs w:val="32"/>
          <w:lang w:val="sk-SK" w:eastAsia="x-none"/>
        </w:rPr>
      </w:pPr>
      <w:bookmarkStart w:name="_Toc97212838" w:id="336"/>
      <w:bookmarkStart w:name="_Toc114497777" w:id="337"/>
      <w:r>
        <w:rPr>
          <w:rFonts w:cs="Arial"/>
          <w:lang w:val="sk-SK"/>
        </w:rPr>
        <w:br w:type="page"/>
      </w:r>
    </w:p>
    <w:p w:rsidR="00077273" w:rsidRDefault="00077273" w14:paraId="6A9F3E3F" w14:textId="77777777">
      <w:pPr>
        <w:spacing w:after="160" w:line="259" w:lineRule="auto"/>
        <w:jc w:val="left"/>
        <w:rPr>
          <w:rFonts w:cs="Arial"/>
          <w:b/>
          <w:bCs/>
          <w:caps/>
          <w:color w:val="FFFFFF" w:themeColor="background1"/>
          <w:kern w:val="32"/>
          <w:sz w:val="56"/>
          <w:szCs w:val="32"/>
          <w:lang w:val="sk-SK" w:eastAsia="x-none"/>
        </w:rPr>
      </w:pPr>
      <w:r>
        <w:rPr>
          <w:rFonts w:cs="Arial"/>
          <w:lang w:val="sk-SK"/>
        </w:rPr>
        <w:lastRenderedPageBreak/>
        <w:br w:type="page"/>
      </w:r>
    </w:p>
    <w:bookmarkStart w:name="_Toc136169694" w:id="338"/>
    <w:p w:rsidRPr="00D137D9" w:rsidR="002E1DFE" w:rsidP="00DE5B4F" w:rsidRDefault="002E1DFE" w14:paraId="166152D0" w14:textId="3E30A10D">
      <w:pPr>
        <w:pStyle w:val="Nadpis1"/>
        <w:numPr>
          <w:ilvl w:val="0"/>
          <w:numId w:val="8"/>
        </w:numPr>
        <w:spacing w:before="0" w:after="0" w:line="276" w:lineRule="auto"/>
        <w:ind w:left="709" w:hanging="709"/>
        <w:jc w:val="left"/>
        <w:rPr>
          <w:rFonts w:cs="Arial"/>
          <w:lang w:val="sk-SK"/>
        </w:rPr>
      </w:pPr>
      <w:r w:rsidRPr="00D137D9">
        <w:rPr>
          <w:rFonts w:cs="Arial"/>
          <w:noProof/>
          <w:sz w:val="96"/>
          <w:szCs w:val="96"/>
          <w:lang w:val="cs-CZ" w:eastAsia="cs-CZ"/>
        </w:rPr>
        <w:lastRenderedPageBreak/>
        <mc:AlternateContent>
          <mc:Choice Requires="wps">
            <w:drawing>
              <wp:anchor distT="0" distB="0" distL="114300" distR="114300" simplePos="0" relativeHeight="251658265" behindDoc="1" locked="0" layoutInCell="1" allowOverlap="1" wp14:anchorId="15A49762" wp14:editId="6F2692AB">
                <wp:simplePos x="0" y="0"/>
                <wp:positionH relativeFrom="page">
                  <wp:align>right</wp:align>
                </wp:positionH>
                <wp:positionV relativeFrom="page">
                  <wp:align>top</wp:align>
                </wp:positionV>
                <wp:extent cx="7556400" cy="2147977"/>
                <wp:effectExtent l="0" t="0" r="6985" b="5080"/>
                <wp:wrapNone/>
                <wp:docPr id="41" name="Obdélník 41"/>
                <wp:cNvGraphicFramePr/>
                <a:graphic xmlns:a="http://schemas.openxmlformats.org/drawingml/2006/main">
                  <a:graphicData uri="http://schemas.microsoft.com/office/word/2010/wordprocessingShape">
                    <wps:wsp>
                      <wps:cNvSpPr/>
                      <wps:spPr>
                        <a:xfrm>
                          <a:off x="0" y="0"/>
                          <a:ext cx="7556400" cy="2147977"/>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0BA7110">
              <v:rect id="Obdélník 41" style="position:absolute;margin-left:543.8pt;margin-top:0;width:595pt;height:169.15pt;z-index:-251658211;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middle" o:spid="_x0000_s1026" fillcolor="#00344b" stroked="f" strokeweight="1pt" w14:anchorId="6DC793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">
                <w10:wrap anchorx="page" anchory="page"/>
              </v:rect>
            </w:pict>
          </mc:Fallback>
        </mc:AlternateContent>
      </w:r>
      <w:r w:rsidRPr="00D137D9">
        <w:rPr>
          <w:rFonts w:cs="Arial"/>
          <w:lang w:val="sk-SK"/>
        </w:rPr>
        <w:t>C</w:t>
      </w:r>
      <w:r w:rsidRPr="00D137D9" w:rsidR="00EE3137">
        <w:rPr>
          <w:rFonts w:cs="Arial"/>
          <w:lang w:val="sk-SK"/>
        </w:rPr>
        <w:t>iel</w:t>
      </w:r>
      <w:r w:rsidRPr="00D137D9">
        <w:rPr>
          <w:rFonts w:cs="Arial"/>
          <w:lang w:val="sk-SK"/>
        </w:rPr>
        <w:t xml:space="preserve"> a v</w:t>
      </w:r>
      <w:r w:rsidRPr="00D137D9" w:rsidR="00EE3137">
        <w:rPr>
          <w:rFonts w:cs="Arial"/>
          <w:lang w:val="sk-SK"/>
        </w:rPr>
        <w:t>ízia</w:t>
      </w:r>
      <w:r w:rsidRPr="00D137D9">
        <w:rPr>
          <w:rFonts w:cs="Arial"/>
          <w:lang w:val="sk-SK"/>
        </w:rPr>
        <w:t xml:space="preserve"> Adaptač</w:t>
      </w:r>
      <w:r w:rsidRPr="00D137D9" w:rsidR="00EE3137">
        <w:rPr>
          <w:rFonts w:cs="Arial"/>
          <w:lang w:val="sk-SK"/>
        </w:rPr>
        <w:t>nej</w:t>
      </w:r>
      <w:r w:rsidRPr="00D137D9">
        <w:rPr>
          <w:rFonts w:cs="Arial"/>
          <w:lang w:val="sk-SK"/>
        </w:rPr>
        <w:br/>
      </w:r>
      <w:r w:rsidRPr="00D137D9">
        <w:rPr>
          <w:rFonts w:cs="Arial"/>
          <w:lang w:val="sk-SK"/>
        </w:rPr>
        <w:t>strat</w:t>
      </w:r>
      <w:r w:rsidRPr="00D137D9" w:rsidR="00EE3137">
        <w:rPr>
          <w:rFonts w:cs="Arial"/>
          <w:lang w:val="sk-SK"/>
        </w:rPr>
        <w:t>é</w:t>
      </w:r>
      <w:r w:rsidRPr="00D137D9">
        <w:rPr>
          <w:rFonts w:cs="Arial"/>
          <w:lang w:val="sk-SK"/>
        </w:rPr>
        <w:t>gie m</w:t>
      </w:r>
      <w:r w:rsidRPr="00D137D9" w:rsidR="00EE3137">
        <w:rPr>
          <w:rFonts w:cs="Arial"/>
          <w:lang w:val="sk-SK"/>
        </w:rPr>
        <w:t>e</w:t>
      </w:r>
      <w:r w:rsidRPr="00D137D9">
        <w:rPr>
          <w:rFonts w:cs="Arial"/>
          <w:lang w:val="sk-SK"/>
        </w:rPr>
        <w:t xml:space="preserve">sta </w:t>
      </w:r>
      <w:r w:rsidRPr="00D137D9" w:rsidR="00101842">
        <w:rPr>
          <w:rFonts w:cs="Arial"/>
          <w:lang w:val="sk-SK"/>
        </w:rPr>
        <w:t>Žilina na</w:t>
      </w:r>
      <w:r w:rsidRPr="00D137D9">
        <w:rPr>
          <w:rFonts w:cs="Arial"/>
          <w:lang w:val="sk-SK"/>
        </w:rPr>
        <w:t xml:space="preserve"> zm</w:t>
      </w:r>
      <w:r w:rsidRPr="00D137D9" w:rsidR="00EE3137">
        <w:rPr>
          <w:rFonts w:cs="Arial"/>
          <w:lang w:val="sk-SK"/>
        </w:rPr>
        <w:t>e</w:t>
      </w:r>
      <w:r w:rsidRPr="00D137D9">
        <w:rPr>
          <w:rFonts w:cs="Arial"/>
          <w:lang w:val="sk-SK"/>
        </w:rPr>
        <w:t>nu kl</w:t>
      </w:r>
      <w:r w:rsidRPr="00D137D9" w:rsidR="00EE3137">
        <w:rPr>
          <w:rFonts w:cs="Arial"/>
          <w:lang w:val="sk-SK"/>
        </w:rPr>
        <w:t>ímy</w:t>
      </w:r>
      <w:bookmarkEnd w:id="336"/>
      <w:bookmarkEnd w:id="337"/>
      <w:bookmarkEnd w:id="338"/>
    </w:p>
    <w:p w:rsidRPr="00D137D9" w:rsidR="002E1DFE" w:rsidP="00DE5B4F" w:rsidRDefault="002E1DFE" w14:paraId="2EB2C2BD" w14:textId="77777777">
      <w:pPr>
        <w:spacing w:line="276" w:lineRule="auto"/>
        <w:rPr>
          <w:highlight w:val="yellow"/>
          <w:lang w:val="sk-SK"/>
        </w:rPr>
      </w:pPr>
    </w:p>
    <w:p w:rsidRPr="00D137D9" w:rsidR="002E1DFE" w:rsidP="00DE5B4F" w:rsidRDefault="002E1DFE" w14:paraId="1AE5A9F3" w14:textId="77777777">
      <w:pPr>
        <w:spacing w:line="276" w:lineRule="auto"/>
        <w:rPr>
          <w:highlight w:val="yellow"/>
          <w:lang w:val="sk-SK"/>
        </w:rPr>
      </w:pPr>
    </w:p>
    <w:p w:rsidRPr="00D137D9" w:rsidR="002E1DFE" w:rsidP="00DE5B4F" w:rsidRDefault="41B06917" w14:paraId="0A37CE59" w14:textId="46B57EF2">
      <w:pPr>
        <w:pStyle w:val="Nadpis2"/>
        <w:numPr>
          <w:ilvl w:val="1"/>
          <w:numId w:val="8"/>
        </w:numPr>
        <w:tabs>
          <w:tab w:val="left" w:pos="567"/>
          <w:tab w:val="left" w:pos="851"/>
        </w:tabs>
        <w:spacing w:line="276" w:lineRule="auto"/>
        <w:ind w:hanging="792"/>
        <w:jc w:val="left"/>
        <w:rPr>
          <w:color w:val="0D344D"/>
          <w:lang w:val="sk-SK"/>
        </w:rPr>
      </w:pPr>
      <w:bookmarkStart w:name="_Toc97212839" w:id="339"/>
      <w:bookmarkStart w:name="_Toc114497778" w:id="340"/>
      <w:bookmarkStart w:name="_Toc136169695" w:id="341"/>
      <w:r w:rsidRPr="00D137D9">
        <w:rPr>
          <w:lang w:val="sk-SK"/>
        </w:rPr>
        <w:t>C</w:t>
      </w:r>
      <w:r w:rsidRPr="00D137D9" w:rsidR="46BB5881">
        <w:rPr>
          <w:lang w:val="sk-SK"/>
        </w:rPr>
        <w:t>iel</w:t>
      </w:r>
      <w:bookmarkEnd w:id="339"/>
      <w:bookmarkEnd w:id="340"/>
      <w:bookmarkEnd w:id="341"/>
    </w:p>
    <w:p w:rsidRPr="00D137D9" w:rsidR="002E1DFE" w:rsidP="00DE5B4F" w:rsidRDefault="14E6B9D9" w14:paraId="4E88BD06" w14:textId="71942E39">
      <w:pPr>
        <w:spacing w:line="276" w:lineRule="auto"/>
        <w:rPr>
          <w:rFonts w:cs="Arial"/>
          <w:b/>
          <w:bCs/>
          <w:lang w:val="sk-SK"/>
        </w:rPr>
      </w:pPr>
      <w:r w:rsidRPr="00D137D9">
        <w:rPr>
          <w:rFonts w:cs="Arial"/>
          <w:b/>
          <w:bCs/>
          <w:color w:val="0D344D" w:themeColor="accent3"/>
          <w:szCs w:val="20"/>
          <w:lang w:val="sk-SK"/>
        </w:rPr>
        <w:t>Hlavným cieľom tejto stratégie je prispôsobiť mesto Žilina novým prírodným podmienkam vyplývajúcim z</w:t>
      </w:r>
      <w:r w:rsidRPr="00D137D9" w:rsidR="00782390">
        <w:rPr>
          <w:rFonts w:cs="Arial"/>
          <w:b/>
          <w:bCs/>
          <w:color w:val="0D344D" w:themeColor="accent3"/>
          <w:szCs w:val="20"/>
          <w:lang w:val="sk-SK"/>
        </w:rPr>
        <w:t xml:space="preserve"> </w:t>
      </w:r>
      <w:r w:rsidRPr="00D137D9">
        <w:rPr>
          <w:rFonts w:cs="Arial"/>
          <w:b/>
          <w:bCs/>
          <w:color w:val="0D344D" w:themeColor="accent3"/>
          <w:szCs w:val="20"/>
          <w:lang w:val="sk-SK"/>
        </w:rPr>
        <w:t>meniace</w:t>
      </w:r>
      <w:r w:rsidRPr="00D137D9" w:rsidR="007A395A">
        <w:rPr>
          <w:rFonts w:cs="Arial"/>
          <w:b/>
          <w:bCs/>
          <w:color w:val="0D344D" w:themeColor="accent3"/>
          <w:szCs w:val="20"/>
          <w:lang w:val="sk-SK"/>
        </w:rPr>
        <w:t>j</w:t>
      </w:r>
      <w:r w:rsidRPr="00D137D9">
        <w:rPr>
          <w:rFonts w:cs="Arial"/>
          <w:b/>
          <w:bCs/>
          <w:color w:val="0D344D" w:themeColor="accent3"/>
          <w:szCs w:val="20"/>
          <w:lang w:val="sk-SK"/>
        </w:rPr>
        <w:t xml:space="preserve"> sa klímy.</w:t>
      </w:r>
    </w:p>
    <w:p w:rsidRPr="00D137D9" w:rsidR="002E1DFE" w:rsidP="00DE5B4F" w:rsidRDefault="14E6B9D9" w14:paraId="1D252805" w14:textId="6C0A9533">
      <w:pPr>
        <w:spacing w:line="276" w:lineRule="auto"/>
        <w:rPr>
          <w:rFonts w:eastAsia="Arial" w:cs="Arial"/>
          <w:b/>
          <w:bCs/>
          <w:sz w:val="22"/>
          <w:szCs w:val="22"/>
          <w:lang w:val="sk-SK"/>
        </w:rPr>
      </w:pPr>
      <w:r w:rsidRPr="00D137D9">
        <w:rPr>
          <w:rFonts w:eastAsia="Arial" w:cs="Arial"/>
          <w:b/>
          <w:bCs/>
          <w:sz w:val="22"/>
          <w:szCs w:val="22"/>
          <w:lang w:val="sk-SK"/>
        </w:rPr>
        <w:t xml:space="preserve">  </w:t>
      </w:r>
    </w:p>
    <w:p w:rsidRPr="00D137D9" w:rsidR="002E1DFE" w:rsidP="00DE5B4F" w:rsidRDefault="14E6B9D9" w14:paraId="64E8E96B" w14:textId="270EBCA1">
      <w:pPr>
        <w:spacing w:line="276" w:lineRule="auto"/>
        <w:rPr>
          <w:rFonts w:cs="Arial"/>
          <w:lang w:val="sk-SK"/>
        </w:rPr>
      </w:pPr>
      <w:r w:rsidRPr="00D137D9">
        <w:rPr>
          <w:rFonts w:cs="Arial"/>
          <w:color w:val="0D344D" w:themeColor="accent3"/>
          <w:szCs w:val="20"/>
          <w:lang w:val="sk-SK"/>
        </w:rPr>
        <w:t>Ú</w:t>
      </w:r>
      <w:r w:rsidRPr="00D137D9" w:rsidR="00F609B5">
        <w:rPr>
          <w:rFonts w:cs="Arial"/>
          <w:color w:val="0D344D" w:themeColor="accent3"/>
          <w:szCs w:val="20"/>
          <w:lang w:val="sk-SK"/>
        </w:rPr>
        <w:t>s</w:t>
      </w:r>
      <w:r w:rsidRPr="00D137D9">
        <w:rPr>
          <w:rFonts w:cs="Arial"/>
          <w:color w:val="0D344D" w:themeColor="accent3"/>
          <w:szCs w:val="20"/>
          <w:lang w:val="sk-SK"/>
        </w:rPr>
        <w:t>pešná adaptácia na zmenu klímy povedie k nižšiemu ohrozeniu ľudí i prírody (nižšia zraniteľnosť) a vyššej odolnosti voči nepriaznivým udalostiam (vyššia reziliencia). Nebude pritom ohrozená kvalita života, životné prostredie, bezpečnosť obyvateľov, ani ekonomický a spoločenský rozvoj spoločnosti.</w:t>
      </w:r>
    </w:p>
    <w:p w:rsidRPr="00D137D9" w:rsidR="002E1DFE" w:rsidP="00DE5B4F" w:rsidRDefault="14E6B9D9" w14:paraId="309A3FBD" w14:textId="66620903">
      <w:pPr>
        <w:spacing w:line="276" w:lineRule="auto"/>
        <w:rPr>
          <w:rFonts w:cs="Arial"/>
          <w:lang w:val="sk-SK"/>
        </w:rPr>
      </w:pPr>
      <w:r w:rsidRPr="00D137D9">
        <w:rPr>
          <w:rFonts w:cs="Arial"/>
          <w:color w:val="0D344D" w:themeColor="accent3"/>
          <w:szCs w:val="20"/>
          <w:lang w:val="sk-SK"/>
        </w:rPr>
        <w:t xml:space="preserve"> </w:t>
      </w:r>
    </w:p>
    <w:p w:rsidRPr="00D137D9" w:rsidR="7AD5EA26" w:rsidP="00DE5B4F" w:rsidRDefault="7AD5EA26" w14:paraId="57AE2DB5" w14:textId="7FAF9AC5">
      <w:pPr>
        <w:spacing w:line="276" w:lineRule="auto"/>
        <w:rPr>
          <w:rFonts w:cs="Arial"/>
          <w:lang w:val="sk-SK"/>
        </w:rPr>
      </w:pPr>
      <w:r w:rsidRPr="00D137D9">
        <w:rPr>
          <w:rFonts w:cs="Arial"/>
          <w:lang w:val="sk-SK"/>
        </w:rPr>
        <w:t>Adaptačná stratégia si preto dáva za cieľ:</w:t>
      </w:r>
    </w:p>
    <w:p w:rsidRPr="00D137D9" w:rsidR="002E1DFE" w:rsidP="00DE5B4F" w:rsidRDefault="7AD5EA26" w14:paraId="1F301F34" w14:textId="5C51A970">
      <w:pPr>
        <w:numPr>
          <w:ilvl w:val="0"/>
          <w:numId w:val="48"/>
        </w:numPr>
        <w:pBdr>
          <w:top w:val="nil"/>
          <w:left w:val="nil"/>
          <w:bottom w:val="nil"/>
          <w:right w:val="nil"/>
          <w:between w:val="nil"/>
        </w:pBdr>
        <w:spacing w:line="276" w:lineRule="auto"/>
        <w:rPr>
          <w:rFonts w:cs="Arial"/>
          <w:lang w:val="sk-SK"/>
        </w:rPr>
      </w:pPr>
      <w:r w:rsidRPr="00D137D9">
        <w:rPr>
          <w:rFonts w:cs="Arial"/>
          <w:lang w:val="sk-SK"/>
        </w:rPr>
        <w:t xml:space="preserve">Posúdiť súčasnú mieru zraniteľnosti územia </w:t>
      </w:r>
    </w:p>
    <w:p w:rsidRPr="00D137D9" w:rsidR="002E1DFE" w:rsidP="00DE5B4F" w:rsidRDefault="7AD5EA26" w14:paraId="52A70234" w14:textId="6AC77538">
      <w:pPr>
        <w:numPr>
          <w:ilvl w:val="0"/>
          <w:numId w:val="48"/>
        </w:numPr>
        <w:pBdr>
          <w:top w:val="nil"/>
          <w:left w:val="nil"/>
          <w:bottom w:val="nil"/>
          <w:right w:val="nil"/>
          <w:between w:val="nil"/>
        </w:pBdr>
        <w:autoSpaceDE w:val="0"/>
        <w:autoSpaceDN w:val="0"/>
        <w:adjustRightInd w:val="0"/>
        <w:spacing w:line="276" w:lineRule="auto"/>
        <w:rPr>
          <w:rFonts w:cs="Arial"/>
          <w:lang w:val="sk-SK"/>
        </w:rPr>
      </w:pPr>
      <w:r w:rsidRPr="00D137D9">
        <w:rPr>
          <w:rFonts w:cs="Arial"/>
          <w:lang w:val="sk-SK"/>
        </w:rPr>
        <w:t>Naplánovať konkrétne opatrenia vedúce k obmedzeniu zraniteľnosti a posilneniu odolnosti</w:t>
      </w:r>
    </w:p>
    <w:p w:rsidRPr="00D137D9" w:rsidR="002E1DFE" w:rsidP="00DE5B4F" w:rsidRDefault="7AD5EA26" w14:paraId="0FA31E4A" w14:textId="35D424B6">
      <w:pPr>
        <w:numPr>
          <w:ilvl w:val="0"/>
          <w:numId w:val="48"/>
        </w:numPr>
        <w:autoSpaceDE w:val="0"/>
        <w:autoSpaceDN w:val="0"/>
        <w:adjustRightInd w:val="0"/>
        <w:spacing w:line="276" w:lineRule="auto"/>
        <w:rPr>
          <w:rFonts w:cs="Arial"/>
          <w:lang w:val="sk-SK"/>
        </w:rPr>
      </w:pPr>
      <w:r w:rsidRPr="00D137D9">
        <w:rPr>
          <w:rFonts w:cs="Arial"/>
          <w:lang w:val="sk-SK"/>
        </w:rPr>
        <w:t>Nastaviť na úrade postupy a procesy vedúce k</w:t>
      </w:r>
      <w:r w:rsidRPr="00D137D9" w:rsidR="009F3263">
        <w:rPr>
          <w:rFonts w:cs="Arial"/>
          <w:lang w:val="sk-SK"/>
        </w:rPr>
        <w:t xml:space="preserve"> </w:t>
      </w:r>
      <w:r w:rsidRPr="00D137D9">
        <w:rPr>
          <w:rFonts w:cs="Arial"/>
          <w:lang w:val="sk-SK"/>
        </w:rPr>
        <w:t>realizácii jednotlivých opatrení</w:t>
      </w:r>
    </w:p>
    <w:p w:rsidRPr="00D137D9" w:rsidR="002E1DFE" w:rsidP="00DE5B4F" w:rsidRDefault="7AD5EA26" w14:paraId="7E420034" w14:textId="581D9448">
      <w:pPr>
        <w:numPr>
          <w:ilvl w:val="0"/>
          <w:numId w:val="48"/>
        </w:numPr>
        <w:autoSpaceDE w:val="0"/>
        <w:autoSpaceDN w:val="0"/>
        <w:adjustRightInd w:val="0"/>
        <w:spacing w:line="276" w:lineRule="auto"/>
        <w:rPr>
          <w:rFonts w:cs="Arial"/>
          <w:lang w:val="sk-SK"/>
        </w:rPr>
      </w:pPr>
      <w:r w:rsidRPr="00D137D9">
        <w:rPr>
          <w:rFonts w:cs="Arial"/>
          <w:lang w:val="sk-SK"/>
        </w:rPr>
        <w:t>Naštartovať realizáciu prvých opatrení vrátane stanovenia zodpovedností a zdrojov financovania</w:t>
      </w:r>
    </w:p>
    <w:p w:rsidRPr="00D137D9" w:rsidR="002E1DFE" w:rsidP="00DE5B4F" w:rsidRDefault="002E1DFE" w14:paraId="450EBD62" w14:textId="77777777">
      <w:pPr>
        <w:spacing w:line="276" w:lineRule="auto"/>
        <w:rPr>
          <w:rFonts w:cs="Arial"/>
          <w:b/>
          <w:sz w:val="22"/>
          <w:szCs w:val="22"/>
          <w:highlight w:val="yellow"/>
          <w:lang w:val="sk-SK"/>
        </w:rPr>
      </w:pPr>
    </w:p>
    <w:p w:rsidRPr="00D137D9" w:rsidR="002E1DFE" w:rsidP="00DE5B4F" w:rsidRDefault="41B06917" w14:paraId="6184210E" w14:textId="64841006">
      <w:pPr>
        <w:pStyle w:val="Nadpis2"/>
        <w:numPr>
          <w:ilvl w:val="1"/>
          <w:numId w:val="8"/>
        </w:numPr>
        <w:tabs>
          <w:tab w:val="left" w:pos="567"/>
        </w:tabs>
        <w:spacing w:line="276" w:lineRule="auto"/>
        <w:ind w:hanging="792"/>
        <w:jc w:val="left"/>
        <w:rPr>
          <w:color w:val="0D344D"/>
          <w:lang w:val="sk-SK"/>
        </w:rPr>
      </w:pPr>
      <w:bookmarkStart w:name="_Toc75424088" w:id="342"/>
      <w:bookmarkStart w:name="_Toc79140519" w:id="343"/>
      <w:bookmarkStart w:name="_Toc97212840" w:id="344"/>
      <w:bookmarkStart w:name="_Toc114497779" w:id="345"/>
      <w:bookmarkStart w:name="_Toc136169696" w:id="346"/>
      <w:r w:rsidRPr="00D137D9">
        <w:rPr>
          <w:lang w:val="sk-SK"/>
        </w:rPr>
        <w:t>V</w:t>
      </w:r>
      <w:r w:rsidRPr="00D137D9" w:rsidR="46BB5881">
        <w:rPr>
          <w:lang w:val="sk-SK"/>
        </w:rPr>
        <w:t>ízia</w:t>
      </w:r>
      <w:bookmarkEnd w:id="342"/>
      <w:bookmarkEnd w:id="343"/>
      <w:bookmarkEnd w:id="344"/>
      <w:bookmarkEnd w:id="345"/>
      <w:bookmarkEnd w:id="346"/>
    </w:p>
    <w:tbl>
      <w:tblPr>
        <w:tblW w:w="9087" w:type="dxa"/>
        <w:tblBorders>
          <w:top w:val="single" w:color="FFC000" w:sz="48" w:space="0"/>
          <w:left w:val="single" w:color="FFC000" w:sz="48" w:space="0"/>
          <w:bottom w:val="single" w:color="FFC000" w:sz="48" w:space="0"/>
          <w:right w:val="single" w:color="FFC000" w:sz="48" w:space="0"/>
        </w:tblBorders>
        <w:tblLook w:val="04A0" w:firstRow="1" w:lastRow="0" w:firstColumn="1" w:lastColumn="0" w:noHBand="0" w:noVBand="1"/>
      </w:tblPr>
      <w:tblGrid>
        <w:gridCol w:w="9087"/>
      </w:tblGrid>
      <w:tr w:rsidRPr="00D137D9" w:rsidR="002E1DFE" w:rsidTr="58CCA0FC" w14:paraId="7A8BC595" w14:textId="77777777">
        <w:trPr>
          <w:trHeight w:val="1014"/>
        </w:trPr>
        <w:tc>
          <w:tcPr>
            <w:tcW w:w="9087" w:type="dxa"/>
            <w:shd w:val="clear" w:color="auto" w:fill="FFF4E0" w:themeFill="background2"/>
            <w:vAlign w:val="center"/>
          </w:tcPr>
          <w:p w:rsidRPr="00D137D9" w:rsidR="002E1DFE" w:rsidP="00DE5B4F" w:rsidRDefault="320A6E1C" w14:paraId="313D591B" w14:textId="3DF7E9CC">
            <w:pPr>
              <w:spacing w:line="276" w:lineRule="auto"/>
              <w:jc w:val="center"/>
              <w:rPr>
                <w:sz w:val="24"/>
                <w:lang w:val="sk-SK"/>
              </w:rPr>
            </w:pPr>
            <w:r w:rsidRPr="00D137D9">
              <w:rPr>
                <w:b/>
                <w:bCs/>
                <w:sz w:val="22"/>
                <w:szCs w:val="22"/>
                <w:lang w:val="sk-SK"/>
              </w:rPr>
              <w:t>Žilina je prívetivým mestom adaptovaným na zmenu klímy, územie je ekologicky stabilné a odolné voči súvisiacim hrozbám.</w:t>
            </w:r>
          </w:p>
          <w:p w:rsidRPr="00D137D9" w:rsidR="002E1DFE" w:rsidP="00DE5B4F" w:rsidRDefault="002E1DFE" w14:paraId="50DA1F15" w14:textId="2A892AC1">
            <w:pPr>
              <w:spacing w:line="276" w:lineRule="auto"/>
              <w:jc w:val="center"/>
              <w:rPr>
                <w:b/>
                <w:bCs/>
                <w:sz w:val="22"/>
                <w:szCs w:val="22"/>
                <w:lang w:val="sk-SK"/>
              </w:rPr>
            </w:pPr>
          </w:p>
          <w:p w:rsidRPr="00D137D9" w:rsidR="40D8F43F" w:rsidP="00DE5B4F" w:rsidRDefault="40D8F43F" w14:paraId="69DDB027" w14:textId="566F55FC">
            <w:pPr>
              <w:spacing w:line="276" w:lineRule="auto"/>
              <w:jc w:val="center"/>
              <w:rPr>
                <w:b/>
                <w:bCs/>
                <w:sz w:val="22"/>
                <w:szCs w:val="22"/>
                <w:lang w:val="sk-SK"/>
              </w:rPr>
            </w:pPr>
            <w:r w:rsidRPr="00D137D9">
              <w:rPr>
                <w:b/>
                <w:bCs/>
                <w:sz w:val="22"/>
                <w:szCs w:val="22"/>
                <w:lang w:val="sk-SK"/>
              </w:rPr>
              <w:t>Dostatok druhovo pestrej zelene pomáha dlhodob</w:t>
            </w:r>
            <w:r w:rsidRPr="00D137D9" w:rsidR="00F176E6">
              <w:rPr>
                <w:b/>
                <w:bCs/>
                <w:sz w:val="22"/>
                <w:szCs w:val="22"/>
                <w:lang w:val="sk-SK"/>
              </w:rPr>
              <w:t>o</w:t>
            </w:r>
            <w:r w:rsidRPr="00D137D9">
              <w:rPr>
                <w:b/>
                <w:bCs/>
                <w:sz w:val="22"/>
                <w:szCs w:val="22"/>
                <w:lang w:val="sk-SK"/>
              </w:rPr>
              <w:t xml:space="preserve"> stabilizovať mestskú mikroklímu a spoločne s vodnými prvkami vytvára príjemné prostredie pre život miestnych obyvateľov aj udržateľný turizmus.</w:t>
            </w:r>
          </w:p>
          <w:p w:rsidRPr="00D137D9" w:rsidR="002E1DFE" w:rsidP="00DE5B4F" w:rsidRDefault="002E1DFE" w14:paraId="6F189E2E" w14:textId="1366FF04">
            <w:pPr>
              <w:spacing w:line="276" w:lineRule="auto"/>
              <w:jc w:val="center"/>
              <w:rPr>
                <w:b/>
                <w:bCs/>
                <w:sz w:val="22"/>
                <w:szCs w:val="22"/>
                <w:lang w:val="sk-SK"/>
              </w:rPr>
            </w:pPr>
          </w:p>
          <w:p w:rsidRPr="00D137D9" w:rsidR="002E1DFE" w:rsidP="00DE5B4F" w:rsidRDefault="320A6E1C" w14:paraId="5BCD2F4D" w14:textId="15EB17EE">
            <w:pPr>
              <w:spacing w:line="276" w:lineRule="auto"/>
              <w:jc w:val="center"/>
              <w:rPr>
                <w:lang w:val="sk-SK"/>
              </w:rPr>
            </w:pPr>
            <w:r w:rsidRPr="00D137D9">
              <w:rPr>
                <w:b/>
                <w:bCs/>
                <w:sz w:val="22"/>
                <w:szCs w:val="22"/>
                <w:lang w:val="sk-SK"/>
              </w:rPr>
              <w:t>Mesto a jeho obyvatelia zodpovedne a efektívne hospodária s vodou, energiami a odpadmi, v maximálnej miere využívajú obnoviteľné zdroje energií, prevádzkujú a využívajú nízkoemisnú dopravu a smerujú ku klimatickej neutralite v roku 2050.</w:t>
            </w:r>
          </w:p>
          <w:p w:rsidRPr="00D137D9" w:rsidR="002E1DFE" w:rsidP="00DE5B4F" w:rsidRDefault="002E1DFE" w14:paraId="6E0B2B18" w14:textId="772A8EAE">
            <w:pPr>
              <w:spacing w:line="276" w:lineRule="auto"/>
              <w:jc w:val="center"/>
              <w:rPr>
                <w:b/>
                <w:bCs/>
                <w:sz w:val="22"/>
                <w:szCs w:val="22"/>
                <w:lang w:val="sk-SK"/>
              </w:rPr>
            </w:pPr>
          </w:p>
          <w:p w:rsidRPr="00D137D9" w:rsidR="002E1DFE" w:rsidP="00DE5B4F" w:rsidRDefault="320A6E1C" w14:paraId="023D08EB" w14:textId="4BA55F59">
            <w:pPr>
              <w:spacing w:line="276" w:lineRule="auto"/>
              <w:jc w:val="center"/>
              <w:rPr>
                <w:b/>
                <w:bCs/>
                <w:sz w:val="22"/>
                <w:szCs w:val="22"/>
                <w:lang w:val="sk-SK"/>
              </w:rPr>
            </w:pPr>
            <w:r w:rsidRPr="00D137D9">
              <w:rPr>
                <w:b/>
                <w:bCs/>
                <w:sz w:val="22"/>
                <w:szCs w:val="22"/>
                <w:lang w:val="sk-SK"/>
              </w:rPr>
              <w:t>Obyvatelia Žiliny sa zaujímajú o stav životného prostredia a aktívne sa zapájajú do aktivít spojených so zmenou klímy.</w:t>
            </w:r>
          </w:p>
        </w:tc>
      </w:tr>
    </w:tbl>
    <w:bookmarkStart w:name="_Toc75424094" w:id="347"/>
    <w:bookmarkStart w:name="_Toc79140525" w:id="348"/>
    <w:bookmarkStart w:name="_Toc97212845" w:id="349"/>
    <w:bookmarkStart w:name="_Toc114497780" w:id="350"/>
    <w:bookmarkStart w:name="_Toc136169697" w:id="351"/>
    <w:p w:rsidRPr="00D137D9" w:rsidR="002E1DFE" w:rsidP="00DE5B4F" w:rsidRDefault="002E1DFE" w14:paraId="5F27D765" w14:textId="10F1F67B">
      <w:pPr>
        <w:pStyle w:val="Nadpis1"/>
        <w:numPr>
          <w:ilvl w:val="0"/>
          <w:numId w:val="8"/>
        </w:numPr>
        <w:spacing w:before="0" w:after="0" w:line="276" w:lineRule="auto"/>
        <w:ind w:left="431" w:hanging="431"/>
        <w:jc w:val="left"/>
        <w:rPr>
          <w:rFonts w:cs="Arial" w:eastAsiaTheme="minorEastAsia"/>
          <w:lang w:val="sk-SK"/>
        </w:rPr>
      </w:pPr>
      <w:r w:rsidRPr="00D137D9">
        <w:rPr>
          <w:rFonts w:cs="Arial"/>
          <w:noProof/>
          <w:sz w:val="96"/>
          <w:szCs w:val="96"/>
          <w:lang w:val="cs-CZ" w:eastAsia="cs-CZ"/>
        </w:rPr>
        <w:lastRenderedPageBreak/>
        <mc:AlternateContent>
          <mc:Choice Requires="wps">
            <w:drawing>
              <wp:anchor distT="0" distB="0" distL="114300" distR="114300" simplePos="0" relativeHeight="251658266" behindDoc="1" locked="0" layoutInCell="1" allowOverlap="1" wp14:anchorId="314A6157" wp14:editId="132A147E">
                <wp:simplePos x="0" y="0"/>
                <wp:positionH relativeFrom="page">
                  <wp:align>left</wp:align>
                </wp:positionH>
                <wp:positionV relativeFrom="page">
                  <wp:align>top</wp:align>
                </wp:positionV>
                <wp:extent cx="7569642" cy="1721922"/>
                <wp:effectExtent l="0" t="0" r="0" b="0"/>
                <wp:wrapNone/>
                <wp:docPr id="42" name="Obdélník 42"/>
                <wp:cNvGraphicFramePr/>
                <a:graphic xmlns:a="http://schemas.openxmlformats.org/drawingml/2006/main">
                  <a:graphicData uri="http://schemas.microsoft.com/office/word/2010/wordprocessingShape">
                    <wps:wsp>
                      <wps:cNvSpPr/>
                      <wps:spPr>
                        <a:xfrm>
                          <a:off x="0" y="0"/>
                          <a:ext cx="7569642" cy="1721922"/>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89EDAE8">
              <v:rect id="Obdélník 42" style="position:absolute;margin-left:0;margin-top:0;width:596.05pt;height:135.6pt;z-index:-251658210;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spid="_x0000_s1026" fillcolor="#00344b" stroked="f" strokeweight="1pt" w14:anchorId="378D1F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">
                <w10:wrap anchorx="page" anchory="page"/>
              </v:rect>
            </w:pict>
          </mc:Fallback>
        </mc:AlternateContent>
      </w:r>
      <w:r w:rsidRPr="00D137D9">
        <w:rPr>
          <w:rFonts w:cs="Arial"/>
          <w:lang w:val="sk-SK"/>
        </w:rPr>
        <w:t xml:space="preserve">Strategické a </w:t>
      </w:r>
      <w:r w:rsidRPr="00D137D9" w:rsidR="00EE3137">
        <w:rPr>
          <w:rFonts w:cs="Arial"/>
          <w:lang w:val="sk-SK"/>
        </w:rPr>
        <w:t>š</w:t>
      </w:r>
      <w:r w:rsidRPr="00D137D9">
        <w:rPr>
          <w:rFonts w:cs="Arial"/>
          <w:lang w:val="sk-SK"/>
        </w:rPr>
        <w:t>pecifické c</w:t>
      </w:r>
      <w:r w:rsidRPr="00D137D9" w:rsidR="00EE3137">
        <w:rPr>
          <w:rFonts w:cs="Arial"/>
          <w:lang w:val="sk-SK"/>
        </w:rPr>
        <w:t>ie</w:t>
      </w:r>
      <w:r w:rsidRPr="00D137D9">
        <w:rPr>
          <w:rFonts w:cs="Arial"/>
          <w:lang w:val="sk-SK"/>
        </w:rPr>
        <w:t>le</w:t>
      </w:r>
      <w:bookmarkEnd w:id="347"/>
      <w:bookmarkEnd w:id="348"/>
      <w:bookmarkEnd w:id="349"/>
      <w:bookmarkEnd w:id="350"/>
      <w:bookmarkEnd w:id="351"/>
      <w:r w:rsidRPr="00D137D9">
        <w:rPr>
          <w:rFonts w:cs="Arial"/>
          <w:lang w:val="sk-SK"/>
        </w:rPr>
        <w:t xml:space="preserve"> </w:t>
      </w:r>
    </w:p>
    <w:p w:rsidRPr="00D137D9" w:rsidR="002E1DFE" w:rsidP="00DE5B4F" w:rsidRDefault="002E1DFE" w14:paraId="167F2E9C" w14:textId="77777777">
      <w:pPr>
        <w:spacing w:line="276" w:lineRule="auto"/>
        <w:rPr>
          <w:rFonts w:cs="Arial"/>
          <w:sz w:val="22"/>
          <w:szCs w:val="22"/>
          <w:highlight w:val="yellow"/>
          <w:lang w:val="sk-SK"/>
        </w:rPr>
      </w:pPr>
    </w:p>
    <w:p w:rsidRPr="00D137D9" w:rsidR="60BC6C6F" w:rsidP="00DE5B4F" w:rsidRDefault="4281D52E" w14:paraId="6014FBCD" w14:textId="2EF5EAC3">
      <w:pPr>
        <w:spacing w:line="276" w:lineRule="auto"/>
        <w:rPr>
          <w:rFonts w:cs="Arial"/>
          <w:lang w:val="sk-SK"/>
        </w:rPr>
      </w:pPr>
      <w:r w:rsidRPr="00D137D9">
        <w:rPr>
          <w:rFonts w:cs="Arial"/>
          <w:lang w:val="sk-SK"/>
        </w:rPr>
        <w:t xml:space="preserve">Na riešenie hlavných problémov a hrozieb identifikovaných v analytickej časti stratégie sú stanovené </w:t>
      </w:r>
      <w:r w:rsidRPr="00D137D9" w:rsidR="1248D6D5">
        <w:rPr>
          <w:rFonts w:cs="Arial"/>
          <w:b/>
          <w:bCs/>
          <w:lang w:val="sk-SK"/>
        </w:rPr>
        <w:t>4</w:t>
      </w:r>
      <w:r w:rsidRPr="00D137D9" w:rsidR="002D6035">
        <w:rPr>
          <w:rFonts w:cs="Arial"/>
          <w:b/>
          <w:bCs/>
          <w:lang w:val="sk-SK"/>
        </w:rPr>
        <w:t> </w:t>
      </w:r>
      <w:r w:rsidRPr="00D137D9">
        <w:rPr>
          <w:rFonts w:cs="Arial"/>
          <w:b/>
          <w:bCs/>
          <w:lang w:val="sk-SK"/>
        </w:rPr>
        <w:t xml:space="preserve">strategické a </w:t>
      </w:r>
      <w:r w:rsidRPr="00D137D9" w:rsidR="2435A151">
        <w:rPr>
          <w:rFonts w:cs="Arial"/>
          <w:b/>
          <w:bCs/>
          <w:lang w:val="sk-SK"/>
        </w:rPr>
        <w:t xml:space="preserve">10 </w:t>
      </w:r>
      <w:r w:rsidRPr="00D137D9">
        <w:rPr>
          <w:rFonts w:cs="Arial"/>
          <w:b/>
          <w:bCs/>
          <w:lang w:val="sk-SK"/>
        </w:rPr>
        <w:t>špecifických cieľov</w:t>
      </w:r>
      <w:r w:rsidRPr="00D137D9">
        <w:rPr>
          <w:rFonts w:cs="Arial"/>
          <w:lang w:val="sk-SK"/>
        </w:rPr>
        <w:t>, ktoré budú napĺňané návrhy opatrení.</w:t>
      </w:r>
    </w:p>
    <w:p w:rsidRPr="00D137D9" w:rsidR="60BC6C6F" w:rsidP="00DE5B4F" w:rsidRDefault="60BC6C6F" w14:paraId="78DB9BC6" w14:textId="03B52152">
      <w:pPr>
        <w:spacing w:line="276" w:lineRule="auto"/>
        <w:rPr>
          <w:rFonts w:cs="Arial"/>
          <w:lang w:val="sk-SK"/>
        </w:rPr>
      </w:pPr>
      <w:r w:rsidRPr="00D137D9">
        <w:rPr>
          <w:rFonts w:cs="Arial"/>
          <w:lang w:val="sk-SK"/>
        </w:rPr>
        <w:t xml:space="preserve">Strategické ciele vychádzajú z </w:t>
      </w:r>
      <w:r w:rsidRPr="00D137D9">
        <w:rPr>
          <w:rFonts w:cs="Arial"/>
          <w:b/>
          <w:bCs/>
          <w:lang w:val="sk-SK"/>
        </w:rPr>
        <w:t>vízie mesta</w:t>
      </w:r>
      <w:r w:rsidRPr="00D137D9">
        <w:rPr>
          <w:rFonts w:cs="Arial"/>
          <w:lang w:val="sk-SK"/>
        </w:rPr>
        <w:t xml:space="preserve"> (pozri kap. 1.2) a na každý strategický cieľ nadväzuje niekoľko špecifických cieľov.</w:t>
      </w:r>
    </w:p>
    <w:p w:rsidRPr="00D137D9" w:rsidR="002E1DFE" w:rsidP="00DE5B4F" w:rsidRDefault="002E1DFE" w14:paraId="0F115A62" w14:textId="77777777">
      <w:pPr>
        <w:spacing w:line="276" w:lineRule="auto"/>
        <w:rPr>
          <w:rFonts w:cs="Arial"/>
          <w:szCs w:val="20"/>
          <w:highlight w:val="yellow"/>
          <w:lang w:val="sk-SK"/>
        </w:rPr>
      </w:pPr>
    </w:p>
    <w:tbl>
      <w:tblPr>
        <w:tblW w:w="9319" w:type="dxa"/>
        <w:jc w:val="center"/>
        <w:tblBorders>
          <w:insideH w:val="single" w:color="FFFFFF" w:themeColor="background1" w:sz="12" w:space="0"/>
          <w:insideV w:val="single" w:color="FFFFFF" w:themeColor="background1" w:sz="12" w:space="0"/>
        </w:tblBorders>
        <w:tblCellMar>
          <w:top w:w="57" w:type="dxa"/>
          <w:left w:w="170" w:type="dxa"/>
          <w:bottom w:w="57" w:type="dxa"/>
        </w:tblCellMar>
        <w:tblLook w:val="04A0" w:firstRow="1" w:lastRow="0" w:firstColumn="1" w:lastColumn="0" w:noHBand="0" w:noVBand="1"/>
      </w:tblPr>
      <w:tblGrid>
        <w:gridCol w:w="3738"/>
        <w:gridCol w:w="5581"/>
      </w:tblGrid>
      <w:tr w:rsidRPr="00D137D9" w:rsidR="002E1DFE" w:rsidTr="11C904E5" w14:paraId="457C1FE1" w14:textId="77777777">
        <w:trPr>
          <w:trHeight w:val="602"/>
          <w:jc w:val="center"/>
        </w:trPr>
        <w:tc>
          <w:tcPr>
            <w:tcW w:w="3738" w:type="dxa"/>
            <w:tcBorders>
              <w:bottom w:val="single" w:color="FFFFFF" w:themeColor="background1" w:sz="12" w:space="0"/>
            </w:tcBorders>
            <w:shd w:val="clear" w:color="auto" w:fill="0D344D" w:themeFill="accent3"/>
            <w:vAlign w:val="center"/>
          </w:tcPr>
          <w:p w:rsidRPr="00D137D9" w:rsidR="002E1DFE" w:rsidP="00DE5B4F" w:rsidRDefault="002E1DFE" w14:paraId="27C51D19" w14:textId="77777777">
            <w:pPr>
              <w:pStyle w:val="Textbubliny"/>
              <w:spacing w:line="276" w:lineRule="auto"/>
              <w:ind w:left="306"/>
              <w:jc w:val="left"/>
              <w:rPr>
                <w:rFonts w:ascii="Arial" w:hAnsi="Arial" w:cs="Arial"/>
                <w:b/>
                <w:bCs/>
                <w:color w:val="FFFFFF" w:themeColor="background1"/>
                <w:sz w:val="18"/>
                <w:szCs w:val="18"/>
                <w:lang w:val="sk-SK"/>
              </w:rPr>
            </w:pPr>
            <w:bookmarkStart w:name="_Hlk94281983" w:id="352"/>
            <w:r w:rsidRPr="00D137D9">
              <w:rPr>
                <w:rFonts w:ascii="Arial" w:hAnsi="Arial" w:cs="Arial"/>
                <w:b/>
                <w:bCs/>
                <w:color w:val="FFFFFF" w:themeColor="background1"/>
                <w:sz w:val="18"/>
                <w:szCs w:val="18"/>
                <w:lang w:val="sk-SK"/>
              </w:rPr>
              <w:t>STRATEGICKÉ CÍLE</w:t>
            </w:r>
          </w:p>
        </w:tc>
        <w:tc>
          <w:tcPr>
            <w:tcW w:w="5581" w:type="dxa"/>
            <w:tcBorders>
              <w:bottom w:val="single" w:color="FFFFFF" w:themeColor="background1" w:sz="12" w:space="0"/>
            </w:tcBorders>
            <w:shd w:val="clear" w:color="auto" w:fill="0D344D" w:themeFill="accent3"/>
            <w:vAlign w:val="center"/>
          </w:tcPr>
          <w:p w:rsidRPr="00D137D9" w:rsidR="002E1DFE" w:rsidP="00DE5B4F" w:rsidRDefault="2D6EF628" w14:paraId="4FFA0419" w14:textId="3BE825F1">
            <w:pPr>
              <w:pStyle w:val="Textbubliny"/>
              <w:tabs>
                <w:tab w:val="left" w:pos="466"/>
              </w:tabs>
              <w:spacing w:line="276" w:lineRule="auto"/>
              <w:ind w:left="40"/>
              <w:rPr>
                <w:rFonts w:ascii="Arial" w:hAnsi="Arial" w:cs="Arial"/>
                <w:color w:val="FFFFFF" w:themeColor="background1"/>
                <w:sz w:val="18"/>
                <w:szCs w:val="18"/>
                <w:lang w:val="sk-SK"/>
              </w:rPr>
            </w:pPr>
            <w:r w:rsidRPr="00D137D9">
              <w:rPr>
                <w:rFonts w:ascii="Arial" w:hAnsi="Arial" w:cs="Arial"/>
                <w:b/>
                <w:bCs/>
                <w:color w:val="FFFFFF" w:themeColor="background1"/>
                <w:sz w:val="18"/>
                <w:szCs w:val="18"/>
                <w:lang w:val="sk-SK"/>
              </w:rPr>
              <w:t>Š</w:t>
            </w:r>
            <w:r w:rsidRPr="00D137D9" w:rsidR="41B06917">
              <w:rPr>
                <w:rFonts w:ascii="Arial" w:hAnsi="Arial" w:cs="Arial"/>
                <w:b/>
                <w:bCs/>
                <w:color w:val="FFFFFF" w:themeColor="background1"/>
                <w:sz w:val="18"/>
                <w:szCs w:val="18"/>
                <w:lang w:val="sk-SK"/>
              </w:rPr>
              <w:t>PECIFICKÉ CÍLE</w:t>
            </w:r>
          </w:p>
        </w:tc>
      </w:tr>
      <w:tr w:rsidRPr="00D137D9" w:rsidR="002E1DFE" w:rsidTr="11C904E5" w14:paraId="14A11F83" w14:textId="77777777">
        <w:trPr>
          <w:jc w:val="center"/>
        </w:trPr>
        <w:tc>
          <w:tcPr>
            <w:tcW w:w="3738" w:type="dxa"/>
            <w:vMerge w:val="restart"/>
            <w:tcBorders>
              <w:top w:val="single" w:color="FFFFFF" w:themeColor="background1" w:sz="12" w:space="0"/>
            </w:tcBorders>
            <w:shd w:val="clear" w:color="auto" w:fill="BEE395"/>
            <w:vAlign w:val="center"/>
          </w:tcPr>
          <w:p w:rsidRPr="00D137D9" w:rsidR="002E1DFE" w:rsidP="00DE5B4F" w:rsidRDefault="73D3FDF8" w14:paraId="45DFCAB0" w14:textId="1CC73256">
            <w:pPr>
              <w:pStyle w:val="Textbubliny"/>
              <w:numPr>
                <w:ilvl w:val="0"/>
                <w:numId w:val="43"/>
              </w:numPr>
              <w:tabs>
                <w:tab w:val="left" w:pos="42"/>
              </w:tabs>
              <w:spacing w:line="276" w:lineRule="auto"/>
              <w:ind w:left="306"/>
              <w:jc w:val="left"/>
              <w:rPr>
                <w:rFonts w:ascii="Arial" w:hAnsi="Arial" w:cs="Arial"/>
                <w:b/>
                <w:bCs/>
                <w:sz w:val="18"/>
                <w:szCs w:val="18"/>
                <w:lang w:val="sk-SK"/>
              </w:rPr>
            </w:pPr>
            <w:r w:rsidRPr="00D137D9">
              <w:rPr>
                <w:rFonts w:ascii="Arial" w:hAnsi="Arial" w:cs="Arial"/>
                <w:b/>
                <w:bCs/>
                <w:sz w:val="18"/>
                <w:szCs w:val="18"/>
                <w:lang w:val="sk-SK"/>
              </w:rPr>
              <w:t>ZELEŇ A VEGET</w:t>
            </w:r>
            <w:r w:rsidRPr="00D137D9" w:rsidR="79912EA4">
              <w:rPr>
                <w:rFonts w:ascii="Arial" w:hAnsi="Arial" w:cs="Arial"/>
                <w:b/>
                <w:bCs/>
                <w:sz w:val="18"/>
                <w:szCs w:val="18"/>
                <w:lang w:val="sk-SK"/>
              </w:rPr>
              <w:t>Á</w:t>
            </w:r>
            <w:r w:rsidRPr="00D137D9">
              <w:rPr>
                <w:rFonts w:ascii="Arial" w:hAnsi="Arial" w:cs="Arial"/>
                <w:b/>
                <w:bCs/>
                <w:sz w:val="18"/>
                <w:szCs w:val="18"/>
                <w:lang w:val="sk-SK"/>
              </w:rPr>
              <w:t>C</w:t>
            </w:r>
            <w:r w:rsidRPr="00D137D9" w:rsidR="28DF83FF">
              <w:rPr>
                <w:rFonts w:ascii="Arial" w:hAnsi="Arial" w:cs="Arial"/>
                <w:b/>
                <w:bCs/>
                <w:sz w:val="18"/>
                <w:szCs w:val="18"/>
                <w:lang w:val="sk-SK"/>
              </w:rPr>
              <w:t>IU</w:t>
            </w:r>
            <w:r w:rsidRPr="00D137D9" w:rsidR="1E7B4BAB">
              <w:rPr>
                <w:rFonts w:ascii="Arial" w:hAnsi="Arial" w:cs="Arial"/>
                <w:b/>
                <w:bCs/>
                <w:sz w:val="18"/>
                <w:szCs w:val="18"/>
                <w:lang w:val="sk-SK"/>
              </w:rPr>
              <w:t xml:space="preserve"> v </w:t>
            </w:r>
            <w:r w:rsidRPr="00D137D9" w:rsidR="5EFEE02A">
              <w:rPr>
                <w:rFonts w:ascii="Arial" w:hAnsi="Arial" w:cs="Arial"/>
                <w:b/>
                <w:bCs/>
                <w:sz w:val="18"/>
                <w:szCs w:val="18"/>
                <w:lang w:val="sk-SK"/>
              </w:rPr>
              <w:t>meste</w:t>
            </w:r>
            <w:r w:rsidRPr="00D137D9" w:rsidR="1E7B4BAB">
              <w:rPr>
                <w:rFonts w:ascii="Arial" w:hAnsi="Arial" w:cs="Arial"/>
                <w:b/>
                <w:bCs/>
                <w:sz w:val="18"/>
                <w:szCs w:val="18"/>
                <w:lang w:val="sk-SK"/>
              </w:rPr>
              <w:t xml:space="preserve"> </w:t>
            </w:r>
            <w:r w:rsidRPr="00D137D9" w:rsidR="5EFEE02A">
              <w:rPr>
                <w:rFonts w:ascii="Arial" w:hAnsi="Arial" w:cs="Arial"/>
                <w:b/>
                <w:bCs/>
                <w:sz w:val="18"/>
                <w:szCs w:val="18"/>
                <w:lang w:val="sk-SK"/>
              </w:rPr>
              <w:t>rozvíjať</w:t>
            </w:r>
            <w:r w:rsidRPr="00D137D9">
              <w:rPr>
                <w:rFonts w:ascii="Arial" w:hAnsi="Arial" w:cs="Arial"/>
                <w:b/>
                <w:bCs/>
                <w:sz w:val="18"/>
                <w:szCs w:val="18"/>
                <w:lang w:val="sk-SK"/>
              </w:rPr>
              <w:t xml:space="preserve"> a </w:t>
            </w:r>
            <w:r w:rsidRPr="00D137D9" w:rsidR="5EFEE02A">
              <w:rPr>
                <w:rFonts w:ascii="Arial" w:hAnsi="Arial" w:cs="Arial"/>
                <w:b/>
                <w:bCs/>
                <w:sz w:val="18"/>
                <w:szCs w:val="18"/>
                <w:lang w:val="sk-SK"/>
              </w:rPr>
              <w:t>udržovať</w:t>
            </w:r>
            <w:r w:rsidRPr="00D137D9">
              <w:rPr>
                <w:rFonts w:ascii="Arial" w:hAnsi="Arial" w:cs="Arial"/>
                <w:b/>
                <w:bCs/>
                <w:sz w:val="18"/>
                <w:szCs w:val="18"/>
                <w:lang w:val="sk-SK"/>
              </w:rPr>
              <w:t xml:space="preserve"> v ta</w:t>
            </w:r>
            <w:r w:rsidRPr="00D137D9" w:rsidR="00AA0AAD">
              <w:rPr>
                <w:rFonts w:ascii="Arial" w:hAnsi="Arial" w:cs="Arial"/>
                <w:b/>
                <w:bCs/>
                <w:sz w:val="18"/>
                <w:szCs w:val="18"/>
                <w:lang w:val="sk-SK"/>
              </w:rPr>
              <w:t>kej</w:t>
            </w:r>
            <w:r w:rsidRPr="00D137D9">
              <w:rPr>
                <w:rFonts w:ascii="Arial" w:hAnsi="Arial" w:cs="Arial"/>
                <w:b/>
                <w:bCs/>
                <w:sz w:val="18"/>
                <w:szCs w:val="18"/>
                <w:lang w:val="sk-SK"/>
              </w:rPr>
              <w:t xml:space="preserve"> </w:t>
            </w:r>
            <w:r w:rsidRPr="00D137D9" w:rsidR="5EFEE02A">
              <w:rPr>
                <w:rFonts w:ascii="Arial" w:hAnsi="Arial" w:cs="Arial"/>
                <w:b/>
                <w:bCs/>
                <w:sz w:val="18"/>
                <w:szCs w:val="18"/>
                <w:lang w:val="sk-SK"/>
              </w:rPr>
              <w:t>kvalite</w:t>
            </w:r>
            <w:r w:rsidRPr="00D137D9">
              <w:rPr>
                <w:rFonts w:ascii="Arial" w:hAnsi="Arial" w:cs="Arial"/>
                <w:b/>
                <w:bCs/>
                <w:sz w:val="18"/>
                <w:szCs w:val="18"/>
                <w:lang w:val="sk-SK"/>
              </w:rPr>
              <w:t xml:space="preserve">, </w:t>
            </w:r>
            <w:r w:rsidRPr="00D137D9" w:rsidR="5EFEE02A">
              <w:rPr>
                <w:rFonts w:ascii="Arial" w:hAnsi="Arial" w:cs="Arial"/>
                <w:b/>
                <w:bCs/>
                <w:sz w:val="18"/>
                <w:szCs w:val="18"/>
                <w:lang w:val="sk-SK"/>
              </w:rPr>
              <w:t>množstvu</w:t>
            </w:r>
            <w:r w:rsidRPr="00D137D9">
              <w:rPr>
                <w:rFonts w:ascii="Arial" w:hAnsi="Arial" w:cs="Arial"/>
                <w:b/>
                <w:bCs/>
                <w:sz w:val="18"/>
                <w:szCs w:val="18"/>
                <w:lang w:val="sk-SK"/>
              </w:rPr>
              <w:t xml:space="preserve"> a </w:t>
            </w:r>
            <w:r w:rsidRPr="00D137D9" w:rsidR="5EFEE02A">
              <w:rPr>
                <w:rFonts w:ascii="Arial" w:hAnsi="Arial" w:cs="Arial"/>
                <w:b/>
                <w:bCs/>
                <w:sz w:val="18"/>
                <w:szCs w:val="18"/>
                <w:lang w:val="sk-SK"/>
              </w:rPr>
              <w:t>biodiverzite</w:t>
            </w:r>
            <w:r w:rsidRPr="00D137D9">
              <w:rPr>
                <w:rFonts w:ascii="Arial" w:hAnsi="Arial" w:cs="Arial"/>
                <w:b/>
                <w:bCs/>
                <w:sz w:val="18"/>
                <w:szCs w:val="18"/>
                <w:lang w:val="sk-SK"/>
              </w:rPr>
              <w:t xml:space="preserve">, aby </w:t>
            </w:r>
            <w:r w:rsidRPr="00D137D9" w:rsidR="5EFEE02A">
              <w:rPr>
                <w:rFonts w:ascii="Arial" w:hAnsi="Arial" w:cs="Arial"/>
                <w:b/>
                <w:bCs/>
                <w:sz w:val="18"/>
                <w:szCs w:val="18"/>
                <w:lang w:val="sk-SK"/>
              </w:rPr>
              <w:t>mesto</w:t>
            </w:r>
            <w:r w:rsidRPr="00D137D9">
              <w:rPr>
                <w:rFonts w:ascii="Arial" w:hAnsi="Arial" w:cs="Arial"/>
                <w:b/>
                <w:bCs/>
                <w:sz w:val="18"/>
                <w:szCs w:val="18"/>
                <w:lang w:val="sk-SK"/>
              </w:rPr>
              <w:t xml:space="preserve"> a krajina </w:t>
            </w:r>
            <w:r w:rsidRPr="00D137D9" w:rsidR="5EFEE02A">
              <w:rPr>
                <w:rFonts w:ascii="Arial" w:hAnsi="Arial" w:cs="Arial"/>
                <w:b/>
                <w:bCs/>
                <w:sz w:val="18"/>
                <w:szCs w:val="18"/>
                <w:lang w:val="sk-SK"/>
              </w:rPr>
              <w:t>boli</w:t>
            </w:r>
            <w:r w:rsidRPr="00D137D9">
              <w:rPr>
                <w:rFonts w:ascii="Arial" w:hAnsi="Arial" w:cs="Arial"/>
                <w:b/>
                <w:bCs/>
                <w:sz w:val="18"/>
                <w:szCs w:val="18"/>
                <w:lang w:val="sk-SK"/>
              </w:rPr>
              <w:t xml:space="preserve"> </w:t>
            </w:r>
            <w:r w:rsidRPr="00D137D9" w:rsidR="4B785985">
              <w:rPr>
                <w:rFonts w:ascii="Arial" w:hAnsi="Arial" w:cs="Arial"/>
                <w:b/>
                <w:bCs/>
                <w:sz w:val="18"/>
                <w:szCs w:val="18"/>
                <w:lang w:val="sk-SK"/>
              </w:rPr>
              <w:t>adapt</w:t>
            </w:r>
            <w:r w:rsidRPr="00D137D9">
              <w:rPr>
                <w:rFonts w:ascii="Arial" w:hAnsi="Arial" w:cs="Arial"/>
                <w:b/>
                <w:bCs/>
                <w:sz w:val="18"/>
                <w:szCs w:val="18"/>
                <w:lang w:val="sk-SK"/>
              </w:rPr>
              <w:t xml:space="preserve">ované </w:t>
            </w:r>
            <w:r w:rsidRPr="00D137D9" w:rsidR="4B785985">
              <w:rPr>
                <w:rFonts w:ascii="Arial" w:hAnsi="Arial" w:cs="Arial"/>
                <w:b/>
                <w:bCs/>
                <w:sz w:val="18"/>
                <w:szCs w:val="18"/>
                <w:lang w:val="sk-SK"/>
              </w:rPr>
              <w:t>na meniacu sa klímu</w:t>
            </w:r>
          </w:p>
        </w:tc>
        <w:tc>
          <w:tcPr>
            <w:tcW w:w="5581" w:type="dxa"/>
            <w:tcBorders>
              <w:top w:val="single" w:color="FFFFFF" w:themeColor="background1" w:sz="12" w:space="0"/>
              <w:bottom w:val="single" w:color="FFFFFF" w:themeColor="background1" w:sz="12" w:space="0"/>
            </w:tcBorders>
            <w:shd w:val="clear" w:color="auto" w:fill="BEE395"/>
            <w:vAlign w:val="center"/>
          </w:tcPr>
          <w:p w:rsidRPr="00D137D9" w:rsidR="002E1DFE" w:rsidP="00DE5B4F" w:rsidRDefault="575FCB8F" w14:paraId="356F9482" w14:textId="5D99796B">
            <w:pPr>
              <w:pStyle w:val="Textbubliny"/>
              <w:numPr>
                <w:ilvl w:val="1"/>
                <w:numId w:val="43"/>
              </w:numPr>
              <w:spacing w:line="276" w:lineRule="auto"/>
              <w:ind w:left="400" w:hanging="409"/>
              <w:jc w:val="left"/>
              <w:rPr>
                <w:rFonts w:ascii="Arial" w:hAnsi="Arial" w:cs="Arial"/>
                <w:color w:val="0D344D" w:themeColor="accent3"/>
                <w:sz w:val="18"/>
                <w:szCs w:val="18"/>
                <w:lang w:val="sk-SK"/>
              </w:rPr>
            </w:pPr>
            <w:r w:rsidRPr="00D137D9">
              <w:rPr>
                <w:rFonts w:ascii="Arial" w:hAnsi="Arial" w:cs="Arial"/>
                <w:color w:val="0D344D" w:themeColor="accent3"/>
                <w:sz w:val="18"/>
                <w:szCs w:val="18"/>
                <w:lang w:val="sk-SK"/>
              </w:rPr>
              <w:t>Zlepšiť mikroklimatické podmienky v meste, vo verejnom priestore zvýšiť podiel plôch zelene a obnovovať a kultivovať plochy zelene vysokého štandardu, prípadne doplniť mobilnú zeleň a dostatočné množstvo vodných prvkov</w:t>
            </w:r>
          </w:p>
        </w:tc>
      </w:tr>
      <w:tr w:rsidRPr="00D137D9" w:rsidR="58CCA0FC" w:rsidTr="11C904E5" w14:paraId="70426D6D" w14:textId="77777777">
        <w:trPr>
          <w:trHeight w:val="300"/>
          <w:jc w:val="center"/>
        </w:trPr>
        <w:tc>
          <w:tcPr>
            <w:tcW w:w="3738" w:type="dxa"/>
            <w:vMerge/>
            <w:vAlign w:val="center"/>
          </w:tcPr>
          <w:p w:rsidRPr="00D137D9" w:rsidR="00A90C3D" w:rsidP="00DE5B4F" w:rsidRDefault="00A90C3D" w14:paraId="5074F37D" w14:textId="77777777">
            <w:pPr>
              <w:spacing w:line="276" w:lineRule="auto"/>
              <w:rPr>
                <w:lang w:val="sk-SK"/>
              </w:rPr>
            </w:pPr>
          </w:p>
        </w:tc>
        <w:tc>
          <w:tcPr>
            <w:tcW w:w="5581" w:type="dxa"/>
            <w:tcBorders>
              <w:top w:val="single" w:color="FFFFFF" w:themeColor="background1" w:sz="12" w:space="0"/>
              <w:bottom w:val="single" w:color="FFFFFF" w:themeColor="background1" w:sz="12" w:space="0"/>
            </w:tcBorders>
            <w:shd w:val="clear" w:color="auto" w:fill="BEE395"/>
            <w:vAlign w:val="center"/>
          </w:tcPr>
          <w:p w:rsidRPr="00D137D9" w:rsidR="00319A95" w:rsidP="00DE5B4F" w:rsidRDefault="233B19C7" w14:paraId="168B1A30" w14:textId="146829C7">
            <w:pPr>
              <w:pStyle w:val="Textbubliny"/>
              <w:numPr>
                <w:ilvl w:val="1"/>
                <w:numId w:val="43"/>
              </w:numPr>
              <w:spacing w:line="276" w:lineRule="auto"/>
              <w:ind w:left="400" w:hanging="409"/>
              <w:jc w:val="left"/>
              <w:rPr>
                <w:rFonts w:ascii="Arial" w:hAnsi="Arial" w:cs="Arial"/>
                <w:color w:val="0D344D" w:themeColor="accent3"/>
                <w:sz w:val="18"/>
                <w:szCs w:val="18"/>
                <w:lang w:val="sk-SK"/>
              </w:rPr>
            </w:pPr>
            <w:r w:rsidRPr="00D137D9">
              <w:rPr>
                <w:rFonts w:ascii="Arial" w:hAnsi="Arial" w:cs="Arial"/>
                <w:color w:val="0D344D" w:themeColor="accent3"/>
                <w:sz w:val="18"/>
                <w:szCs w:val="18"/>
                <w:lang w:val="sk-SK"/>
              </w:rPr>
              <w:t>Reštrukturalizovať priemyselné územia na „čistú“ výrobu umiestnenú do architektonicky hodnotných objektov obklopených zeleňou, ktorá bude eliminovať vznik mestských tepelných ostrovov</w:t>
            </w:r>
          </w:p>
        </w:tc>
      </w:tr>
      <w:tr w:rsidRPr="00D137D9" w:rsidR="002E1DFE" w:rsidTr="11C904E5" w14:paraId="298DF25F" w14:textId="77777777">
        <w:trPr>
          <w:trHeight w:val="567"/>
          <w:jc w:val="center"/>
        </w:trPr>
        <w:tc>
          <w:tcPr>
            <w:tcW w:w="3738" w:type="dxa"/>
            <w:vMerge/>
            <w:vAlign w:val="center"/>
          </w:tcPr>
          <w:p w:rsidRPr="00D137D9" w:rsidR="002E1DFE" w:rsidP="00DE5B4F" w:rsidRDefault="002E1DFE" w14:paraId="0442A7BB" w14:textId="77777777">
            <w:pPr>
              <w:spacing w:line="276" w:lineRule="auto"/>
              <w:ind w:left="306"/>
              <w:jc w:val="left"/>
              <w:rPr>
                <w:rFonts w:cs="Arial"/>
                <w:sz w:val="18"/>
                <w:szCs w:val="18"/>
                <w:highlight w:val="yellow"/>
                <w:lang w:val="sk-SK"/>
              </w:rPr>
            </w:pPr>
          </w:p>
        </w:tc>
        <w:tc>
          <w:tcPr>
            <w:tcW w:w="5581" w:type="dxa"/>
            <w:tcBorders>
              <w:top w:val="single" w:color="FFFFFF" w:themeColor="background1" w:sz="12" w:space="0"/>
              <w:bottom w:val="single" w:color="FFFFFF" w:themeColor="background1" w:sz="12" w:space="0"/>
            </w:tcBorders>
            <w:shd w:val="clear" w:color="auto" w:fill="BEE395"/>
            <w:vAlign w:val="center"/>
          </w:tcPr>
          <w:p w:rsidRPr="00D137D9" w:rsidR="002E1DFE" w:rsidP="00DE5B4F" w:rsidRDefault="4BC36E38" w14:paraId="0C295AD2" w14:textId="40A20250">
            <w:pPr>
              <w:pStyle w:val="Textbubliny"/>
              <w:numPr>
                <w:ilvl w:val="1"/>
                <w:numId w:val="43"/>
              </w:numPr>
              <w:spacing w:line="276" w:lineRule="auto"/>
              <w:ind w:left="400" w:hanging="409"/>
              <w:jc w:val="left"/>
              <w:rPr>
                <w:rFonts w:ascii="Arial" w:hAnsi="Arial" w:cs="Arial"/>
                <w:sz w:val="18"/>
                <w:szCs w:val="18"/>
                <w:lang w:val="sk-SK"/>
              </w:rPr>
            </w:pPr>
            <w:r w:rsidRPr="00D137D9">
              <w:rPr>
                <w:rFonts w:ascii="Arial" w:hAnsi="Arial" w:cs="Arial"/>
                <w:color w:val="0D344D" w:themeColor="accent3"/>
                <w:sz w:val="18"/>
                <w:szCs w:val="18"/>
                <w:lang w:val="sk-SK"/>
              </w:rPr>
              <w:t>Zaistiť ekologickú stabilitu územia a poskytovať ekosystémové služby v krajine s dôrazom na posilnenie prirodzeného vodného režimu, regulovať využitie prírody na území mesta a jeho okolia v záujme zachovania ekologickej rovnováhy krajiny</w:t>
            </w:r>
          </w:p>
        </w:tc>
      </w:tr>
      <w:tr w:rsidRPr="00D137D9" w:rsidR="00B1107B" w:rsidTr="11C904E5" w14:paraId="1DE861B6" w14:textId="77777777">
        <w:trPr>
          <w:trHeight w:val="427"/>
          <w:jc w:val="center"/>
        </w:trPr>
        <w:tc>
          <w:tcPr>
            <w:tcW w:w="3738" w:type="dxa"/>
            <w:vMerge w:val="restart"/>
            <w:tcBorders>
              <w:top w:val="single" w:color="FFFFFF" w:themeColor="background1" w:sz="12" w:space="0"/>
            </w:tcBorders>
            <w:shd w:val="clear" w:color="auto" w:fill="CDECFB" w:themeFill="accent1" w:themeFillTint="66"/>
            <w:vAlign w:val="center"/>
          </w:tcPr>
          <w:p w:rsidRPr="00D137D9" w:rsidR="00B1107B" w:rsidP="00DE5B4F" w:rsidRDefault="0050616D" w14:paraId="5789B889" w14:textId="3BBBD560">
            <w:pPr>
              <w:pStyle w:val="Textbubliny"/>
              <w:numPr>
                <w:ilvl w:val="0"/>
                <w:numId w:val="43"/>
              </w:numPr>
              <w:tabs>
                <w:tab w:val="left" w:pos="42"/>
              </w:tabs>
              <w:spacing w:line="276" w:lineRule="auto"/>
              <w:ind w:left="306"/>
              <w:jc w:val="left"/>
              <w:rPr>
                <w:rFonts w:ascii="Arial" w:hAnsi="Arial" w:cs="Arial"/>
                <w:b/>
                <w:bCs/>
                <w:sz w:val="18"/>
                <w:szCs w:val="18"/>
                <w:lang w:val="sk-SK"/>
              </w:rPr>
            </w:pPr>
            <w:r w:rsidRPr="00D137D9">
              <w:rPr>
                <w:rFonts w:ascii="Arial" w:hAnsi="Arial" w:cs="Arial"/>
                <w:b/>
                <w:bCs/>
                <w:color w:val="0D334D"/>
                <w:sz w:val="18"/>
                <w:szCs w:val="18"/>
                <w:lang w:val="sk-SK"/>
              </w:rPr>
              <w:t>Znížiť dopady extrémnych hydrologických javov</w:t>
            </w:r>
            <w:r w:rsidRPr="00D137D9">
              <w:rPr>
                <w:rFonts w:ascii="Arial" w:hAnsi="Arial" w:cs="Arial"/>
                <w:color w:val="0D334D"/>
                <w:sz w:val="18"/>
                <w:szCs w:val="18"/>
                <w:lang w:val="sk-SK"/>
              </w:rPr>
              <w:t xml:space="preserve"> </w:t>
            </w:r>
            <w:r w:rsidRPr="00D137D9" w:rsidR="00835A73">
              <w:rPr>
                <w:rFonts w:ascii="Arial" w:hAnsi="Arial" w:cs="Arial"/>
                <w:b/>
                <w:bCs/>
                <w:sz w:val="18"/>
                <w:szCs w:val="18"/>
                <w:lang w:val="sk-SK"/>
              </w:rPr>
              <w:t>v intravilán</w:t>
            </w:r>
            <w:r w:rsidRPr="00D137D9" w:rsidR="0034725E">
              <w:rPr>
                <w:rFonts w:ascii="Arial" w:hAnsi="Arial" w:cs="Arial"/>
                <w:b/>
                <w:bCs/>
                <w:sz w:val="18"/>
                <w:szCs w:val="18"/>
                <w:lang w:val="sk-SK"/>
              </w:rPr>
              <w:t>e</w:t>
            </w:r>
            <w:r w:rsidRPr="00D137D9" w:rsidR="00835A73">
              <w:rPr>
                <w:rFonts w:ascii="Arial" w:hAnsi="Arial" w:cs="Arial"/>
                <w:b/>
                <w:bCs/>
                <w:sz w:val="18"/>
                <w:szCs w:val="18"/>
                <w:lang w:val="sk-SK"/>
              </w:rPr>
              <w:t xml:space="preserve"> mesta a</w:t>
            </w:r>
            <w:r w:rsidRPr="00D137D9" w:rsidR="0034725E">
              <w:rPr>
                <w:rFonts w:ascii="Arial" w:hAnsi="Arial" w:cs="Arial"/>
                <w:b/>
                <w:bCs/>
                <w:sz w:val="18"/>
                <w:szCs w:val="18"/>
                <w:lang w:val="sk-SK"/>
              </w:rPr>
              <w:t>j v</w:t>
            </w:r>
            <w:r w:rsidRPr="00D137D9" w:rsidR="00835A73">
              <w:rPr>
                <w:rFonts w:ascii="Arial" w:hAnsi="Arial" w:cs="Arial"/>
                <w:b/>
                <w:bCs/>
                <w:sz w:val="18"/>
                <w:szCs w:val="18"/>
                <w:lang w:val="sk-SK"/>
              </w:rPr>
              <w:t xml:space="preserve"> krajine úpravou VODNÉHO REŽIMU v území a</w:t>
            </w:r>
            <w:r w:rsidRPr="00D137D9" w:rsidR="00172206">
              <w:rPr>
                <w:rFonts w:ascii="Arial" w:hAnsi="Arial" w:cs="Arial"/>
                <w:b/>
                <w:bCs/>
                <w:sz w:val="18"/>
                <w:szCs w:val="18"/>
                <w:lang w:val="sk-SK"/>
              </w:rPr>
              <w:t> </w:t>
            </w:r>
            <w:r w:rsidRPr="00D137D9" w:rsidR="000F6511">
              <w:rPr>
                <w:rFonts w:ascii="Arial" w:hAnsi="Arial" w:cs="Arial"/>
                <w:b/>
                <w:bCs/>
                <w:sz w:val="18"/>
                <w:szCs w:val="18"/>
                <w:lang w:val="sk-SK"/>
              </w:rPr>
              <w:t>zodpovedne a ekonomicky hospod</w:t>
            </w:r>
            <w:r w:rsidR="00DF3743">
              <w:rPr>
                <w:rFonts w:ascii="Arial" w:hAnsi="Arial" w:cs="Arial"/>
                <w:b/>
                <w:bCs/>
                <w:sz w:val="18"/>
                <w:szCs w:val="18"/>
                <w:lang w:val="sk-SK"/>
              </w:rPr>
              <w:t>á</w:t>
            </w:r>
            <w:r w:rsidRPr="00D137D9" w:rsidR="000F6511">
              <w:rPr>
                <w:rFonts w:ascii="Arial" w:hAnsi="Arial" w:cs="Arial"/>
                <w:b/>
                <w:bCs/>
                <w:sz w:val="18"/>
                <w:szCs w:val="18"/>
                <w:lang w:val="sk-SK"/>
              </w:rPr>
              <w:t xml:space="preserve">riť </w:t>
            </w:r>
            <w:r w:rsidRPr="00D137D9" w:rsidR="00172206">
              <w:rPr>
                <w:rFonts w:ascii="Arial" w:hAnsi="Arial" w:cs="Arial"/>
                <w:b/>
                <w:bCs/>
                <w:sz w:val="18"/>
                <w:szCs w:val="18"/>
                <w:lang w:val="sk-SK"/>
              </w:rPr>
              <w:t xml:space="preserve">s VODOU </w:t>
            </w:r>
          </w:p>
        </w:tc>
        <w:tc>
          <w:tcPr>
            <w:tcW w:w="5581" w:type="dxa"/>
            <w:tcBorders>
              <w:top w:val="single" w:color="FFFFFF" w:themeColor="background1" w:sz="12" w:space="0"/>
              <w:bottom w:val="single" w:color="FFFFFF" w:themeColor="background1" w:sz="12" w:space="0"/>
            </w:tcBorders>
            <w:shd w:val="clear" w:color="auto" w:fill="CDECFB" w:themeFill="accent1" w:themeFillTint="66"/>
            <w:vAlign w:val="center"/>
          </w:tcPr>
          <w:p w:rsidRPr="00D137D9" w:rsidR="00B1107B" w:rsidP="00DE5B4F" w:rsidRDefault="00827136" w14:paraId="59794F69" w14:textId="647377D1">
            <w:pPr>
              <w:pStyle w:val="Textbubliny"/>
              <w:numPr>
                <w:ilvl w:val="1"/>
                <w:numId w:val="43"/>
              </w:numPr>
              <w:spacing w:line="276" w:lineRule="auto"/>
              <w:ind w:left="400" w:hanging="409"/>
              <w:jc w:val="left"/>
              <w:rPr>
                <w:rFonts w:ascii="Arial" w:hAnsi="Arial" w:cs="Arial"/>
                <w:color w:val="0D344D" w:themeColor="accent3"/>
                <w:sz w:val="18"/>
                <w:szCs w:val="18"/>
                <w:lang w:val="sk-SK"/>
              </w:rPr>
            </w:pPr>
            <w:r w:rsidRPr="00D137D9">
              <w:rPr>
                <w:rFonts w:ascii="Arial" w:hAnsi="Arial" w:cs="Arial"/>
                <w:color w:val="0D344D" w:themeColor="accent3"/>
                <w:sz w:val="18"/>
                <w:szCs w:val="18"/>
                <w:lang w:val="sk-SK"/>
              </w:rPr>
              <w:t xml:space="preserve">Spomaľovať odtok vody z krajiny, zrážkovou vodu dostatočne a účinne zachytávať a zadržovať v zastavanom území a voľnej krajine </w:t>
            </w:r>
          </w:p>
        </w:tc>
      </w:tr>
      <w:tr w:rsidRPr="00D137D9" w:rsidR="00B1107B" w:rsidTr="11C904E5" w14:paraId="2372604F" w14:textId="77777777">
        <w:trPr>
          <w:trHeight w:val="426"/>
          <w:jc w:val="center"/>
        </w:trPr>
        <w:tc>
          <w:tcPr>
            <w:tcW w:w="3738" w:type="dxa"/>
            <w:vMerge/>
            <w:vAlign w:val="center"/>
          </w:tcPr>
          <w:p w:rsidRPr="00D137D9" w:rsidR="00B1107B" w:rsidP="00DE5B4F" w:rsidRDefault="00B1107B" w14:paraId="622DB998" w14:textId="77777777">
            <w:pPr>
              <w:pStyle w:val="Textbubliny"/>
              <w:numPr>
                <w:ilvl w:val="0"/>
                <w:numId w:val="43"/>
              </w:numPr>
              <w:tabs>
                <w:tab w:val="left" w:pos="42"/>
              </w:tabs>
              <w:spacing w:line="276" w:lineRule="auto"/>
              <w:ind w:left="306"/>
              <w:jc w:val="left"/>
              <w:rPr>
                <w:rFonts w:ascii="Arial" w:hAnsi="Arial" w:cs="Arial"/>
                <w:b/>
                <w:bCs/>
                <w:sz w:val="18"/>
                <w:szCs w:val="18"/>
                <w:lang w:val="sk-SK"/>
              </w:rPr>
            </w:pPr>
          </w:p>
        </w:tc>
        <w:tc>
          <w:tcPr>
            <w:tcW w:w="5581" w:type="dxa"/>
            <w:tcBorders>
              <w:top w:val="single" w:color="FFFFFF" w:themeColor="background1" w:sz="12" w:space="0"/>
              <w:bottom w:val="single" w:color="FFFFFF" w:themeColor="background1" w:sz="12" w:space="0"/>
            </w:tcBorders>
            <w:shd w:val="clear" w:color="auto" w:fill="CDECFB" w:themeFill="accent1" w:themeFillTint="66"/>
            <w:vAlign w:val="center"/>
          </w:tcPr>
          <w:p w:rsidRPr="00D137D9" w:rsidR="00B1107B" w:rsidP="00DE5B4F" w:rsidRDefault="004D7F00" w14:paraId="0F35F12F" w14:textId="7195388B">
            <w:pPr>
              <w:pStyle w:val="Textbubliny"/>
              <w:numPr>
                <w:ilvl w:val="1"/>
                <w:numId w:val="43"/>
              </w:numPr>
              <w:spacing w:line="276" w:lineRule="auto"/>
              <w:ind w:left="400" w:hanging="409"/>
              <w:jc w:val="left"/>
              <w:rPr>
                <w:rFonts w:cs="Arial"/>
                <w:sz w:val="18"/>
                <w:szCs w:val="18"/>
                <w:lang w:val="sk-SK"/>
              </w:rPr>
            </w:pPr>
            <w:r w:rsidRPr="00D137D9">
              <w:rPr>
                <w:rFonts w:cs="Arial"/>
                <w:sz w:val="18"/>
                <w:szCs w:val="18"/>
                <w:lang w:val="sk-SK"/>
              </w:rPr>
              <w:t xml:space="preserve">Zlepšiť </w:t>
            </w:r>
            <w:r w:rsidRPr="00D137D9" w:rsidR="00AA0AAD">
              <w:rPr>
                <w:rFonts w:cs="Arial"/>
                <w:sz w:val="18"/>
                <w:szCs w:val="18"/>
                <w:lang w:val="sk-SK"/>
              </w:rPr>
              <w:t>vodn</w:t>
            </w:r>
            <w:r w:rsidRPr="00D137D9" w:rsidR="00894C21">
              <w:rPr>
                <w:rFonts w:cs="Arial"/>
                <w:sz w:val="18"/>
                <w:szCs w:val="18"/>
                <w:lang w:val="sk-SK"/>
              </w:rPr>
              <w:t>ý</w:t>
            </w:r>
            <w:r w:rsidRPr="00D137D9" w:rsidR="00AA0AAD">
              <w:rPr>
                <w:rFonts w:cs="Arial"/>
                <w:sz w:val="18"/>
                <w:szCs w:val="18"/>
                <w:lang w:val="sk-SK"/>
              </w:rPr>
              <w:t xml:space="preserve"> režim </w:t>
            </w:r>
            <w:r w:rsidRPr="00D137D9" w:rsidR="00002871">
              <w:rPr>
                <w:rFonts w:cs="Arial"/>
                <w:sz w:val="18"/>
                <w:szCs w:val="18"/>
                <w:lang w:val="sk-SK"/>
              </w:rPr>
              <w:t>v sídeln</w:t>
            </w:r>
            <w:r w:rsidRPr="00D137D9" w:rsidR="00894C21">
              <w:rPr>
                <w:rFonts w:cs="Arial"/>
                <w:sz w:val="18"/>
                <w:szCs w:val="18"/>
                <w:lang w:val="sk-SK"/>
              </w:rPr>
              <w:t>ej</w:t>
            </w:r>
            <w:r w:rsidRPr="00D137D9" w:rsidR="00002871">
              <w:rPr>
                <w:rFonts w:cs="Arial"/>
                <w:sz w:val="18"/>
                <w:szCs w:val="18"/>
                <w:lang w:val="sk-SK"/>
              </w:rPr>
              <w:t xml:space="preserve"> zástavbe mesta v záujme jeho obyvateľ</w:t>
            </w:r>
            <w:r w:rsidR="00161C3D">
              <w:rPr>
                <w:rFonts w:cs="Arial"/>
                <w:sz w:val="18"/>
                <w:szCs w:val="18"/>
                <w:lang w:val="sk-SK"/>
              </w:rPr>
              <w:t>ov</w:t>
            </w:r>
            <w:r w:rsidRPr="00D137D9" w:rsidR="00002871">
              <w:rPr>
                <w:rFonts w:cs="Arial"/>
                <w:sz w:val="18"/>
                <w:szCs w:val="18"/>
                <w:lang w:val="sk-SK"/>
              </w:rPr>
              <w:t xml:space="preserve"> a užívateľov</w:t>
            </w:r>
          </w:p>
        </w:tc>
      </w:tr>
      <w:tr w:rsidRPr="00D137D9" w:rsidR="00B1107B" w:rsidTr="11C904E5" w14:paraId="4538A5AC" w14:textId="77777777">
        <w:trPr>
          <w:trHeight w:val="426"/>
          <w:jc w:val="center"/>
        </w:trPr>
        <w:tc>
          <w:tcPr>
            <w:tcW w:w="3738" w:type="dxa"/>
            <w:vMerge/>
            <w:vAlign w:val="center"/>
          </w:tcPr>
          <w:p w:rsidRPr="00D137D9" w:rsidR="00B1107B" w:rsidP="00DE5B4F" w:rsidRDefault="00B1107B" w14:paraId="75E56E11" w14:textId="77777777">
            <w:pPr>
              <w:pStyle w:val="Textbubliny"/>
              <w:numPr>
                <w:ilvl w:val="0"/>
                <w:numId w:val="43"/>
              </w:numPr>
              <w:tabs>
                <w:tab w:val="left" w:pos="42"/>
              </w:tabs>
              <w:spacing w:line="276" w:lineRule="auto"/>
              <w:ind w:left="306"/>
              <w:jc w:val="left"/>
              <w:rPr>
                <w:rFonts w:ascii="Arial" w:hAnsi="Arial" w:cs="Arial"/>
                <w:b/>
                <w:bCs/>
                <w:sz w:val="18"/>
                <w:szCs w:val="18"/>
                <w:lang w:val="sk-SK"/>
              </w:rPr>
            </w:pPr>
          </w:p>
        </w:tc>
        <w:tc>
          <w:tcPr>
            <w:tcW w:w="5581" w:type="dxa"/>
            <w:tcBorders>
              <w:top w:val="single" w:color="FFFFFF" w:themeColor="background1" w:sz="12" w:space="0"/>
              <w:bottom w:val="single" w:color="FFFFFF" w:themeColor="background1" w:sz="12" w:space="0"/>
            </w:tcBorders>
            <w:shd w:val="clear" w:color="auto" w:fill="CDECFB" w:themeFill="accent1" w:themeFillTint="66"/>
            <w:vAlign w:val="center"/>
          </w:tcPr>
          <w:p w:rsidRPr="00D137D9" w:rsidR="00B1107B" w:rsidP="00DE5B4F" w:rsidRDefault="00C56656" w14:paraId="7DBC8B4B" w14:textId="7B00D0A6">
            <w:pPr>
              <w:pStyle w:val="Textbubliny"/>
              <w:numPr>
                <w:ilvl w:val="1"/>
                <w:numId w:val="43"/>
              </w:numPr>
              <w:spacing w:line="276" w:lineRule="auto"/>
              <w:ind w:left="400" w:hanging="409"/>
              <w:jc w:val="left"/>
              <w:rPr>
                <w:rFonts w:cs="Arial"/>
                <w:sz w:val="18"/>
                <w:szCs w:val="18"/>
                <w:lang w:val="sk-SK"/>
              </w:rPr>
            </w:pPr>
            <w:r w:rsidRPr="00D137D9">
              <w:rPr>
                <w:rFonts w:cs="Arial"/>
                <w:sz w:val="18"/>
                <w:szCs w:val="18"/>
                <w:lang w:val="sk-SK"/>
              </w:rPr>
              <w:t>Udržateľne rozvíjať vodohospodársku infraštruktúru a efektívne využívať zachytené dažďové zrážky</w:t>
            </w:r>
          </w:p>
        </w:tc>
      </w:tr>
      <w:tr w:rsidRPr="00D137D9" w:rsidR="002E1DFE" w:rsidTr="11C904E5" w14:paraId="069FBE65" w14:textId="77777777">
        <w:trPr>
          <w:trHeight w:val="680"/>
          <w:jc w:val="center"/>
        </w:trPr>
        <w:tc>
          <w:tcPr>
            <w:tcW w:w="3738" w:type="dxa"/>
            <w:vMerge w:val="restart"/>
            <w:tcBorders>
              <w:top w:val="single" w:color="FFFFFF" w:themeColor="background1" w:sz="12" w:space="0"/>
              <w:bottom w:val="single" w:color="FFFFFF" w:themeColor="background1" w:sz="12" w:space="0"/>
            </w:tcBorders>
            <w:shd w:val="clear" w:color="auto" w:fill="E5E6EA" w:themeFill="accent6" w:themeFillTint="33"/>
            <w:vAlign w:val="center"/>
          </w:tcPr>
          <w:p w:rsidRPr="00D137D9" w:rsidR="002E1DFE" w:rsidP="00DE5B4F" w:rsidRDefault="000D161C" w14:paraId="636C566E" w14:textId="5CA2D9F8">
            <w:pPr>
              <w:pStyle w:val="Textbubliny"/>
              <w:numPr>
                <w:ilvl w:val="0"/>
                <w:numId w:val="43"/>
              </w:numPr>
              <w:spacing w:line="276" w:lineRule="auto"/>
              <w:ind w:left="306"/>
              <w:jc w:val="left"/>
              <w:rPr>
                <w:rFonts w:ascii="Arial" w:hAnsi="Arial" w:cs="Arial"/>
                <w:b/>
                <w:bCs/>
                <w:sz w:val="18"/>
                <w:szCs w:val="18"/>
                <w:lang w:val="sk-SK"/>
              </w:rPr>
            </w:pPr>
            <w:r w:rsidRPr="00D137D9">
              <w:rPr>
                <w:rFonts w:ascii="Arial" w:hAnsi="Arial" w:cs="Arial"/>
                <w:b/>
                <w:bCs/>
                <w:sz w:val="18"/>
                <w:szCs w:val="18"/>
                <w:lang w:val="sk-SK"/>
              </w:rPr>
              <w:t xml:space="preserve">Znižovať emisie skleníkových plynov v </w:t>
            </w:r>
            <w:r w:rsidR="00C727CA">
              <w:rPr>
                <w:rFonts w:ascii="Arial" w:hAnsi="Arial" w:cs="Arial"/>
                <w:b/>
                <w:bCs/>
                <w:sz w:val="18"/>
                <w:szCs w:val="18"/>
                <w:lang w:val="sk-SK"/>
              </w:rPr>
              <w:t>m</w:t>
            </w:r>
            <w:r w:rsidRPr="00D137D9" w:rsidR="66281ACA">
              <w:rPr>
                <w:rFonts w:ascii="Arial" w:hAnsi="Arial" w:cs="Arial"/>
                <w:b/>
                <w:bCs/>
                <w:sz w:val="18"/>
                <w:szCs w:val="18"/>
                <w:lang w:val="sk-SK"/>
              </w:rPr>
              <w:t>est</w:t>
            </w:r>
            <w:r w:rsidRPr="00D137D9">
              <w:rPr>
                <w:rFonts w:ascii="Arial" w:hAnsi="Arial" w:cs="Arial"/>
                <w:b/>
                <w:bCs/>
                <w:sz w:val="18"/>
                <w:szCs w:val="18"/>
                <w:lang w:val="sk-SK"/>
              </w:rPr>
              <w:t>e</w:t>
            </w:r>
            <w:r w:rsidRPr="00D137D9" w:rsidR="66281ACA">
              <w:rPr>
                <w:rFonts w:ascii="Arial" w:hAnsi="Arial" w:cs="Arial"/>
                <w:b/>
                <w:bCs/>
                <w:sz w:val="18"/>
                <w:szCs w:val="18"/>
                <w:lang w:val="sk-SK"/>
              </w:rPr>
              <w:t xml:space="preserve"> Žilina, zvyš</w:t>
            </w:r>
            <w:r w:rsidRPr="00D137D9">
              <w:rPr>
                <w:rFonts w:ascii="Arial" w:hAnsi="Arial" w:cs="Arial"/>
                <w:b/>
                <w:bCs/>
                <w:sz w:val="18"/>
                <w:szCs w:val="18"/>
                <w:lang w:val="sk-SK"/>
              </w:rPr>
              <w:t xml:space="preserve">ovať </w:t>
            </w:r>
            <w:r w:rsidRPr="00D137D9" w:rsidR="66281ACA">
              <w:rPr>
                <w:rFonts w:ascii="Arial" w:hAnsi="Arial" w:cs="Arial"/>
                <w:b/>
                <w:bCs/>
                <w:sz w:val="18"/>
                <w:szCs w:val="18"/>
                <w:lang w:val="sk-SK"/>
              </w:rPr>
              <w:t>svoju energetickú sebestačnosť, rozvíja</w:t>
            </w:r>
            <w:r w:rsidRPr="00D137D9" w:rsidR="00CC1434">
              <w:rPr>
                <w:rFonts w:ascii="Arial" w:hAnsi="Arial" w:cs="Arial"/>
                <w:b/>
                <w:bCs/>
                <w:sz w:val="18"/>
                <w:szCs w:val="18"/>
                <w:lang w:val="sk-SK"/>
              </w:rPr>
              <w:t>ť</w:t>
            </w:r>
            <w:r w:rsidRPr="00D137D9" w:rsidR="66281ACA">
              <w:rPr>
                <w:rFonts w:ascii="Arial" w:hAnsi="Arial" w:cs="Arial"/>
                <w:b/>
                <w:bCs/>
                <w:sz w:val="18"/>
                <w:szCs w:val="18"/>
                <w:lang w:val="sk-SK"/>
              </w:rPr>
              <w:t xml:space="preserve"> ekologicky šetrnú dopravu a udržateľne hospodári</w:t>
            </w:r>
            <w:r w:rsidRPr="00D137D9">
              <w:rPr>
                <w:rFonts w:ascii="Arial" w:hAnsi="Arial" w:cs="Arial"/>
                <w:b/>
                <w:bCs/>
                <w:sz w:val="18"/>
                <w:szCs w:val="18"/>
                <w:lang w:val="sk-SK"/>
              </w:rPr>
              <w:t xml:space="preserve">ť </w:t>
            </w:r>
            <w:r w:rsidRPr="00D137D9" w:rsidR="66281ACA">
              <w:rPr>
                <w:rFonts w:ascii="Arial" w:hAnsi="Arial" w:cs="Arial"/>
                <w:b/>
                <w:bCs/>
                <w:sz w:val="18"/>
                <w:szCs w:val="18"/>
                <w:lang w:val="sk-SK"/>
              </w:rPr>
              <w:t>so zdrojmi</w:t>
            </w:r>
          </w:p>
        </w:tc>
        <w:tc>
          <w:tcPr>
            <w:tcW w:w="5581" w:type="dxa"/>
            <w:tcBorders>
              <w:top w:val="single" w:color="FFFFFF" w:themeColor="background1" w:sz="12" w:space="0"/>
              <w:bottom w:val="single" w:color="FFFFFF" w:themeColor="background1" w:sz="12" w:space="0"/>
            </w:tcBorders>
            <w:shd w:val="clear" w:color="auto" w:fill="E5E6EA" w:themeFill="accent6" w:themeFillTint="33"/>
            <w:vAlign w:val="center"/>
          </w:tcPr>
          <w:p w:rsidRPr="00D137D9" w:rsidR="002E1DFE" w:rsidP="00DE5B4F" w:rsidRDefault="00827136" w14:paraId="4E3C9EAA" w14:textId="44AB77F3">
            <w:pPr>
              <w:pStyle w:val="Textbubliny"/>
              <w:numPr>
                <w:ilvl w:val="1"/>
                <w:numId w:val="43"/>
              </w:numPr>
              <w:spacing w:line="276" w:lineRule="auto"/>
              <w:ind w:left="400" w:hanging="409"/>
              <w:jc w:val="left"/>
              <w:rPr>
                <w:rFonts w:cs="Arial"/>
                <w:sz w:val="18"/>
                <w:szCs w:val="18"/>
                <w:lang w:val="sk-SK"/>
              </w:rPr>
            </w:pPr>
            <w:r w:rsidRPr="00D137D9">
              <w:rPr>
                <w:rFonts w:cs="Arial"/>
                <w:sz w:val="18"/>
                <w:szCs w:val="18"/>
                <w:lang w:val="sk-SK"/>
              </w:rPr>
              <w:t>Znižovať energetické nároky mesta vo všetkých sektoroch, maximalizovať miestne využitie obnoviteľných zdrojov energie, podporovať energetickú sebestačnosť mesta i jeho obyvateľov a šetrne hospodáriť so zdrojmi a odpadmi</w:t>
            </w:r>
          </w:p>
        </w:tc>
      </w:tr>
      <w:tr w:rsidRPr="00D137D9" w:rsidR="002E1DFE" w:rsidTr="11C904E5" w14:paraId="387A7091" w14:textId="77777777">
        <w:trPr>
          <w:trHeight w:val="947"/>
          <w:jc w:val="center"/>
        </w:trPr>
        <w:tc>
          <w:tcPr>
            <w:tcW w:w="3738" w:type="dxa"/>
            <w:vMerge/>
            <w:vAlign w:val="center"/>
          </w:tcPr>
          <w:p w:rsidRPr="00D137D9" w:rsidR="002E1DFE" w:rsidP="00DE5B4F" w:rsidRDefault="002E1DFE" w14:paraId="3957EBFA" w14:textId="77777777">
            <w:pPr>
              <w:pStyle w:val="Textbubliny"/>
              <w:numPr>
                <w:ilvl w:val="0"/>
                <w:numId w:val="43"/>
              </w:numPr>
              <w:spacing w:line="276" w:lineRule="auto"/>
              <w:ind w:left="306"/>
              <w:jc w:val="left"/>
              <w:rPr>
                <w:rFonts w:ascii="Arial" w:hAnsi="Arial" w:cs="Arial"/>
                <w:b/>
                <w:sz w:val="18"/>
                <w:szCs w:val="18"/>
                <w:lang w:val="sk-SK"/>
              </w:rPr>
            </w:pPr>
          </w:p>
        </w:tc>
        <w:tc>
          <w:tcPr>
            <w:tcW w:w="5581" w:type="dxa"/>
            <w:tcBorders>
              <w:top w:val="single" w:color="FFFFFF" w:themeColor="background1" w:sz="12" w:space="0"/>
            </w:tcBorders>
            <w:shd w:val="clear" w:color="auto" w:fill="E5E6EA" w:themeFill="accent6" w:themeFillTint="33"/>
            <w:vAlign w:val="center"/>
          </w:tcPr>
          <w:p w:rsidRPr="00D137D9" w:rsidR="002E1DFE" w:rsidP="00DE5B4F" w:rsidRDefault="00827136" w14:paraId="7D04B400" w14:textId="54864F14">
            <w:pPr>
              <w:pStyle w:val="Textbubliny"/>
              <w:numPr>
                <w:ilvl w:val="1"/>
                <w:numId w:val="43"/>
              </w:numPr>
              <w:spacing w:line="276" w:lineRule="auto"/>
              <w:ind w:left="400" w:hanging="409"/>
              <w:jc w:val="left"/>
              <w:rPr>
                <w:rFonts w:cs="Arial"/>
                <w:sz w:val="18"/>
                <w:szCs w:val="18"/>
                <w:lang w:val="sk-SK"/>
              </w:rPr>
            </w:pPr>
            <w:r w:rsidRPr="00D137D9">
              <w:rPr>
                <w:rFonts w:cs="Arial"/>
                <w:sz w:val="18"/>
                <w:szCs w:val="18"/>
                <w:lang w:val="sk-SK"/>
              </w:rPr>
              <w:t>Vytvoriť moderný dopravný systém, kombinujúci verejnú a individuálnu dopravu s dôrazom na udržateľnosť, minimalizáciu emisií, pohodlie a ľahkú dostupnosť</w:t>
            </w:r>
          </w:p>
        </w:tc>
      </w:tr>
      <w:tr w:rsidRPr="00D137D9" w:rsidR="002E1DFE" w:rsidTr="11C904E5" w14:paraId="35E58213" w14:textId="77777777">
        <w:trPr>
          <w:trHeight w:val="20"/>
          <w:jc w:val="center"/>
        </w:trPr>
        <w:tc>
          <w:tcPr>
            <w:tcW w:w="3738" w:type="dxa"/>
            <w:vMerge w:val="restart"/>
            <w:tcBorders>
              <w:top w:val="single" w:color="FFFFFF" w:themeColor="background1" w:sz="12" w:space="0"/>
              <w:bottom w:val="single" w:color="FFFFFF" w:themeColor="background1" w:sz="12" w:space="0"/>
            </w:tcBorders>
            <w:shd w:val="clear" w:color="auto" w:fill="FFE3B1" w:themeFill="background2" w:themeFillShade="E6"/>
            <w:vAlign w:val="center"/>
          </w:tcPr>
          <w:p w:rsidRPr="00D137D9" w:rsidR="002E1DFE" w:rsidP="00DE5B4F" w:rsidRDefault="00296198" w14:paraId="4C3D3B39" w14:textId="75576E47">
            <w:pPr>
              <w:pStyle w:val="Textbubliny"/>
              <w:numPr>
                <w:ilvl w:val="0"/>
                <w:numId w:val="43"/>
              </w:numPr>
              <w:spacing w:line="276" w:lineRule="auto"/>
              <w:ind w:left="306"/>
              <w:jc w:val="left"/>
              <w:rPr>
                <w:rFonts w:ascii="Arial" w:hAnsi="Arial" w:cs="Arial"/>
                <w:b/>
                <w:bCs/>
                <w:sz w:val="18"/>
                <w:szCs w:val="18"/>
                <w:lang w:val="sk-SK"/>
              </w:rPr>
            </w:pPr>
            <w:r w:rsidRPr="00D137D9">
              <w:rPr>
                <w:rFonts w:ascii="Arial" w:hAnsi="Arial" w:cs="Arial"/>
                <w:b/>
                <w:bCs/>
                <w:sz w:val="18"/>
                <w:szCs w:val="18"/>
                <w:lang w:val="sk-SK"/>
              </w:rPr>
              <w:t>Posilňovať informovanosť obyvateľov, vedení a zamestnancov mesta, vrátane osôb odpovedajúcich za krízové riadenie a management firiem o stave ich životného prostredia a aktívne ich zapájať do realizácie opatrení na zmenu klímy. Krízové riadenie a odolnosť voči hrozbám prispôsobiť dopadom zmeny klímy</w:t>
            </w:r>
            <w:r w:rsidRPr="00D137D9" w:rsidR="002A7C86">
              <w:rPr>
                <w:rFonts w:ascii="Arial" w:hAnsi="Arial" w:cs="Arial"/>
                <w:b/>
                <w:bCs/>
                <w:sz w:val="18"/>
                <w:szCs w:val="18"/>
                <w:lang w:val="sk-SK"/>
              </w:rPr>
              <w:t>.</w:t>
            </w:r>
          </w:p>
        </w:tc>
        <w:tc>
          <w:tcPr>
            <w:tcW w:w="5581" w:type="dxa"/>
            <w:tcBorders>
              <w:top w:val="single" w:color="FFFFFF" w:themeColor="background1" w:sz="12" w:space="0"/>
              <w:bottom w:val="single" w:color="FFFFFF" w:themeColor="background1" w:sz="12" w:space="0"/>
            </w:tcBorders>
            <w:shd w:val="clear" w:color="auto" w:fill="FFE3B1" w:themeFill="background2" w:themeFillShade="E6"/>
            <w:vAlign w:val="center"/>
          </w:tcPr>
          <w:p w:rsidRPr="00D137D9" w:rsidR="002E1DFE" w:rsidP="00DE5B4F" w:rsidRDefault="00827136" w14:paraId="6415DDA9" w14:textId="25CDC861">
            <w:pPr>
              <w:pStyle w:val="Textbubliny"/>
              <w:numPr>
                <w:ilvl w:val="1"/>
                <w:numId w:val="43"/>
              </w:numPr>
              <w:spacing w:line="276" w:lineRule="auto"/>
              <w:ind w:left="400" w:hanging="409"/>
              <w:jc w:val="left"/>
              <w:rPr>
                <w:rFonts w:ascii="Arial" w:hAnsi="Arial" w:cs="Arial"/>
                <w:sz w:val="18"/>
                <w:szCs w:val="18"/>
                <w:lang w:val="sk-SK"/>
              </w:rPr>
            </w:pPr>
            <w:r w:rsidRPr="00D137D9">
              <w:rPr>
                <w:rFonts w:ascii="Arial" w:hAnsi="Arial" w:cs="Arial"/>
                <w:sz w:val="18"/>
                <w:szCs w:val="18"/>
                <w:lang w:val="sk-SK"/>
              </w:rPr>
              <w:t>Vzdelávať obyvateľov, zamestnancov mesta a management firiem v environmentálnych témach a aktívne ich zapájať do činností v oblasti zmeny klímy</w:t>
            </w:r>
          </w:p>
        </w:tc>
      </w:tr>
      <w:tr w:rsidRPr="00D137D9" w:rsidR="002E1DFE" w:rsidTr="11C904E5" w14:paraId="7494EACE" w14:textId="77777777">
        <w:trPr>
          <w:trHeight w:val="692"/>
          <w:jc w:val="center"/>
        </w:trPr>
        <w:tc>
          <w:tcPr>
            <w:tcW w:w="3738" w:type="dxa"/>
            <w:vMerge/>
            <w:vAlign w:val="center"/>
          </w:tcPr>
          <w:p w:rsidRPr="00D137D9" w:rsidR="002E1DFE" w:rsidP="00DE5B4F" w:rsidRDefault="002E1DFE" w14:paraId="40BBD909" w14:textId="77777777">
            <w:pPr>
              <w:pStyle w:val="Textbubliny"/>
              <w:numPr>
                <w:ilvl w:val="0"/>
                <w:numId w:val="43"/>
              </w:numPr>
              <w:spacing w:line="276" w:lineRule="auto"/>
              <w:ind w:left="306"/>
              <w:jc w:val="left"/>
              <w:rPr>
                <w:rFonts w:ascii="Arial" w:hAnsi="Arial" w:cs="Arial"/>
                <w:b/>
                <w:bCs/>
                <w:sz w:val="18"/>
                <w:szCs w:val="18"/>
                <w:highlight w:val="yellow"/>
                <w:lang w:val="sk-SK"/>
              </w:rPr>
            </w:pPr>
          </w:p>
        </w:tc>
        <w:tc>
          <w:tcPr>
            <w:tcW w:w="5581" w:type="dxa"/>
            <w:tcBorders>
              <w:top w:val="single" w:color="FFFFFF" w:themeColor="background1" w:sz="12" w:space="0"/>
              <w:bottom w:val="nil"/>
            </w:tcBorders>
            <w:shd w:val="clear" w:color="auto" w:fill="FFE3B1" w:themeFill="background2" w:themeFillShade="E6"/>
            <w:vAlign w:val="center"/>
          </w:tcPr>
          <w:p w:rsidRPr="00D137D9" w:rsidR="002E1DFE" w:rsidP="00DE5B4F" w:rsidRDefault="51552E8A" w14:paraId="018208B6" w14:textId="699F476E">
            <w:pPr>
              <w:pStyle w:val="Textbubliny"/>
              <w:numPr>
                <w:ilvl w:val="1"/>
                <w:numId w:val="43"/>
              </w:numPr>
              <w:spacing w:line="276" w:lineRule="auto"/>
              <w:ind w:left="400" w:hanging="409"/>
              <w:jc w:val="left"/>
              <w:rPr>
                <w:rFonts w:ascii="Arial" w:hAnsi="Arial" w:cs="Arial"/>
                <w:sz w:val="18"/>
                <w:szCs w:val="18"/>
                <w:lang w:val="sk-SK"/>
              </w:rPr>
            </w:pPr>
            <w:r w:rsidRPr="00D137D9">
              <w:rPr>
                <w:rFonts w:ascii="Arial" w:hAnsi="Arial" w:cs="Arial"/>
                <w:sz w:val="18"/>
                <w:szCs w:val="18"/>
                <w:lang w:val="sk-SK"/>
              </w:rPr>
              <w:t>Zabezpečovať pripravenosť mesta v oblasti krízového riadenia s prihliadnutím na najzraniteľnejšie skupiny obyvateľstva</w:t>
            </w:r>
          </w:p>
        </w:tc>
      </w:tr>
    </w:tbl>
    <w:bookmarkStart w:name="_Toc75424095" w:id="353"/>
    <w:bookmarkStart w:name="_Toc79140526" w:id="354"/>
    <w:bookmarkStart w:name="_Toc97212846" w:id="355"/>
    <w:bookmarkStart w:name="_Toc114497781" w:id="356"/>
    <w:bookmarkStart w:name="_Toc136169698" w:id="357"/>
    <w:bookmarkEnd w:id="352"/>
    <w:p w:rsidRPr="00D137D9" w:rsidR="002E1DFE" w:rsidP="00DE5B4F" w:rsidRDefault="002E1DFE" w14:paraId="15047877" w14:textId="77777777">
      <w:pPr>
        <w:pStyle w:val="Nadpis1"/>
        <w:numPr>
          <w:ilvl w:val="0"/>
          <w:numId w:val="8"/>
        </w:numPr>
        <w:spacing w:before="0" w:after="0" w:line="276" w:lineRule="auto"/>
        <w:ind w:left="431" w:hanging="431"/>
        <w:jc w:val="left"/>
        <w:rPr>
          <w:rFonts w:cs="Arial"/>
          <w:lang w:val="sk-SK"/>
        </w:rPr>
      </w:pPr>
      <w:r w:rsidRPr="00D137D9">
        <w:rPr>
          <w:rFonts w:cs="Arial"/>
          <w:noProof/>
          <w:lang w:val="cs-CZ" w:eastAsia="cs-CZ"/>
        </w:rPr>
        <w:lastRenderedPageBreak/>
        <mc:AlternateContent>
          <mc:Choice Requires="wps">
            <w:drawing>
              <wp:anchor distT="0" distB="0" distL="114300" distR="114300" simplePos="0" relativeHeight="251658267" behindDoc="1" locked="0" layoutInCell="1" allowOverlap="1" wp14:anchorId="478263DA" wp14:editId="2E8D78A1">
                <wp:simplePos x="0" y="0"/>
                <wp:positionH relativeFrom="page">
                  <wp:posOffset>7034</wp:posOffset>
                </wp:positionH>
                <wp:positionV relativeFrom="page">
                  <wp:align>top</wp:align>
                </wp:positionV>
                <wp:extent cx="7556400" cy="1708030"/>
                <wp:effectExtent l="0" t="0" r="6985" b="6985"/>
                <wp:wrapNone/>
                <wp:docPr id="43" name="Obdélník 43"/>
                <wp:cNvGraphicFramePr/>
                <a:graphic xmlns:a="http://schemas.openxmlformats.org/drawingml/2006/main">
                  <a:graphicData uri="http://schemas.microsoft.com/office/word/2010/wordprocessingShape">
                    <wps:wsp>
                      <wps:cNvSpPr/>
                      <wps:spPr>
                        <a:xfrm>
                          <a:off x="0" y="0"/>
                          <a:ext cx="7556400" cy="1708030"/>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084EB76">
              <v:rect id="Obdélník 43" style="position:absolute;margin-left:.55pt;margin-top:0;width:595pt;height:134.5pt;z-index:-251658209;visibility:visible;mso-wrap-style:square;mso-width-percent:0;mso-height-percent:0;mso-wrap-distance-left:9pt;mso-wrap-distance-top:0;mso-wrap-distance-right:9pt;mso-wrap-distance-bottom:0;mso-position-horizontal:absolute;mso-position-horizontal-relative:page;mso-position-vertical:top;mso-position-vertical-relative:page;mso-width-percent:0;mso-height-percent:0;mso-width-relative:margin;mso-height-relative:margin;v-text-anchor:middle" o:spid="_x0000_s1026" fillcolor="#00344b" stroked="f" strokeweight="1pt" w14:anchorId="7CB28EC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">
                <w10:wrap anchorx="page" anchory="page"/>
              </v:rect>
            </w:pict>
          </mc:Fallback>
        </mc:AlternateContent>
      </w:r>
      <w:r w:rsidRPr="00D137D9">
        <w:rPr>
          <w:rFonts w:cs="Arial"/>
          <w:lang w:val="sk-SK"/>
        </w:rPr>
        <w:t>Navrhovaná adaptační a mitigační opatření</w:t>
      </w:r>
      <w:bookmarkEnd w:id="353"/>
      <w:bookmarkEnd w:id="354"/>
      <w:bookmarkEnd w:id="355"/>
      <w:bookmarkEnd w:id="356"/>
      <w:bookmarkEnd w:id="357"/>
    </w:p>
    <w:p w:rsidRPr="00D137D9" w:rsidR="002E1DFE" w:rsidP="00DE5B4F" w:rsidRDefault="002E1DFE" w14:paraId="678E3B3B" w14:textId="77777777">
      <w:pPr>
        <w:spacing w:line="276" w:lineRule="auto"/>
        <w:rPr>
          <w:rFonts w:cs="Arial"/>
          <w:highlight w:val="yellow"/>
          <w:lang w:val="sk-SK"/>
        </w:rPr>
      </w:pPr>
    </w:p>
    <w:p w:rsidRPr="00D137D9" w:rsidR="002E1DFE" w:rsidP="00DE5B4F" w:rsidRDefault="002E1DFE" w14:paraId="568323A5" w14:textId="77777777">
      <w:pPr>
        <w:spacing w:line="276" w:lineRule="auto"/>
        <w:rPr>
          <w:szCs w:val="20"/>
          <w:highlight w:val="yellow"/>
          <w:lang w:val="sk-SK"/>
        </w:rPr>
      </w:pPr>
    </w:p>
    <w:p w:rsidRPr="00D137D9" w:rsidR="002E1DFE" w:rsidP="00DE5B4F" w:rsidRDefault="002E1DFE" w14:paraId="7FFB4947" w14:textId="7D95560D">
      <w:pPr>
        <w:pStyle w:val="Nadpis2"/>
        <w:numPr>
          <w:ilvl w:val="1"/>
          <w:numId w:val="8"/>
        </w:numPr>
        <w:tabs>
          <w:tab w:val="left" w:pos="567"/>
        </w:tabs>
        <w:spacing w:line="276" w:lineRule="auto"/>
        <w:ind w:hanging="792"/>
        <w:jc w:val="left"/>
        <w:rPr>
          <w:color w:val="0D344D"/>
          <w:lang w:val="sk-SK"/>
        </w:rPr>
      </w:pPr>
      <w:bookmarkStart w:name="_Toc114497782" w:id="358"/>
      <w:bookmarkStart w:name="_Toc136169699" w:id="359"/>
      <w:r w:rsidRPr="00D137D9">
        <w:rPr>
          <w:color w:val="0D344D"/>
          <w:lang w:val="sk-SK"/>
        </w:rPr>
        <w:t>Adaptačn</w:t>
      </w:r>
      <w:r w:rsidRPr="00D137D9" w:rsidR="00A54098">
        <w:rPr>
          <w:color w:val="0D344D"/>
          <w:lang w:val="sk-SK"/>
        </w:rPr>
        <w:t>é opatrenia</w:t>
      </w:r>
      <w:r w:rsidRPr="00D137D9">
        <w:rPr>
          <w:color w:val="0D344D"/>
          <w:lang w:val="sk-SK"/>
        </w:rPr>
        <w:t xml:space="preserve"> – vysv</w:t>
      </w:r>
      <w:r w:rsidRPr="00D137D9" w:rsidR="00A54098">
        <w:rPr>
          <w:color w:val="0D344D"/>
          <w:lang w:val="sk-SK"/>
        </w:rPr>
        <w:t>e</w:t>
      </w:r>
      <w:r w:rsidRPr="00D137D9">
        <w:rPr>
          <w:color w:val="0D344D"/>
          <w:lang w:val="sk-SK"/>
        </w:rPr>
        <w:t>tlen</w:t>
      </w:r>
      <w:r w:rsidRPr="00D137D9" w:rsidR="003236D0">
        <w:rPr>
          <w:color w:val="0D344D"/>
          <w:lang w:val="sk-SK"/>
        </w:rPr>
        <w:t>ie</w:t>
      </w:r>
      <w:r w:rsidRPr="00D137D9">
        <w:rPr>
          <w:color w:val="0D344D"/>
          <w:lang w:val="sk-SK"/>
        </w:rPr>
        <w:t xml:space="preserve"> pojmu</w:t>
      </w:r>
      <w:bookmarkEnd w:id="358"/>
      <w:bookmarkEnd w:id="359"/>
    </w:p>
    <w:p w:rsidRPr="00D137D9" w:rsidR="00F66D2C" w:rsidP="00084B5E" w:rsidRDefault="00F66D2C" w14:paraId="34AF8DC7" w14:textId="77777777">
      <w:pPr>
        <w:spacing w:line="276" w:lineRule="auto"/>
        <w:rPr>
          <w:color w:val="0D344D" w:themeColor="accent3"/>
          <w:szCs w:val="20"/>
          <w:lang w:val="sk-SK"/>
        </w:rPr>
      </w:pPr>
      <w:r w:rsidRPr="00D137D9">
        <w:rPr>
          <w:color w:val="0D344D" w:themeColor="accent3"/>
          <w:szCs w:val="20"/>
          <w:lang w:val="sk-SK"/>
        </w:rPr>
        <w:t>Adaptačné opatrenia delíme do 3 hlavných skupín: modro-zelené opatrenia (ekosystémovo založené), šedé opatrenia (stavebno-technologické) a mäkké (organizačné a spoločenské riešenia).</w:t>
      </w:r>
    </w:p>
    <w:p w:rsidRPr="00D137D9" w:rsidR="00F66D2C" w:rsidP="00084B5E" w:rsidRDefault="00F66D2C" w14:paraId="4DDED5C5" w14:textId="40793E19">
      <w:pPr>
        <w:spacing w:line="276" w:lineRule="auto"/>
        <w:rPr>
          <w:color w:val="0D344D" w:themeColor="accent3"/>
          <w:szCs w:val="20"/>
          <w:lang w:val="sk-SK"/>
        </w:rPr>
      </w:pPr>
    </w:p>
    <w:p w:rsidRPr="00D137D9" w:rsidR="00F66D2C" w:rsidP="00084B5E" w:rsidRDefault="00F66D2C" w14:paraId="78BBD588" w14:textId="4CD46A8C">
      <w:pPr>
        <w:spacing w:line="276" w:lineRule="auto"/>
        <w:rPr>
          <w:rFonts w:cs="Arial"/>
          <w:color w:val="0D344D" w:themeColor="accent3"/>
          <w:szCs w:val="20"/>
          <w:lang w:val="sk-SK"/>
        </w:rPr>
      </w:pPr>
      <w:r w:rsidRPr="00D137D9">
        <w:rPr>
          <w:color w:val="0D344D" w:themeColor="accent3"/>
          <w:szCs w:val="20"/>
          <w:lang w:val="sk-SK"/>
        </w:rPr>
        <w:t xml:space="preserve">Zelené, modré a šedé opatrenia môžu byť samostatné, často dochádza k ich vzájomnému prepojeniu, sú realizované ako celok. Príkladom spojenia zelených a modrých opatrení je vytváranie vodných plôch vrátane sprievodnej zelene, kde je medzi zeleň do miernych terénnych priehlbín na </w:t>
      </w:r>
      <w:r w:rsidRPr="00D137D9" w:rsidR="00B52FD0">
        <w:rPr>
          <w:color w:val="0D344D" w:themeColor="accent3"/>
          <w:szCs w:val="20"/>
          <w:lang w:val="sk-SK"/>
        </w:rPr>
        <w:t>v</w:t>
      </w:r>
      <w:r w:rsidRPr="00D137D9">
        <w:rPr>
          <w:color w:val="0D344D" w:themeColor="accent3"/>
          <w:szCs w:val="20"/>
          <w:lang w:val="sk-SK"/>
        </w:rPr>
        <w:t xml:space="preserve">sakovanie odvádzaná dažďová voda z priľahlých spevnených plôch, alebo podpora </w:t>
      </w:r>
      <w:r w:rsidRPr="00D137D9" w:rsidR="00863ACF">
        <w:rPr>
          <w:color w:val="0D344D" w:themeColor="accent3"/>
          <w:szCs w:val="20"/>
          <w:lang w:val="sk-SK"/>
        </w:rPr>
        <w:t>v</w:t>
      </w:r>
      <w:r w:rsidRPr="00D137D9">
        <w:rPr>
          <w:color w:val="0D344D" w:themeColor="accent3"/>
          <w:szCs w:val="20"/>
          <w:lang w:val="sk-SK"/>
        </w:rPr>
        <w:t>sakovania vody pomocou zatrávňovacích pásov. Pri adaptačných opatreniach na budovách môže ísť o prepojenie všetkých troch typov opatrení – napr. technické tieniace prvky (sivá), zelené strechy alebo fasády (zelená) a nádrže na dažďovú vodu (modrá).</w:t>
      </w:r>
    </w:p>
    <w:p w:rsidRPr="00D137D9" w:rsidR="002E1DFE" w:rsidP="00084B5E" w:rsidRDefault="002E1DFE" w14:paraId="5E7C362D" w14:textId="77777777">
      <w:pPr>
        <w:spacing w:line="276" w:lineRule="auto"/>
        <w:rPr>
          <w:rFonts w:eastAsia="Arial" w:cs="Arial"/>
          <w:sz w:val="22"/>
          <w:szCs w:val="22"/>
          <w:lang w:val="sk-SK"/>
        </w:rPr>
      </w:pPr>
      <w:r w:rsidRPr="00D137D9">
        <w:rPr>
          <w:rFonts w:eastAsia="Arial" w:cs="Arial"/>
          <w:sz w:val="22"/>
          <w:szCs w:val="22"/>
          <w:lang w:val="sk-SK"/>
        </w:rPr>
        <w:t xml:space="preserve"> </w:t>
      </w:r>
    </w:p>
    <w:tbl>
      <w:tblPr>
        <w:tblW w:w="5000" w:type="pct"/>
        <w:tblLook w:val="04A0" w:firstRow="1" w:lastRow="0" w:firstColumn="1" w:lastColumn="0" w:noHBand="0" w:noVBand="1"/>
      </w:tblPr>
      <w:tblGrid>
        <w:gridCol w:w="9354"/>
      </w:tblGrid>
      <w:tr w:rsidRPr="00D137D9" w:rsidR="002E1DFE" w:rsidTr="0016656C" w14:paraId="0BCCAB92" w14:textId="77777777">
        <w:trPr>
          <w:trHeight w:val="450"/>
        </w:trPr>
        <w:tc>
          <w:tcPr>
            <w:tcW w:w="5000" w:type="pct"/>
            <w:shd w:val="clear" w:color="auto" w:fill="009999"/>
            <w:vAlign w:val="center"/>
          </w:tcPr>
          <w:p w:rsidRPr="00D137D9" w:rsidR="002E1DFE" w:rsidP="00084B5E" w:rsidRDefault="002E1DFE" w14:paraId="5E375535" w14:textId="4E754CE4">
            <w:pPr>
              <w:spacing w:line="276" w:lineRule="auto"/>
              <w:rPr>
                <w:rFonts w:eastAsia="Arial" w:cs="Arial"/>
                <w:b/>
                <w:color w:val="FFFFFF" w:themeColor="background1"/>
                <w:szCs w:val="20"/>
                <w:lang w:val="sk-SK"/>
              </w:rPr>
            </w:pPr>
            <w:r w:rsidRPr="00D137D9">
              <w:rPr>
                <w:rFonts w:eastAsia="Arial" w:cs="Arial"/>
                <w:b/>
                <w:color w:val="FFFFFF" w:themeColor="background1"/>
                <w:szCs w:val="20"/>
                <w:lang w:val="sk-SK"/>
              </w:rPr>
              <w:t xml:space="preserve">Modro </w:t>
            </w:r>
            <w:r w:rsidRPr="00D137D9" w:rsidR="001A7FFA">
              <w:rPr>
                <w:rFonts w:eastAsia="Arial" w:cs="Arial"/>
                <w:b/>
                <w:color w:val="FFFFFF" w:themeColor="background1"/>
                <w:szCs w:val="20"/>
                <w:lang w:val="sk-SK"/>
              </w:rPr>
              <w:t>–</w:t>
            </w:r>
            <w:r w:rsidRPr="00D137D9">
              <w:rPr>
                <w:rFonts w:eastAsia="Arial" w:cs="Arial"/>
                <w:b/>
                <w:color w:val="FFFFFF" w:themeColor="background1"/>
                <w:szCs w:val="20"/>
                <w:lang w:val="sk-SK"/>
              </w:rPr>
              <w:t xml:space="preserve"> zelen</w:t>
            </w:r>
            <w:r w:rsidRPr="00D137D9" w:rsidR="001A7FFA">
              <w:rPr>
                <w:rFonts w:eastAsia="Arial" w:cs="Arial"/>
                <w:b/>
                <w:color w:val="FFFFFF" w:themeColor="background1"/>
                <w:szCs w:val="20"/>
                <w:lang w:val="sk-SK"/>
              </w:rPr>
              <w:t>é opatrenia</w:t>
            </w:r>
          </w:p>
        </w:tc>
      </w:tr>
      <w:tr w:rsidRPr="00D137D9" w:rsidR="002E1DFE" w:rsidTr="0016656C" w14:paraId="2DBD12E1" w14:textId="77777777">
        <w:tc>
          <w:tcPr>
            <w:tcW w:w="5000" w:type="pct"/>
            <w:shd w:val="clear" w:color="auto" w:fill="0D5500"/>
          </w:tcPr>
          <w:p w:rsidRPr="00D137D9" w:rsidR="0095478E" w:rsidP="00084B5E" w:rsidRDefault="0095478E" w14:paraId="4171E69F" w14:textId="77777777">
            <w:pPr>
              <w:spacing w:line="276" w:lineRule="auto"/>
              <w:rPr>
                <w:rFonts w:eastAsia="Arial" w:cs="Arial"/>
                <w:b/>
                <w:color w:val="FFFFFF" w:themeColor="background1"/>
                <w:szCs w:val="20"/>
                <w:lang w:val="sk-SK"/>
              </w:rPr>
            </w:pPr>
            <w:r w:rsidRPr="00D137D9">
              <w:rPr>
                <w:rFonts w:eastAsia="Arial" w:cs="Arial"/>
                <w:b/>
                <w:color w:val="FFFFFF" w:themeColor="background1"/>
                <w:szCs w:val="20"/>
                <w:lang w:val="sk-SK"/>
              </w:rPr>
              <w:t>Ekosystémovo založené opatrenia</w:t>
            </w:r>
          </w:p>
          <w:p w:rsidRPr="00D137D9" w:rsidR="0095478E" w:rsidP="00084B5E" w:rsidRDefault="0095478E" w14:paraId="49A92B0B" w14:textId="77777777">
            <w:pPr>
              <w:spacing w:line="276" w:lineRule="auto"/>
              <w:rPr>
                <w:rFonts w:eastAsia="Arial" w:cs="Arial"/>
                <w:bCs/>
                <w:color w:val="FFFFFF" w:themeColor="background1"/>
                <w:szCs w:val="20"/>
                <w:lang w:val="sk-SK"/>
              </w:rPr>
            </w:pPr>
            <w:r w:rsidRPr="00D137D9">
              <w:rPr>
                <w:rFonts w:eastAsia="Arial" w:cs="Arial"/>
                <w:bCs/>
                <w:color w:val="FFFFFF" w:themeColor="background1"/>
                <w:szCs w:val="20"/>
                <w:lang w:val="sk-SK"/>
              </w:rPr>
              <w:t>Zelené opatrenia patria v krajine k ekonomicky najdostupnejším a najúčinnejším a ide často o opatrenia najviac viditeľné a populárne medzi rezidentmi i miestnymi politickými autoritami. Zelené opatrenia zahŕňajú prírodné a prírode blízke opatrenia, ktoré majú ďalšie environmentálne funkcie, poskytujú ekosystémové služby, napomáhajú zmierňovať prejavy zmeny klímy a sú prínosné pre obyvateľov i prírodu. Príklady: zeleň vo verejných priestoroch i krajine (aleje, stromoradie, parky), zelené strechy a steny, remízky, záhrady, mokrade, tône a rybníky, revitalizácia a otváranie vodných tokov spojené s výsadbami zelene, revitalizácia brehových porastov atď.</w:t>
            </w:r>
          </w:p>
          <w:p w:rsidRPr="00D137D9" w:rsidR="0095478E" w:rsidP="00084B5E" w:rsidRDefault="0095478E" w14:paraId="79E51132" w14:textId="77777777">
            <w:pPr>
              <w:spacing w:line="276" w:lineRule="auto"/>
              <w:rPr>
                <w:rFonts w:eastAsia="Arial" w:cs="Arial"/>
                <w:bCs/>
                <w:color w:val="FFFFFF" w:themeColor="background1"/>
                <w:szCs w:val="20"/>
                <w:lang w:val="sk-SK"/>
              </w:rPr>
            </w:pPr>
            <w:r w:rsidRPr="00D137D9">
              <w:rPr>
                <w:rFonts w:eastAsia="Arial" w:cs="Arial"/>
                <w:bCs/>
                <w:color w:val="FFFFFF" w:themeColor="background1"/>
                <w:szCs w:val="20"/>
                <w:lang w:val="sk-SK"/>
              </w:rPr>
              <w:t>Modré opatrenia smerujú k využívaniu, zachytávaniu a infiltrácii vody, ktorá je využívaná na ochladzovanie územia a ako zdroj vitality vegetácie. Bez nej sídelná zeleň trpí a neplní svoju funkciu.</w:t>
            </w:r>
          </w:p>
          <w:p w:rsidRPr="00D137D9" w:rsidR="0095478E" w:rsidP="00084B5E" w:rsidRDefault="0095478E" w14:paraId="63D1A0F3" w14:textId="38CA4D7E">
            <w:pPr>
              <w:spacing w:line="276" w:lineRule="auto"/>
              <w:rPr>
                <w:rFonts w:eastAsia="Arial" w:cs="Arial"/>
                <w:bCs/>
                <w:color w:val="FFFFFF" w:themeColor="background1"/>
                <w:szCs w:val="20"/>
                <w:lang w:val="sk-SK"/>
              </w:rPr>
            </w:pPr>
            <w:r w:rsidRPr="00D137D9">
              <w:rPr>
                <w:rFonts w:eastAsia="Arial" w:cs="Arial"/>
                <w:bCs/>
                <w:color w:val="FFFFFF" w:themeColor="background1"/>
                <w:szCs w:val="20"/>
                <w:lang w:val="sk-SK"/>
              </w:rPr>
              <w:t xml:space="preserve">Príklad: projekty akumulácie a retencie vody, opatrenia na zvyšovanie priepustnosti terénu a </w:t>
            </w:r>
            <w:r w:rsidRPr="00D137D9" w:rsidR="00863ACF">
              <w:rPr>
                <w:rFonts w:eastAsia="Arial" w:cs="Arial"/>
                <w:bCs/>
                <w:color w:val="FFFFFF" w:themeColor="background1"/>
                <w:szCs w:val="20"/>
                <w:lang w:val="sk-SK"/>
              </w:rPr>
              <w:t>v</w:t>
            </w:r>
            <w:r w:rsidRPr="00D137D9">
              <w:rPr>
                <w:rFonts w:eastAsia="Arial" w:cs="Arial"/>
                <w:bCs/>
                <w:color w:val="FFFFFF" w:themeColor="background1"/>
                <w:szCs w:val="20"/>
                <w:lang w:val="sk-SK"/>
              </w:rPr>
              <w:t>sakovanie zrážkovej vody, využitie stojatých a tečúcich vôd v meste, dažďové záhrady, zelené strechy, zelené múry a možnosti kombinácie modrej a zelenej infraštruktúry. V sídlach sú často riešenia drahšie ako</w:t>
            </w:r>
          </w:p>
          <w:p w:rsidRPr="00D137D9" w:rsidR="002E1DFE" w:rsidP="00084B5E" w:rsidRDefault="0095478E" w14:paraId="3C4492B6" w14:textId="4AB294BA">
            <w:pPr>
              <w:spacing w:line="276" w:lineRule="auto"/>
              <w:rPr>
                <w:rFonts w:eastAsia="Arial" w:cs="Arial"/>
                <w:b/>
                <w:color w:val="FFFFFF" w:themeColor="background1"/>
                <w:szCs w:val="20"/>
                <w:lang w:val="sk-SK"/>
              </w:rPr>
            </w:pPr>
            <w:r w:rsidRPr="00D137D9">
              <w:rPr>
                <w:rFonts w:eastAsia="Arial" w:cs="Arial"/>
                <w:bCs/>
                <w:color w:val="FFFFFF" w:themeColor="background1"/>
                <w:szCs w:val="20"/>
                <w:lang w:val="sk-SK"/>
              </w:rPr>
              <w:t>v krajine, ale ich realizácia zásadne zlepšuje životné prostredie a komfort obyvateľov, rovnako ako hodnotu nehnuteľností.</w:t>
            </w:r>
          </w:p>
        </w:tc>
      </w:tr>
      <w:tr w:rsidRPr="00D137D9" w:rsidR="002E1DFE" w:rsidTr="0016656C" w14:paraId="5167F8EA" w14:textId="77777777">
        <w:tc>
          <w:tcPr>
            <w:tcW w:w="5000" w:type="pct"/>
            <w:shd w:val="clear" w:color="auto" w:fill="FFFFFF" w:themeFill="background1"/>
          </w:tcPr>
          <w:p w:rsidRPr="00D137D9" w:rsidR="002E1DFE" w:rsidP="00084B5E" w:rsidRDefault="002E1DFE" w14:paraId="498A1582" w14:textId="77777777">
            <w:pPr>
              <w:spacing w:line="276" w:lineRule="auto"/>
              <w:rPr>
                <w:rFonts w:eastAsia="Arial" w:cs="Arial"/>
                <w:b/>
                <w:color w:val="FFFFFF" w:themeColor="background1"/>
                <w:szCs w:val="20"/>
                <w:lang w:val="sk-SK"/>
              </w:rPr>
            </w:pPr>
            <w:r w:rsidRPr="00D137D9">
              <w:rPr>
                <w:rFonts w:eastAsia="Arial" w:cs="Arial"/>
                <w:b/>
                <w:color w:val="FFFFFF" w:themeColor="background1"/>
                <w:szCs w:val="20"/>
                <w:lang w:val="sk-SK"/>
              </w:rPr>
              <w:t xml:space="preserve"> </w:t>
            </w:r>
          </w:p>
        </w:tc>
      </w:tr>
      <w:tr w:rsidRPr="00D137D9" w:rsidR="002E1DFE" w:rsidTr="0016656C" w14:paraId="4B420511" w14:textId="77777777">
        <w:trPr>
          <w:trHeight w:val="450"/>
        </w:trPr>
        <w:tc>
          <w:tcPr>
            <w:tcW w:w="5000" w:type="pct"/>
            <w:shd w:val="clear" w:color="auto" w:fill="595959" w:themeFill="text1" w:themeFillTint="A6"/>
            <w:vAlign w:val="center"/>
          </w:tcPr>
          <w:p w:rsidRPr="00D137D9" w:rsidR="002E1DFE" w:rsidP="00084B5E" w:rsidRDefault="002E1DFE" w14:paraId="1CC4F6F0" w14:textId="23F51EFA">
            <w:pPr>
              <w:spacing w:line="276" w:lineRule="auto"/>
              <w:rPr>
                <w:rFonts w:eastAsia="Arial" w:cs="Arial"/>
                <w:b/>
                <w:color w:val="FFFFFF" w:themeColor="background1"/>
                <w:szCs w:val="20"/>
                <w:lang w:val="sk-SK"/>
              </w:rPr>
            </w:pPr>
            <w:r w:rsidRPr="00D137D9">
              <w:rPr>
                <w:rFonts w:eastAsia="Arial" w:cs="Arial"/>
                <w:b/>
                <w:color w:val="FFFFFF" w:themeColor="background1"/>
                <w:szCs w:val="20"/>
                <w:lang w:val="sk-SK"/>
              </w:rPr>
              <w:t>Šed</w:t>
            </w:r>
            <w:r w:rsidRPr="00D137D9" w:rsidR="00435808">
              <w:rPr>
                <w:rFonts w:eastAsia="Arial" w:cs="Arial"/>
                <w:b/>
                <w:color w:val="FFFFFF" w:themeColor="background1"/>
                <w:szCs w:val="20"/>
                <w:lang w:val="sk-SK"/>
              </w:rPr>
              <w:t>é opatrenia</w:t>
            </w:r>
          </w:p>
        </w:tc>
      </w:tr>
      <w:tr w:rsidRPr="00D137D9" w:rsidR="002E1DFE" w:rsidTr="0016656C" w14:paraId="3ED165C7" w14:textId="77777777">
        <w:tc>
          <w:tcPr>
            <w:tcW w:w="5000" w:type="pct"/>
            <w:shd w:val="clear" w:color="auto" w:fill="3D414C" w:themeFill="accent6" w:themeFillShade="80"/>
          </w:tcPr>
          <w:p w:rsidRPr="00D137D9" w:rsidR="004E77C0" w:rsidP="00084B5E" w:rsidRDefault="004E77C0" w14:paraId="592C5551" w14:textId="77777777">
            <w:pPr>
              <w:spacing w:line="276" w:lineRule="auto"/>
              <w:rPr>
                <w:rFonts w:eastAsia="Arial" w:cs="Arial"/>
                <w:b/>
                <w:color w:val="FFFFFF" w:themeColor="background1"/>
                <w:szCs w:val="20"/>
                <w:lang w:val="sk-SK"/>
              </w:rPr>
            </w:pPr>
            <w:r w:rsidRPr="00D137D9">
              <w:rPr>
                <w:rFonts w:eastAsia="Arial" w:cs="Arial"/>
                <w:b/>
                <w:color w:val="FFFFFF" w:themeColor="background1"/>
                <w:szCs w:val="20"/>
                <w:lang w:val="sk-SK"/>
              </w:rPr>
              <w:t>Stavebno-technologické opatrenia</w:t>
            </w:r>
          </w:p>
          <w:p w:rsidRPr="00D137D9" w:rsidR="004E77C0" w:rsidP="00084B5E" w:rsidRDefault="004E77C0" w14:paraId="14D1E250" w14:textId="77777777">
            <w:pPr>
              <w:spacing w:line="276" w:lineRule="auto"/>
              <w:rPr>
                <w:rFonts w:eastAsia="Arial" w:cs="Arial"/>
                <w:bCs/>
                <w:color w:val="FFFFFF" w:themeColor="background1"/>
                <w:szCs w:val="20"/>
                <w:lang w:val="sk-SK"/>
              </w:rPr>
            </w:pPr>
            <w:r w:rsidRPr="00D137D9">
              <w:rPr>
                <w:rFonts w:eastAsia="Arial" w:cs="Arial"/>
                <w:bCs/>
                <w:color w:val="FFFFFF" w:themeColor="background1"/>
                <w:szCs w:val="20"/>
                <w:lang w:val="sk-SK"/>
              </w:rPr>
              <w:t>Najmä opatrenia na budovách a infraštruktúre. Tradičné šedé opatrenia mali nevýhodu v plnení spravidla len jednej funkcie (napríklad zabezpečenie čo najrýchlejšieho odtoku zrážkovej vody z územia).</w:t>
            </w:r>
          </w:p>
          <w:p w:rsidRPr="00D137D9" w:rsidR="004E77C0" w:rsidP="00084B5E" w:rsidRDefault="004E77C0" w14:paraId="52E3E164" w14:textId="77777777">
            <w:pPr>
              <w:spacing w:line="276" w:lineRule="auto"/>
              <w:rPr>
                <w:rFonts w:eastAsia="Arial" w:cs="Arial"/>
                <w:bCs/>
                <w:color w:val="FFFFFF" w:themeColor="background1"/>
                <w:szCs w:val="20"/>
                <w:lang w:val="sk-SK"/>
              </w:rPr>
            </w:pPr>
            <w:r w:rsidRPr="00D137D9">
              <w:rPr>
                <w:rFonts w:eastAsia="Arial" w:cs="Arial"/>
                <w:bCs/>
                <w:color w:val="FFFFFF" w:themeColor="background1"/>
                <w:szCs w:val="20"/>
                <w:lang w:val="sk-SK"/>
              </w:rPr>
              <w:t>V súčasnosti sa uplatňuje komplexný prístup a šedé opatrenia majú novú podobu, kombinuje sa viac s ekosystémovými opatreniami (niekedy hovoríme o „hybridnej“, „šedo-zelenej“ infraštruktúre, ktorá spája výhody šedých opatrení s výhodami ekosystémovo orientovaných opatrení).</w:t>
            </w:r>
          </w:p>
          <w:p w:rsidRPr="00D137D9" w:rsidR="004E77C0" w:rsidP="00084B5E" w:rsidRDefault="004E77C0" w14:paraId="0B4A9A5D" w14:textId="77777777">
            <w:pPr>
              <w:spacing w:line="276" w:lineRule="auto"/>
              <w:rPr>
                <w:rFonts w:eastAsia="Arial" w:cs="Arial"/>
                <w:bCs/>
                <w:color w:val="FFFFFF" w:themeColor="background1"/>
                <w:szCs w:val="20"/>
                <w:lang w:val="sk-SK"/>
              </w:rPr>
            </w:pPr>
            <w:r w:rsidRPr="00D137D9">
              <w:rPr>
                <w:rFonts w:eastAsia="Arial" w:cs="Arial"/>
                <w:bCs/>
                <w:color w:val="FFFFFF" w:themeColor="background1"/>
                <w:szCs w:val="20"/>
                <w:lang w:val="sk-SK"/>
              </w:rPr>
              <w:t>Príklad: termoizolácia budov, tienenie (vegetačné aj technické prvky), ventilácia, klimatizačné jednotky, ale aj tradičné hrádze, poldre, násypy, drenážne systémy, dažďové kanalizácie, zadržiavacie nádrže. Budovanie vodných plôch a malých vodných nádrží býva spojené s technickými opatreniami, ako sú hrádze na ochranu pred povodňami. Kľúčová je aplikácia prvkov v hospodárení so zrážkovou vodou vrátane spevnených priepustných a polopriepustných povrchov. Takéto opatrenia kombinované</w:t>
            </w:r>
          </w:p>
          <w:p w:rsidRPr="00D137D9" w:rsidR="002E1DFE" w:rsidP="00084B5E" w:rsidRDefault="004E77C0" w14:paraId="630B2D30" w14:textId="61E69B4E">
            <w:pPr>
              <w:spacing w:line="276" w:lineRule="auto"/>
              <w:rPr>
                <w:rFonts w:eastAsia="Arial" w:cs="Arial"/>
                <w:bCs/>
                <w:color w:val="FFFFFF" w:themeColor="background1"/>
                <w:szCs w:val="20"/>
                <w:lang w:val="sk-SK"/>
              </w:rPr>
            </w:pPr>
            <w:r w:rsidRPr="00D137D9">
              <w:rPr>
                <w:rFonts w:eastAsia="Arial" w:cs="Arial"/>
                <w:bCs/>
                <w:color w:val="FFFFFF" w:themeColor="background1"/>
                <w:szCs w:val="20"/>
                <w:lang w:val="sk-SK"/>
              </w:rPr>
              <w:lastRenderedPageBreak/>
              <w:t>so šedými, s bežnou výstavbou, patrí k hospodárnym projektom zaisťujúcim dlhodobú udržateľnosť investičných akcií v oblasti prírode blízkych opatrení.</w:t>
            </w:r>
            <w:r w:rsidRPr="00D137D9">
              <w:rPr>
                <w:rFonts w:eastAsia="Arial" w:cs="Arial"/>
                <w:bCs/>
                <w:color w:val="FFFFFF" w:themeColor="background1"/>
                <w:szCs w:val="20"/>
                <w:lang w:val="sk-SK"/>
              </w:rPr>
              <w:tab/>
            </w:r>
          </w:p>
        </w:tc>
      </w:tr>
      <w:tr w:rsidRPr="00D137D9" w:rsidR="002E1DFE" w:rsidTr="0016656C" w14:paraId="6316ED0B" w14:textId="77777777">
        <w:tc>
          <w:tcPr>
            <w:tcW w:w="5000" w:type="pct"/>
          </w:tcPr>
          <w:p w:rsidRPr="00D137D9" w:rsidR="002E1DFE" w:rsidP="00084B5E" w:rsidRDefault="002E1DFE" w14:paraId="023A46E2" w14:textId="77777777">
            <w:pPr>
              <w:spacing w:line="276" w:lineRule="auto"/>
              <w:rPr>
                <w:rFonts w:eastAsia="Arial" w:cs="Arial"/>
                <w:b/>
                <w:color w:val="FFFFFF" w:themeColor="background1"/>
                <w:szCs w:val="20"/>
                <w:lang w:val="sk-SK"/>
              </w:rPr>
            </w:pPr>
            <w:r w:rsidRPr="00D137D9">
              <w:rPr>
                <w:rFonts w:eastAsia="Arial" w:cs="Arial"/>
                <w:b/>
                <w:color w:val="FFFFFF" w:themeColor="background1"/>
                <w:szCs w:val="20"/>
                <w:lang w:val="sk-SK"/>
              </w:rPr>
              <w:lastRenderedPageBreak/>
              <w:t xml:space="preserve"> </w:t>
            </w:r>
          </w:p>
          <w:p w:rsidRPr="00D137D9" w:rsidR="002E1DFE" w:rsidP="00084B5E" w:rsidRDefault="002E1DFE" w14:paraId="10BDF970" w14:textId="77777777">
            <w:pPr>
              <w:spacing w:line="276" w:lineRule="auto"/>
              <w:rPr>
                <w:rFonts w:eastAsia="Arial" w:cs="Arial"/>
                <w:b/>
                <w:color w:val="FFFFFF" w:themeColor="background1"/>
                <w:szCs w:val="20"/>
                <w:lang w:val="sk-SK"/>
              </w:rPr>
            </w:pPr>
            <w:r w:rsidRPr="00D137D9">
              <w:rPr>
                <w:rFonts w:eastAsia="Arial" w:cs="Arial"/>
                <w:b/>
                <w:color w:val="FFFFFF" w:themeColor="background1"/>
                <w:szCs w:val="20"/>
                <w:lang w:val="sk-SK"/>
              </w:rPr>
              <w:t xml:space="preserve"> </w:t>
            </w:r>
          </w:p>
        </w:tc>
      </w:tr>
      <w:tr w:rsidRPr="00D137D9" w:rsidR="002E1DFE" w:rsidTr="0016656C" w14:paraId="258BA12A" w14:textId="77777777">
        <w:trPr>
          <w:trHeight w:val="450"/>
        </w:trPr>
        <w:tc>
          <w:tcPr>
            <w:tcW w:w="5000" w:type="pct"/>
            <w:shd w:val="clear" w:color="auto" w:fill="0070C0"/>
            <w:vAlign w:val="center"/>
          </w:tcPr>
          <w:p w:rsidRPr="00D137D9" w:rsidR="002E1DFE" w:rsidP="00084B5E" w:rsidRDefault="00492D8E" w14:paraId="0190A80D" w14:textId="16558159">
            <w:pPr>
              <w:spacing w:line="276" w:lineRule="auto"/>
              <w:rPr>
                <w:rFonts w:eastAsia="Arial" w:cs="Arial"/>
                <w:b/>
                <w:color w:val="FFFFFF" w:themeColor="background1"/>
                <w:szCs w:val="20"/>
                <w:lang w:val="sk-SK"/>
              </w:rPr>
            </w:pPr>
            <w:r w:rsidRPr="00D137D9">
              <w:rPr>
                <w:rFonts w:eastAsia="Arial" w:cs="Arial"/>
                <w:b/>
                <w:color w:val="FFFFFF" w:themeColor="background1"/>
                <w:szCs w:val="20"/>
                <w:lang w:val="sk-SK"/>
              </w:rPr>
              <w:t>Mäkké opatrenia</w:t>
            </w:r>
          </w:p>
        </w:tc>
      </w:tr>
      <w:tr w:rsidRPr="00D137D9" w:rsidR="002E1DFE" w:rsidTr="00C05AF5" w14:paraId="7D11C58E" w14:textId="77777777">
        <w:trPr>
          <w:trHeight w:val="398"/>
        </w:trPr>
        <w:tc>
          <w:tcPr>
            <w:tcW w:w="5000" w:type="pct"/>
            <w:shd w:val="clear" w:color="auto" w:fill="002060"/>
          </w:tcPr>
          <w:p w:rsidRPr="00D137D9" w:rsidR="001729A3" w:rsidP="00084B5E" w:rsidRDefault="001729A3" w14:paraId="39EFCFD5" w14:textId="77777777">
            <w:pPr>
              <w:spacing w:line="276" w:lineRule="auto"/>
              <w:rPr>
                <w:rFonts w:eastAsia="Arial" w:cs="Arial"/>
                <w:b/>
                <w:color w:val="FFFFFF" w:themeColor="background1"/>
                <w:szCs w:val="20"/>
                <w:lang w:val="sk-SK"/>
              </w:rPr>
            </w:pPr>
            <w:r w:rsidRPr="00D137D9">
              <w:rPr>
                <w:rFonts w:eastAsia="Arial" w:cs="Arial"/>
                <w:b/>
                <w:color w:val="FFFFFF" w:themeColor="background1"/>
                <w:szCs w:val="20"/>
                <w:lang w:val="sk-SK"/>
              </w:rPr>
              <w:t>Organizačné a spoločenské riešenia</w:t>
            </w:r>
          </w:p>
          <w:p w:rsidRPr="00D137D9" w:rsidR="001729A3" w:rsidP="00084B5E" w:rsidRDefault="001729A3" w14:paraId="4004E70F" w14:textId="77777777">
            <w:pPr>
              <w:spacing w:line="276" w:lineRule="auto"/>
              <w:rPr>
                <w:rFonts w:eastAsia="Arial" w:cs="Arial"/>
                <w:bCs/>
                <w:color w:val="FFFFFF" w:themeColor="background1"/>
                <w:szCs w:val="20"/>
                <w:lang w:val="sk-SK"/>
              </w:rPr>
            </w:pPr>
            <w:r w:rsidRPr="00D137D9">
              <w:rPr>
                <w:rFonts w:eastAsia="Arial" w:cs="Arial"/>
                <w:bCs/>
                <w:color w:val="FFFFFF" w:themeColor="background1"/>
                <w:szCs w:val="20"/>
                <w:lang w:val="sk-SK"/>
              </w:rPr>
              <w:t>Ide o široké spektrum opatrení prevažne nehmotnej povahy. Ich realizácia nebýva finančne náročná, ale vyžaduje odhodlanie a dôslednosť. Pozitívne výsledky sa napríklad vo vzdelávaní</w:t>
            </w:r>
          </w:p>
          <w:p w:rsidRPr="00D137D9" w:rsidR="001729A3" w:rsidP="00084B5E" w:rsidRDefault="001729A3" w14:paraId="17210BA2" w14:textId="77777777">
            <w:pPr>
              <w:spacing w:line="276" w:lineRule="auto"/>
              <w:rPr>
                <w:rFonts w:eastAsia="Arial" w:cs="Arial"/>
                <w:bCs/>
                <w:color w:val="FFFFFF" w:themeColor="background1"/>
                <w:szCs w:val="20"/>
                <w:lang w:val="sk-SK"/>
              </w:rPr>
            </w:pPr>
            <w:r w:rsidRPr="00D137D9">
              <w:rPr>
                <w:rFonts w:eastAsia="Arial" w:cs="Arial"/>
                <w:bCs/>
                <w:color w:val="FFFFFF" w:themeColor="background1"/>
                <w:szCs w:val="20"/>
                <w:lang w:val="sk-SK"/>
              </w:rPr>
              <w:t>a osvete niekedy dostaví až v dlhodobom horizonte. Iné opatrenia môžu mať okamžitý účinok: napríklad spoplatnenie parkovania na verejných pozemkoch v centre miest, dopravné obmedzenia alebo regulácia v stavebníctve.</w:t>
            </w:r>
          </w:p>
          <w:p w:rsidRPr="00D137D9" w:rsidR="001729A3" w:rsidP="00084B5E" w:rsidRDefault="001729A3" w14:paraId="69C80FE1" w14:textId="77777777">
            <w:pPr>
              <w:spacing w:line="276" w:lineRule="auto"/>
              <w:rPr>
                <w:rFonts w:eastAsia="Arial" w:cs="Arial"/>
                <w:bCs/>
                <w:color w:val="FFFFFF" w:themeColor="background1"/>
                <w:szCs w:val="20"/>
                <w:lang w:val="sk-SK"/>
              </w:rPr>
            </w:pPr>
            <w:r w:rsidRPr="00D137D9">
              <w:rPr>
                <w:rFonts w:eastAsia="Arial" w:cs="Arial"/>
                <w:bCs/>
                <w:color w:val="FFFFFF" w:themeColor="background1"/>
                <w:szCs w:val="20"/>
                <w:lang w:val="sk-SK"/>
              </w:rPr>
              <w:t>Zásadné sú informačné kampane o vplyvoch zmeny klímy a možnostiach adaptácie na tieto zmeny, environmentálne poradenstvo, všetky činnosti v oblasti environmentálneho vzdelávania, výchovy a osvety (EVVO) alebo modernejšie „vzdelávanie k udržateľnému rozvoju“ (VUR).</w:t>
            </w:r>
          </w:p>
          <w:p w:rsidRPr="00D137D9" w:rsidR="001729A3" w:rsidP="00084B5E" w:rsidRDefault="001729A3" w14:paraId="3B161643" w14:textId="77777777">
            <w:pPr>
              <w:spacing w:line="276" w:lineRule="auto"/>
              <w:rPr>
                <w:rFonts w:eastAsia="Arial" w:cs="Arial"/>
                <w:bCs/>
                <w:color w:val="FFFFFF" w:themeColor="background1"/>
                <w:szCs w:val="20"/>
                <w:lang w:val="sk-SK"/>
              </w:rPr>
            </w:pPr>
            <w:r w:rsidRPr="00D137D9">
              <w:rPr>
                <w:rFonts w:eastAsia="Arial" w:cs="Arial"/>
                <w:bCs/>
                <w:color w:val="FFFFFF" w:themeColor="background1"/>
                <w:szCs w:val="20"/>
                <w:lang w:val="sk-SK"/>
              </w:rPr>
              <w:t>Do mäkkých opatrení radíme aj zdieľanie informácií a systémy včasného varovania obyvateľstva</w:t>
            </w:r>
          </w:p>
          <w:p w:rsidRPr="00D137D9" w:rsidR="001729A3" w:rsidP="00084B5E" w:rsidRDefault="001729A3" w14:paraId="5960D4EA" w14:textId="77777777">
            <w:pPr>
              <w:spacing w:line="276" w:lineRule="auto"/>
              <w:rPr>
                <w:rFonts w:eastAsia="Arial" w:cs="Arial"/>
                <w:bCs/>
                <w:color w:val="FFFFFF" w:themeColor="background1"/>
                <w:szCs w:val="20"/>
                <w:lang w:val="sk-SK"/>
              </w:rPr>
            </w:pPr>
            <w:r w:rsidRPr="00D137D9">
              <w:rPr>
                <w:rFonts w:eastAsia="Arial" w:cs="Arial"/>
                <w:bCs/>
                <w:color w:val="FFFFFF" w:themeColor="background1"/>
                <w:szCs w:val="20"/>
                <w:lang w:val="sk-SK"/>
              </w:rPr>
              <w:t>pred blížiacou sa hrozbou (povodne), cvičenie, školenie, funkčný systém krízového riadenia. Veľmi dôležitým motivačným nástrojom sú možnosti (aj symbolickej) finančnej podpory zo strany obcí realizácia adaptačných opatrení realizovaných jednotlivcami (môže ísť o príspevok na projekčnú prípravu, spolufinancovanie dotačných projektov).</w:t>
            </w:r>
          </w:p>
          <w:p w:rsidRPr="00D137D9" w:rsidR="002E1DFE" w:rsidP="00084B5E" w:rsidRDefault="001729A3" w14:paraId="3770CA68" w14:textId="39B35661">
            <w:pPr>
              <w:spacing w:line="276" w:lineRule="auto"/>
              <w:rPr>
                <w:rFonts w:eastAsia="Arial" w:cs="Arial"/>
                <w:bCs/>
                <w:color w:val="FFFFFF" w:themeColor="background1"/>
                <w:szCs w:val="20"/>
                <w:lang w:val="sk-SK"/>
              </w:rPr>
            </w:pPr>
            <w:r w:rsidRPr="00D137D9">
              <w:rPr>
                <w:rFonts w:eastAsia="Arial" w:cs="Arial"/>
                <w:bCs/>
                <w:color w:val="FFFFFF" w:themeColor="background1"/>
                <w:szCs w:val="20"/>
                <w:lang w:val="sk-SK"/>
              </w:rPr>
              <w:t>Stále častejším nástrojom sú právne a procesné nástroje – od premietania adaptácie do územného plánovania, regulatívov, územných štúdií a stavebných štandardov po zmeny v oblasti environmentálne a sociálne zodpovedného verejného obstarávania.</w:t>
            </w:r>
          </w:p>
        </w:tc>
      </w:tr>
    </w:tbl>
    <w:p w:rsidRPr="00D137D9" w:rsidR="002E1DFE" w:rsidP="00084B5E" w:rsidRDefault="002E1DFE" w14:paraId="2DD4C742" w14:textId="77777777">
      <w:pPr>
        <w:spacing w:line="276" w:lineRule="auto"/>
        <w:rPr>
          <w:rFonts w:eastAsia="Arial" w:cs="Arial"/>
          <w:b/>
          <w:bCs/>
          <w:sz w:val="22"/>
          <w:szCs w:val="22"/>
          <w:lang w:val="sk-SK"/>
        </w:rPr>
      </w:pPr>
      <w:r w:rsidRPr="00D137D9">
        <w:rPr>
          <w:rFonts w:eastAsia="Arial" w:cs="Arial"/>
          <w:b/>
          <w:bCs/>
          <w:sz w:val="22"/>
          <w:szCs w:val="22"/>
          <w:lang w:val="sk-SK"/>
        </w:rPr>
        <w:t xml:space="preserve"> </w:t>
      </w:r>
    </w:p>
    <w:p w:rsidRPr="00D137D9" w:rsidR="002E1DFE" w:rsidP="00084B5E" w:rsidRDefault="002E1DFE" w14:paraId="56ECED64" w14:textId="62E2D543">
      <w:pPr>
        <w:shd w:val="clear" w:color="auto" w:fill="FFE3B1" w:themeFill="background2" w:themeFillShade="E6"/>
        <w:spacing w:before="60" w:line="276" w:lineRule="auto"/>
        <w:rPr>
          <w:rFonts w:cs="Arial"/>
          <w:b/>
          <w:bCs/>
          <w:lang w:val="sk-SK"/>
        </w:rPr>
      </w:pPr>
      <w:r w:rsidRPr="00D137D9">
        <w:rPr>
          <w:rFonts w:cs="Arial"/>
          <w:b/>
          <w:bCs/>
          <w:lang w:val="sk-SK"/>
        </w:rPr>
        <w:t>N</w:t>
      </w:r>
      <w:r w:rsidRPr="00D137D9" w:rsidR="00801928">
        <w:rPr>
          <w:rFonts w:cs="Arial"/>
          <w:b/>
          <w:bCs/>
          <w:lang w:val="sk-SK"/>
        </w:rPr>
        <w:t>a</w:t>
      </w:r>
      <w:r w:rsidRPr="00D137D9">
        <w:rPr>
          <w:rFonts w:cs="Arial"/>
          <w:b/>
          <w:bCs/>
          <w:lang w:val="sk-SK"/>
        </w:rPr>
        <w:t>jd</w:t>
      </w:r>
      <w:r w:rsidRPr="00D137D9" w:rsidR="00801928">
        <w:rPr>
          <w:rStyle w:val="y2iqfc"/>
          <w:b/>
          <w:bCs/>
          <w:lang w:val="sk-SK"/>
        </w:rPr>
        <w:t>ôležitejšie</w:t>
      </w:r>
      <w:r w:rsidRPr="00D137D9">
        <w:rPr>
          <w:rFonts w:cs="Arial"/>
          <w:b/>
          <w:bCs/>
          <w:lang w:val="sk-SK"/>
        </w:rPr>
        <w:t xml:space="preserve"> </w:t>
      </w:r>
      <w:r w:rsidRPr="00D137D9" w:rsidR="00801928">
        <w:rPr>
          <w:rStyle w:val="y2iqfc"/>
          <w:b/>
          <w:bCs/>
          <w:lang w:val="sk-SK"/>
        </w:rPr>
        <w:t>z hľadiska adaptačných opatrení sú opatrenia znižujúce riziká plynúce z extrémnych výkyvov počasia.</w:t>
      </w:r>
      <w:r w:rsidRPr="00D137D9" w:rsidR="00801928">
        <w:rPr>
          <w:rFonts w:cs="Arial"/>
          <w:b/>
          <w:bCs/>
          <w:lang w:val="sk-SK"/>
        </w:rPr>
        <w:t xml:space="preserve"> </w:t>
      </w:r>
    </w:p>
    <w:p w:rsidRPr="00D137D9" w:rsidR="002E1DFE" w:rsidP="00084B5E" w:rsidRDefault="002E1DFE" w14:paraId="5A5BFAEE" w14:textId="3973B361">
      <w:pPr>
        <w:spacing w:line="276" w:lineRule="auto"/>
        <w:rPr>
          <w:rFonts w:eastAsia="Arial" w:cs="Arial"/>
          <w:szCs w:val="20"/>
          <w:lang w:val="sk-SK"/>
        </w:rPr>
      </w:pPr>
    </w:p>
    <w:p w:rsidRPr="00D137D9" w:rsidR="00801928" w:rsidP="00084B5E" w:rsidRDefault="00801928" w14:paraId="40805D72" w14:textId="77777777">
      <w:pPr>
        <w:pStyle w:val="FormtovanvHTML"/>
        <w:spacing w:line="276" w:lineRule="auto"/>
        <w:jc w:val="both"/>
        <w:rPr>
          <w:rFonts w:ascii="Arial" w:hAnsi="Arial" w:cs="Arial"/>
          <w:color w:val="0D344D"/>
          <w:lang w:val="sk-SK"/>
        </w:rPr>
      </w:pPr>
      <w:r w:rsidRPr="00D137D9">
        <w:rPr>
          <w:rStyle w:val="y2iqfc"/>
          <w:rFonts w:ascii="Arial" w:hAnsi="Arial" w:cs="Arial"/>
          <w:color w:val="0D344D"/>
          <w:lang w:val="sk-SK"/>
        </w:rPr>
        <w:t>Typickým príkladom extrémnych výkyvov počasia sú napr. prívalové povodne. Všeobecne sa zvyšujúce riziko povodní je v prostredí zastavanej oblasti posilňované rozširovaním zastavaných (a teda nepresakujúcich) povrchov v dôsledku pokračujúcej urbanizácie a rozširovania plochy sídla. Adaptačné opatrenia v tomto ohľade odporúčajú rozširovanie vsakovacích zón a plôch, kde sa môže nadbytočná voda rozliať bez väčších následkov.</w:t>
      </w:r>
    </w:p>
    <w:p w:rsidRPr="00D137D9" w:rsidR="002E1DFE" w:rsidP="00084B5E" w:rsidRDefault="002E1DFE" w14:paraId="10DA0579" w14:textId="77777777">
      <w:pPr>
        <w:spacing w:line="276" w:lineRule="auto"/>
        <w:rPr>
          <w:rFonts w:eastAsia="Arial" w:cs="Arial"/>
          <w:szCs w:val="20"/>
          <w:lang w:val="sk-SK"/>
        </w:rPr>
      </w:pPr>
      <w:r w:rsidRPr="00D137D9">
        <w:rPr>
          <w:rFonts w:eastAsia="Arial" w:cs="Arial"/>
          <w:szCs w:val="20"/>
          <w:lang w:val="sk-SK"/>
        </w:rPr>
        <w:t xml:space="preserve"> </w:t>
      </w:r>
    </w:p>
    <w:p w:rsidRPr="00D137D9" w:rsidR="00084B5E" w:rsidP="00084B5E" w:rsidRDefault="00084B5E" w14:paraId="31811C05" w14:textId="77777777">
      <w:pPr>
        <w:pStyle w:val="FormtovanvHTML"/>
        <w:spacing w:line="276" w:lineRule="auto"/>
        <w:jc w:val="both"/>
        <w:rPr>
          <w:rStyle w:val="y2iqfc"/>
          <w:rFonts w:ascii="Arial" w:hAnsi="Arial" w:cs="Arial"/>
          <w:color w:val="0D344D"/>
          <w:lang w:val="sk-SK"/>
        </w:rPr>
      </w:pPr>
      <w:r w:rsidRPr="00D137D9">
        <w:rPr>
          <w:rStyle w:val="y2iqfc"/>
          <w:rFonts w:ascii="Arial" w:hAnsi="Arial" w:cs="Arial"/>
          <w:color w:val="0D344D"/>
          <w:lang w:val="sk-SK"/>
        </w:rPr>
        <w:t>V budúcnosti možno zároveň očakávať trend častejšieho výskytu veľmi horúcich letných mesiacov, spôsobujúcich rozsiahle suchá a požiare. Adaptačné opatrenia by mali zacieliť na zmenšovanie tepelných ostrovov, posilňovanie modrej a zelenej infraštruktúry a zvyšovanie podielu priepustných povrchov.</w:t>
      </w:r>
    </w:p>
    <w:p w:rsidRPr="00D137D9" w:rsidR="00084B5E" w:rsidP="00084B5E" w:rsidRDefault="00084B5E" w14:paraId="411CB40C" w14:textId="77777777">
      <w:pPr>
        <w:pStyle w:val="FormtovanvHTML"/>
        <w:spacing w:line="276" w:lineRule="auto"/>
        <w:jc w:val="both"/>
        <w:rPr>
          <w:rStyle w:val="y2iqfc"/>
          <w:rFonts w:ascii="Arial" w:hAnsi="Arial" w:cs="Arial"/>
          <w:color w:val="0D344D"/>
          <w:lang w:val="sk-SK"/>
        </w:rPr>
      </w:pPr>
      <w:r w:rsidRPr="00D137D9">
        <w:rPr>
          <w:rStyle w:val="y2iqfc"/>
          <w:rFonts w:ascii="Arial" w:hAnsi="Arial" w:cs="Arial"/>
          <w:color w:val="0D344D"/>
          <w:lang w:val="sk-SK"/>
        </w:rPr>
        <w:t>Vyššie teploty môžu zároveň spôsobovať závažné poškodenie koľajových tratí a ciest a ohrozovať tak komfort cestujúcich aj kvalitu dopravnej obslužnosti.</w:t>
      </w:r>
    </w:p>
    <w:p w:rsidRPr="00D137D9" w:rsidR="00084B5E" w:rsidP="00084B5E" w:rsidRDefault="00084B5E" w14:paraId="05340E19" w14:textId="77777777">
      <w:pPr>
        <w:pStyle w:val="FormtovanvHTML"/>
        <w:spacing w:line="276" w:lineRule="auto"/>
        <w:jc w:val="both"/>
        <w:rPr>
          <w:rStyle w:val="y2iqfc"/>
          <w:rFonts w:ascii="Arial" w:hAnsi="Arial" w:cs="Arial"/>
          <w:color w:val="0D344D"/>
          <w:lang w:val="sk-SK"/>
        </w:rPr>
      </w:pPr>
      <w:r w:rsidRPr="00D137D9">
        <w:rPr>
          <w:rStyle w:val="y2iqfc"/>
          <w:rFonts w:ascii="Arial" w:hAnsi="Arial" w:cs="Arial"/>
          <w:color w:val="0D344D"/>
          <w:lang w:val="sk-SK"/>
        </w:rPr>
        <w:t xml:space="preserve"> </w:t>
      </w:r>
    </w:p>
    <w:p w:rsidRPr="00D137D9" w:rsidR="00084B5E" w:rsidP="00084B5E" w:rsidRDefault="00084B5E" w14:paraId="390D917A" w14:textId="77777777">
      <w:pPr>
        <w:pStyle w:val="FormtovanvHTML"/>
        <w:spacing w:line="276" w:lineRule="auto"/>
        <w:jc w:val="both"/>
        <w:rPr>
          <w:rFonts w:ascii="Arial" w:hAnsi="Arial" w:cs="Arial"/>
          <w:color w:val="0D344D"/>
          <w:lang w:val="sk-SK"/>
        </w:rPr>
      </w:pPr>
      <w:r w:rsidRPr="00D137D9">
        <w:rPr>
          <w:rStyle w:val="y2iqfc"/>
          <w:rFonts w:ascii="Arial" w:hAnsi="Arial" w:cs="Arial"/>
          <w:color w:val="0D344D"/>
          <w:lang w:val="sk-SK"/>
        </w:rPr>
        <w:t>Očakávané miernejšie zimy povedú k zníženiu počtu dní s mrazom a snehom, a teda k zníženiu nákladov na údržbu komunikácií. S tým súvisiace pokračovanie pozorovaného trendu v znižovaní energetickej náročnosti zimného vykurovania bude na druhej strane vyvažované zvyšujúcimi sa nárokmi na ochladzovanie a klimatizáciu v letných obdobiach. Je tak pravdepodobné, že sa celoročná špička dopytu po energiách postupne presunie zo zimného obdobia na leto.</w:t>
      </w:r>
    </w:p>
    <w:p w:rsidRPr="00D137D9" w:rsidR="002E1DFE" w:rsidP="00DE5B4F" w:rsidRDefault="002E1DFE" w14:paraId="0DDACE9F" w14:textId="77777777">
      <w:pPr>
        <w:autoSpaceDE w:val="0"/>
        <w:autoSpaceDN w:val="0"/>
        <w:adjustRightInd w:val="0"/>
        <w:spacing w:line="276" w:lineRule="auto"/>
        <w:rPr>
          <w:rFonts w:cs="Arial" w:eastAsiaTheme="minorHAnsi"/>
          <w:szCs w:val="20"/>
          <w:lang w:val="sk-SK" w:eastAsia="en-US"/>
        </w:rPr>
      </w:pPr>
    </w:p>
    <w:p w:rsidRPr="00D137D9" w:rsidR="002E1DFE" w:rsidP="00DE5B4F" w:rsidRDefault="002E1DFE" w14:paraId="1E355B84" w14:textId="7B62661D">
      <w:pPr>
        <w:pStyle w:val="Nadpis2"/>
        <w:numPr>
          <w:ilvl w:val="1"/>
          <w:numId w:val="8"/>
        </w:numPr>
        <w:tabs>
          <w:tab w:val="left" w:pos="567"/>
        </w:tabs>
        <w:spacing w:line="276" w:lineRule="auto"/>
        <w:ind w:hanging="792"/>
        <w:jc w:val="left"/>
        <w:rPr>
          <w:color w:val="0D344D"/>
          <w:lang w:val="sk-SK"/>
        </w:rPr>
      </w:pPr>
      <w:bookmarkStart w:name="_Toc100763441" w:id="360"/>
      <w:r w:rsidRPr="00D137D9">
        <w:rPr>
          <w:color w:val="0D344D"/>
          <w:lang w:val="sk-SK"/>
        </w:rPr>
        <w:t xml:space="preserve"> </w:t>
      </w:r>
      <w:bookmarkStart w:name="_Toc114497783" w:id="361"/>
      <w:bookmarkStart w:name="_Toc136169700" w:id="362"/>
      <w:r w:rsidRPr="00D137D9">
        <w:rPr>
          <w:color w:val="0D344D"/>
          <w:lang w:val="sk-SK"/>
        </w:rPr>
        <w:t>Mitigačn</w:t>
      </w:r>
      <w:r w:rsidRPr="00D137D9" w:rsidR="003236D0">
        <w:rPr>
          <w:color w:val="0D344D"/>
          <w:lang w:val="sk-SK"/>
        </w:rPr>
        <w:t>é opatrenia</w:t>
      </w:r>
      <w:bookmarkEnd w:id="360"/>
      <w:r w:rsidRPr="00D137D9" w:rsidR="003236D0">
        <w:rPr>
          <w:color w:val="0D344D"/>
          <w:lang w:val="sk-SK"/>
        </w:rPr>
        <w:t xml:space="preserve"> </w:t>
      </w:r>
      <w:r w:rsidRPr="00D137D9" w:rsidR="00C6475D">
        <w:rPr>
          <w:color w:val="0D344D"/>
          <w:lang w:val="sk-SK"/>
        </w:rPr>
        <w:t xml:space="preserve">– </w:t>
      </w:r>
      <w:r w:rsidRPr="00D137D9" w:rsidR="003236D0">
        <w:rPr>
          <w:color w:val="0D344D"/>
          <w:lang w:val="sk-SK"/>
        </w:rPr>
        <w:t>vysvetlenie</w:t>
      </w:r>
      <w:r w:rsidRPr="00D137D9">
        <w:rPr>
          <w:color w:val="0D344D"/>
          <w:lang w:val="sk-SK"/>
        </w:rPr>
        <w:t xml:space="preserve"> pojmu</w:t>
      </w:r>
      <w:bookmarkEnd w:id="361"/>
      <w:bookmarkEnd w:id="362"/>
    </w:p>
    <w:p w:rsidRPr="00D137D9" w:rsidR="001D6C34" w:rsidP="00DE5B4F" w:rsidRDefault="001D6C34" w14:paraId="5CDA5C46" w14:textId="77777777">
      <w:pPr>
        <w:pStyle w:val="FormtovanvHTML"/>
        <w:spacing w:line="276" w:lineRule="auto"/>
        <w:jc w:val="both"/>
        <w:rPr>
          <w:rFonts w:ascii="Arial" w:hAnsi="Arial" w:cs="Arial"/>
          <w:color w:val="0D344D"/>
          <w:lang w:val="sk-SK"/>
        </w:rPr>
      </w:pPr>
      <w:r w:rsidRPr="00D137D9">
        <w:rPr>
          <w:rStyle w:val="y2iqfc"/>
          <w:rFonts w:ascii="Arial" w:hAnsi="Arial" w:cs="Arial"/>
          <w:color w:val="0D344D"/>
          <w:lang w:val="sk-SK"/>
        </w:rPr>
        <w:t xml:space="preserve">Z angličtiny prevzaté slovo mitigácia znamená zmierňovanie. Podstatou mitigácie klimatickej zmeny je teda vykonávanie opatrení, ktoré postup zmien klímy zmiernia alebo spomalia, predovšetkým o znižovaní emisií skleníkových plynov. Súčasné klimatické zmeny sú priamo spájané s množstvom skleníkových plynov vypúšťaných do atmosféry. Súčasné mitigačné opatrenia sa preto priamo sústreďujú na obmedzenie </w:t>
      </w:r>
      <w:r w:rsidRPr="00D137D9">
        <w:rPr>
          <w:rStyle w:val="y2iqfc"/>
          <w:rFonts w:ascii="Arial" w:hAnsi="Arial" w:cs="Arial"/>
          <w:color w:val="0D344D"/>
          <w:lang w:val="sk-SK"/>
        </w:rPr>
        <w:lastRenderedPageBreak/>
        <w:t>množstva skleníkových plynov, ktoré do atmosféry vypúšťame. Zvlášť na množstvo CO2, ktorý je z nich považovaný za najvýznamnejší.</w:t>
      </w:r>
    </w:p>
    <w:p w:rsidRPr="00D137D9" w:rsidR="002E1DFE" w:rsidP="00DE5B4F" w:rsidRDefault="002E1DFE" w14:paraId="077B8122" w14:textId="77777777">
      <w:pPr>
        <w:spacing w:line="276" w:lineRule="auto"/>
        <w:rPr>
          <w:rFonts w:cs="Arial"/>
          <w:lang w:val="sk-SK"/>
        </w:rPr>
      </w:pPr>
    </w:p>
    <w:tbl>
      <w:tblPr>
        <w:tblStyle w:val="Mkatabulky"/>
        <w:tblW w:w="0" w:type="auto"/>
        <w:tblLook w:val="04A0" w:firstRow="1" w:lastRow="0" w:firstColumn="1" w:lastColumn="0" w:noHBand="0" w:noVBand="1"/>
      </w:tblPr>
      <w:tblGrid>
        <w:gridCol w:w="9344"/>
      </w:tblGrid>
      <w:tr w:rsidRPr="00D137D9" w:rsidR="009A7D01" w:rsidTr="0016656C" w14:paraId="6295D7B4" w14:textId="77777777">
        <w:tc>
          <w:tcPr>
            <w:tcW w:w="9344" w:type="dxa"/>
            <w:shd w:val="clear" w:color="auto" w:fill="CDECFB" w:themeFill="accent1" w:themeFillTint="66"/>
          </w:tcPr>
          <w:p w:rsidRPr="00D137D9" w:rsidR="001C20C4" w:rsidP="00DE5B4F" w:rsidRDefault="001C20C4" w14:paraId="0F0A77A2" w14:textId="77777777">
            <w:pPr>
              <w:pStyle w:val="FormtovanvHTML"/>
              <w:spacing w:line="276" w:lineRule="auto"/>
              <w:jc w:val="both"/>
              <w:rPr>
                <w:rStyle w:val="y2iqfc"/>
                <w:rFonts w:ascii="Arial" w:hAnsi="Arial" w:cs="Arial"/>
                <w:color w:val="0D344D"/>
                <w:lang w:val="sk-SK"/>
              </w:rPr>
            </w:pPr>
          </w:p>
          <w:p w:rsidRPr="00D137D9" w:rsidR="001C20C4" w:rsidP="00DE5B4F" w:rsidRDefault="001C20C4" w14:paraId="4176D640" w14:textId="2A80174C">
            <w:pPr>
              <w:pStyle w:val="FormtovanvHTML"/>
              <w:spacing w:line="276" w:lineRule="auto"/>
              <w:jc w:val="both"/>
              <w:rPr>
                <w:rStyle w:val="y2iqfc"/>
                <w:rFonts w:ascii="Arial" w:hAnsi="Arial" w:cs="Arial"/>
                <w:color w:val="0D344D"/>
                <w:lang w:val="sk-SK"/>
              </w:rPr>
            </w:pPr>
            <w:r w:rsidRPr="00D137D9">
              <w:rPr>
                <w:rStyle w:val="y2iqfc"/>
                <w:rFonts w:ascii="Arial" w:hAnsi="Arial" w:cs="Arial"/>
                <w:color w:val="0D344D"/>
                <w:lang w:val="sk-SK"/>
              </w:rPr>
              <w:t>Na klímu samozrejme pôsobí veľké množstvo vplyvov, vrátane rôznych cyklov slnečnej aktivity alebo zmien rotácie Zeme či jej polohy voči ostatným telesám slnečnej sústavy. Významný vplyv majú aj niektoré prirodzené prírodné procesy, ako napr. sopečné erupcie. Je však preukázané, že za zmenami, ktoré pozorujeme v súčasnosti, stojí predovšetkým činnosť človeka a jeho spotreba energie z fosílnych palív.</w:t>
            </w:r>
          </w:p>
          <w:p w:rsidRPr="00D137D9" w:rsidR="002E1DFE" w:rsidP="00DE5B4F" w:rsidRDefault="002E1DFE" w14:paraId="2815ACE0" w14:textId="6A9717BE">
            <w:pPr>
              <w:spacing w:line="276" w:lineRule="auto"/>
              <w:rPr>
                <w:rFonts w:eastAsia="Arial" w:cs="Arial"/>
                <w:lang w:val="sk-SK"/>
              </w:rPr>
            </w:pPr>
          </w:p>
        </w:tc>
      </w:tr>
    </w:tbl>
    <w:p w:rsidRPr="00D137D9" w:rsidR="002E1DFE" w:rsidP="00DE5B4F" w:rsidRDefault="002E1DFE" w14:paraId="2980F56D" w14:textId="77777777">
      <w:pPr>
        <w:spacing w:line="276" w:lineRule="auto"/>
        <w:rPr>
          <w:rFonts w:cs="Arial"/>
          <w:lang w:val="sk-SK"/>
        </w:rPr>
      </w:pPr>
    </w:p>
    <w:p w:rsidRPr="00D137D9" w:rsidR="004C1ED5" w:rsidP="00DE5B4F" w:rsidRDefault="004C1ED5" w14:paraId="6D3F5D33" w14:textId="77777777">
      <w:pPr>
        <w:pStyle w:val="FormtovanvHTML"/>
        <w:spacing w:line="276" w:lineRule="auto"/>
        <w:jc w:val="both"/>
        <w:rPr>
          <w:rStyle w:val="y2iqfc"/>
          <w:rFonts w:ascii="Arial" w:hAnsi="Arial" w:cs="Arial"/>
          <w:color w:val="0D344D"/>
          <w:lang w:val="sk-SK"/>
        </w:rPr>
      </w:pPr>
      <w:r w:rsidRPr="00D137D9">
        <w:rPr>
          <w:rStyle w:val="y2iqfc"/>
          <w:rFonts w:ascii="Arial" w:hAnsi="Arial" w:cs="Arial"/>
          <w:color w:val="0D344D"/>
          <w:lang w:val="sk-SK"/>
        </w:rPr>
        <w:t>Na rozdiel od adaptačných opatrení, ktoré prinášajú priamy efekt najmä v mieste ich realizácie, mitigačné opatrenia sa prejavujú globálne. Nemôžeme očakávať, že napríklad uzavretím uhoľnej elektrárne zabránime pôsobeniu klimatickej zmeny v jej okolí. Znížime tým iba jej vlastný príspevok ku globálnym zmenám na celej planéte. To často vytvára dojem, že vlastným pričinením nič nezmôžeme a zmierňovanie klimatických zmien za nás musí vyriešiť niekto iný. Vo výsledku sa ale počíta každé jednotlivé opatrenia, a aj drobné zníženie emisií môžu mať veľký účinok, pokiaľ sú vykonávané hromadne.</w:t>
      </w:r>
    </w:p>
    <w:p w:rsidRPr="00D137D9" w:rsidR="002E1DFE" w:rsidP="00DE5B4F" w:rsidRDefault="002E1DFE" w14:paraId="5B5DDDB3" w14:textId="77777777">
      <w:pPr>
        <w:spacing w:line="276" w:lineRule="auto"/>
        <w:rPr>
          <w:rFonts w:cs="Arial"/>
          <w:lang w:val="sk-SK"/>
        </w:rPr>
      </w:pPr>
    </w:p>
    <w:tbl>
      <w:tblPr>
        <w:tblStyle w:val="Mkatabulky"/>
        <w:tblW w:w="0" w:type="auto"/>
        <w:tblLook w:val="04A0" w:firstRow="1" w:lastRow="0" w:firstColumn="1" w:lastColumn="0" w:noHBand="0" w:noVBand="1"/>
      </w:tblPr>
      <w:tblGrid>
        <w:gridCol w:w="9344"/>
      </w:tblGrid>
      <w:tr w:rsidRPr="00D137D9" w:rsidR="009A7D01" w:rsidTr="0016656C" w14:paraId="4BA14D4A" w14:textId="77777777">
        <w:tc>
          <w:tcPr>
            <w:tcW w:w="9344" w:type="dxa"/>
            <w:shd w:val="clear" w:color="auto" w:fill="CDECFB" w:themeFill="accent1" w:themeFillTint="66"/>
          </w:tcPr>
          <w:p w:rsidRPr="00D137D9" w:rsidR="00DE5B4F" w:rsidP="00DE5B4F" w:rsidRDefault="00DE5B4F" w14:paraId="2AD7A6A3" w14:textId="77777777">
            <w:pPr>
              <w:pStyle w:val="FormtovanvHTML"/>
              <w:spacing w:line="276" w:lineRule="auto"/>
              <w:jc w:val="both"/>
              <w:rPr>
                <w:rStyle w:val="y2iqfc"/>
                <w:rFonts w:ascii="Arial" w:hAnsi="Arial" w:cs="Arial"/>
                <w:color w:val="0D344D"/>
                <w:lang w:val="sk-SK"/>
              </w:rPr>
            </w:pPr>
          </w:p>
          <w:p w:rsidRPr="00D137D9" w:rsidR="00DE5B4F" w:rsidP="00DE5B4F" w:rsidRDefault="00DE5B4F" w14:paraId="370F37F4" w14:textId="7640B11D">
            <w:pPr>
              <w:pStyle w:val="FormtovanvHTML"/>
              <w:spacing w:line="276" w:lineRule="auto"/>
              <w:jc w:val="both"/>
              <w:rPr>
                <w:rStyle w:val="y2iqfc"/>
                <w:rFonts w:ascii="Arial" w:hAnsi="Arial" w:cs="Arial"/>
                <w:color w:val="0D344D"/>
                <w:lang w:val="sk-SK"/>
              </w:rPr>
            </w:pPr>
            <w:r w:rsidRPr="00D137D9">
              <w:rPr>
                <w:rStyle w:val="y2iqfc"/>
                <w:rFonts w:ascii="Arial" w:hAnsi="Arial" w:cs="Arial"/>
                <w:color w:val="0D344D"/>
                <w:lang w:val="sk-SK"/>
              </w:rPr>
              <w:t>Svet zatiaľ stále nie je na ceste k dosiahnutiu cieľov v oblasti mitigácie. Podľa najnovších scenárov sa len do roku 2030 má navýšiť množstvo skleníkových plynov v atmosfére o 10,6 % oproti roku 2010. Medzivládny panel pre zmeny klímy (IPCC) pri OSN uvádza, že pre naplnenie vyššie uvedeného cieľa udržať oteplenie maximálne na 1,5 ° C je potrebné do roku 2030 znížiť emisie o 43 percent.</w:t>
            </w:r>
          </w:p>
          <w:p w:rsidRPr="00D137D9" w:rsidR="002E1DFE" w:rsidP="00DE5B4F" w:rsidRDefault="002E1DFE" w14:paraId="3B0F0E38" w14:textId="52202A9A">
            <w:pPr>
              <w:spacing w:line="276" w:lineRule="auto"/>
              <w:rPr>
                <w:rFonts w:cs="Arial"/>
                <w:lang w:val="sk-SK"/>
              </w:rPr>
            </w:pPr>
          </w:p>
        </w:tc>
      </w:tr>
    </w:tbl>
    <w:p w:rsidRPr="00D137D9" w:rsidR="002E1DFE" w:rsidP="00DE5B4F" w:rsidRDefault="002E1DFE" w14:paraId="061EECA6" w14:textId="77777777">
      <w:pPr>
        <w:spacing w:line="276" w:lineRule="auto"/>
        <w:rPr>
          <w:rFonts w:cs="Arial"/>
          <w:lang w:val="sk-SK"/>
        </w:rPr>
      </w:pPr>
    </w:p>
    <w:p w:rsidRPr="00D137D9" w:rsidR="00DE5B4F" w:rsidP="00DE5B4F" w:rsidRDefault="00DE5B4F" w14:paraId="139E41C2" w14:textId="77777777">
      <w:pPr>
        <w:pStyle w:val="FormtovanvHTML"/>
        <w:spacing w:line="276" w:lineRule="auto"/>
        <w:jc w:val="both"/>
        <w:rPr>
          <w:rStyle w:val="y2iqfc"/>
          <w:rFonts w:ascii="Arial" w:hAnsi="Arial" w:cs="Arial"/>
          <w:color w:val="0D344D"/>
          <w:lang w:val="sk-SK"/>
        </w:rPr>
      </w:pPr>
      <w:r w:rsidRPr="00D137D9">
        <w:rPr>
          <w:rStyle w:val="y2iqfc"/>
          <w:rFonts w:ascii="Arial" w:hAnsi="Arial" w:cs="Arial"/>
          <w:color w:val="0D344D"/>
          <w:lang w:val="sk-SK"/>
        </w:rPr>
        <w:t>Tu nastupuje dôležitá rola miestnych samospráv. Na národnej úrovni môžu byť s úspechom tvorené všeobecné stratégie a plány, realizácia množstva drobných opatrení na úrovni každodenného využívania energií naprieč celou krajinou by však v rukách štátu bola nereálna. Na druhú stranu osobnú angažovanosť jednotlivca, akokoľvek aj tá je dôležitá, nemožno vyžadovať od každého. Záujmy motivácie i možnosti jednotlivých ľudí sa veľmi líšia. Miestne samosprávy stoja na polceste medzi týmito extrémami. Majú dostatočnú organizačnú štruktúru a podporu zhora, aby mohli realizovať nákladné opatrenia, zároveň sú dostatočne blízko obyvateľom, aby sa mohli rôznymi spôsobmi zapájať do ich každodenného života.</w:t>
      </w:r>
    </w:p>
    <w:p w:rsidRPr="00D137D9" w:rsidR="00DE5B4F" w:rsidP="00DE5B4F" w:rsidRDefault="00DE5B4F" w14:paraId="394D765C" w14:textId="77777777">
      <w:pPr>
        <w:pStyle w:val="FormtovanvHTML"/>
        <w:spacing w:line="276" w:lineRule="auto"/>
        <w:jc w:val="both"/>
        <w:rPr>
          <w:rStyle w:val="y2iqfc"/>
          <w:rFonts w:ascii="Arial" w:hAnsi="Arial" w:cs="Arial"/>
          <w:color w:val="0D344D"/>
          <w:lang w:val="sk-SK"/>
        </w:rPr>
      </w:pPr>
    </w:p>
    <w:p w:rsidRPr="00D137D9" w:rsidR="00DE5B4F" w:rsidP="00DE5B4F" w:rsidRDefault="00DE5B4F" w14:paraId="6BC27AD1" w14:textId="77777777">
      <w:pPr>
        <w:pStyle w:val="FormtovanvHTML"/>
        <w:spacing w:line="276" w:lineRule="auto"/>
        <w:jc w:val="both"/>
        <w:rPr>
          <w:rStyle w:val="y2iqfc"/>
          <w:rFonts w:ascii="Arial" w:hAnsi="Arial" w:cs="Arial"/>
          <w:color w:val="0D344D"/>
          <w:lang w:val="sk-SK"/>
        </w:rPr>
      </w:pPr>
      <w:r w:rsidRPr="00D137D9">
        <w:rPr>
          <w:rStyle w:val="y2iqfc"/>
          <w:rFonts w:ascii="Arial" w:hAnsi="Arial" w:cs="Arial"/>
          <w:color w:val="0D344D"/>
          <w:lang w:val="sk-SK"/>
        </w:rPr>
        <w:t>Mitigačné opatrenia z pohľadu mesta majú ešte jednu nespornú výhodu, prinášajú zásadnú úsporu prevádzkových nákladov. Za cenu jednorazovej investície dochádza k úspore spotrebovaných energií, ktorá sa okrem zníženia množstva vypúšťaného CO2 prejavuje dlhodobou úsporou finančných prostriedkov z obecných (i súkromných) rozpočtov. Zvyšujú tiež energetickú sebestačnosť mesta, čo sa môže pozitívne odraziť v jeho ekonomickej úrovni a zmierniť dopady mimoriadnych udalostí, ktoré by mali vplyv na zásobovanie energiami.</w:t>
      </w:r>
    </w:p>
    <w:p w:rsidRPr="00D137D9" w:rsidR="002E1DFE" w:rsidP="00DE5B4F" w:rsidRDefault="002E1DFE" w14:paraId="7DBB5D1F" w14:textId="77777777">
      <w:pPr>
        <w:spacing w:line="276" w:lineRule="auto"/>
        <w:rPr>
          <w:rFonts w:cs="Arial"/>
          <w:lang w:val="sk-SK"/>
        </w:rPr>
      </w:pPr>
    </w:p>
    <w:tbl>
      <w:tblPr>
        <w:tblStyle w:val="Mkatabulky"/>
        <w:tblW w:w="0" w:type="auto"/>
        <w:tblLook w:val="04A0" w:firstRow="1" w:lastRow="0" w:firstColumn="1" w:lastColumn="0" w:noHBand="0" w:noVBand="1"/>
      </w:tblPr>
      <w:tblGrid>
        <w:gridCol w:w="9344"/>
      </w:tblGrid>
      <w:tr w:rsidRPr="00D137D9" w:rsidR="009A7D01" w:rsidTr="0016656C" w14:paraId="3006E656" w14:textId="77777777">
        <w:tc>
          <w:tcPr>
            <w:tcW w:w="9344" w:type="dxa"/>
            <w:tcBorders>
              <w:bottom w:val="single" w:color="0E7AAE" w:themeColor="accent1" w:themeShade="80" w:sz="4" w:space="0"/>
            </w:tcBorders>
            <w:shd w:val="clear" w:color="auto" w:fill="CDECFB" w:themeFill="accent1" w:themeFillTint="66"/>
          </w:tcPr>
          <w:p w:rsidRPr="00D137D9" w:rsidR="00DE5B4F" w:rsidP="00DE5B4F" w:rsidRDefault="00DE5B4F" w14:paraId="74476310" w14:textId="77777777">
            <w:pPr>
              <w:pStyle w:val="FormtovanvHTML"/>
              <w:spacing w:line="276" w:lineRule="auto"/>
              <w:jc w:val="both"/>
              <w:rPr>
                <w:rStyle w:val="y2iqfc"/>
                <w:rFonts w:ascii="Arial" w:hAnsi="Arial" w:cs="Arial"/>
                <w:color w:val="0D344D"/>
                <w:lang w:val="sk-SK"/>
              </w:rPr>
            </w:pPr>
          </w:p>
          <w:p w:rsidRPr="00D137D9" w:rsidR="00DE5B4F" w:rsidP="00DE5B4F" w:rsidRDefault="00DE5B4F" w14:paraId="247DBF8F" w14:textId="39B87403">
            <w:pPr>
              <w:pStyle w:val="FormtovanvHTML"/>
              <w:spacing w:line="276" w:lineRule="auto"/>
              <w:jc w:val="both"/>
              <w:rPr>
                <w:rStyle w:val="y2iqfc"/>
                <w:rFonts w:ascii="Arial" w:hAnsi="Arial" w:cs="Arial"/>
                <w:b/>
                <w:bCs/>
                <w:color w:val="0D344D"/>
                <w:lang w:val="sk-SK"/>
              </w:rPr>
            </w:pPr>
            <w:r w:rsidRPr="00D137D9">
              <w:rPr>
                <w:rStyle w:val="y2iqfc"/>
                <w:rFonts w:ascii="Arial" w:hAnsi="Arial" w:cs="Arial"/>
                <w:b/>
                <w:bCs/>
                <w:color w:val="0D344D"/>
                <w:lang w:val="sk-SK"/>
              </w:rPr>
              <w:t>Mitigácia sa v praxi delí na dva základné smery:</w:t>
            </w:r>
          </w:p>
          <w:p w:rsidRPr="00D137D9" w:rsidR="00DE5B4F" w:rsidP="00A860B5" w:rsidRDefault="00DE5B4F" w14:paraId="072A8AB9" w14:textId="5BF33831">
            <w:pPr>
              <w:pStyle w:val="FormtovanvHTML"/>
              <w:numPr>
                <w:ilvl w:val="1"/>
                <w:numId w:val="63"/>
              </w:numPr>
              <w:spacing w:line="276" w:lineRule="auto"/>
              <w:jc w:val="both"/>
              <w:rPr>
                <w:rStyle w:val="y2iqfc"/>
                <w:rFonts w:ascii="Arial" w:hAnsi="Arial" w:cs="Arial"/>
                <w:color w:val="0D344D"/>
                <w:lang w:val="sk-SK"/>
              </w:rPr>
            </w:pPr>
            <w:r w:rsidRPr="00D137D9">
              <w:rPr>
                <w:rStyle w:val="y2iqfc"/>
                <w:rFonts w:ascii="Arial" w:hAnsi="Arial" w:cs="Arial"/>
                <w:color w:val="0D344D"/>
                <w:lang w:val="sk-SK"/>
              </w:rPr>
              <w:t>úspory energií</w:t>
            </w:r>
          </w:p>
          <w:p w:rsidRPr="00D137D9" w:rsidR="002E1DFE" w:rsidP="00A860B5" w:rsidRDefault="00DE5B4F" w14:paraId="16FB680C" w14:textId="1CBFA571">
            <w:pPr>
              <w:pStyle w:val="FormtovanvHTML"/>
              <w:numPr>
                <w:ilvl w:val="1"/>
                <w:numId w:val="63"/>
              </w:numPr>
              <w:spacing w:line="276" w:lineRule="auto"/>
              <w:jc w:val="both"/>
              <w:rPr>
                <w:rStyle w:val="y2iqfc"/>
                <w:rFonts w:ascii="Arial" w:hAnsi="Arial" w:cs="Arial"/>
                <w:color w:val="0D344D"/>
                <w:lang w:val="sk-SK"/>
              </w:rPr>
            </w:pPr>
            <w:r w:rsidRPr="00D137D9">
              <w:rPr>
                <w:rStyle w:val="y2iqfc"/>
                <w:rFonts w:ascii="Arial" w:hAnsi="Arial" w:cs="Arial"/>
                <w:color w:val="0D344D"/>
                <w:lang w:val="sk-SK"/>
              </w:rPr>
              <w:t>prechod na obnoviteľné zdroje energie</w:t>
            </w:r>
          </w:p>
          <w:p w:rsidRPr="00D137D9" w:rsidR="00DE5B4F" w:rsidP="00DE5B4F" w:rsidRDefault="00DE5B4F" w14:paraId="2E0C7C3C" w14:textId="71B0640E">
            <w:pPr>
              <w:pStyle w:val="FormtovanvHTML"/>
              <w:spacing w:line="276" w:lineRule="auto"/>
              <w:jc w:val="both"/>
              <w:rPr>
                <w:rStyle w:val="y2iqfc"/>
                <w:rFonts w:ascii="Arial" w:hAnsi="Arial" w:cs="Arial"/>
                <w:color w:val="0D344D"/>
                <w:lang w:val="sk-SK"/>
              </w:rPr>
            </w:pPr>
          </w:p>
        </w:tc>
      </w:tr>
    </w:tbl>
    <w:p w:rsidRPr="00D137D9" w:rsidR="002E1DFE" w:rsidP="00DE5B4F" w:rsidRDefault="002E1DFE" w14:paraId="13BF313C" w14:textId="77777777">
      <w:pPr>
        <w:pStyle w:val="FormtovanvHTML"/>
        <w:spacing w:line="276" w:lineRule="auto"/>
        <w:jc w:val="both"/>
        <w:rPr>
          <w:rStyle w:val="y2iqfc"/>
          <w:rFonts w:ascii="Arial" w:hAnsi="Arial"/>
          <w:color w:val="0D344D"/>
          <w:lang w:val="sk-SK"/>
        </w:rPr>
      </w:pPr>
    </w:p>
    <w:p w:rsidRPr="00D137D9" w:rsidR="00DE5B4F" w:rsidP="00DE5B4F" w:rsidRDefault="00DE5B4F" w14:paraId="09BFE300" w14:textId="77777777">
      <w:pPr>
        <w:pStyle w:val="FormtovanvHTML"/>
        <w:spacing w:line="276" w:lineRule="auto"/>
        <w:jc w:val="both"/>
        <w:rPr>
          <w:rStyle w:val="y2iqfc"/>
          <w:rFonts w:ascii="Arial" w:hAnsi="Arial" w:cs="Arial"/>
          <w:color w:val="0D344D"/>
          <w:lang w:val="sk-SK"/>
        </w:rPr>
      </w:pPr>
      <w:r w:rsidRPr="00D137D9">
        <w:rPr>
          <w:rStyle w:val="y2iqfc"/>
          <w:rFonts w:ascii="Arial" w:hAnsi="Arial" w:cs="Arial"/>
          <w:color w:val="0D344D"/>
          <w:lang w:val="sk-SK"/>
        </w:rPr>
        <w:t xml:space="preserve">Úspor energie môžeme dosiahnuť znížením energetickej náročnosti budov (zateplením plášťa, výmenou okien, optimalizáciou alebo výmenou tepelného zdroja či zdroja chladenia a pod.) alebo modernizáciou technológií (verejné osvetlenie a pod.). Väčšie mestá obvykle disponujú desiatkami budov s rôznymi nárokmi na energiu, rôznym prevádzkovým režimom as odlišnou históriou opráv, rekonštrukciou a modernizáciou. Je preto potrebné vytvoriť efektívny systém správy budov, ktorý prehľadnou formou umožní kontrolu a porovnávanie nárokov a jednotlivých objektov. Na tento účel sa hodia tzv. systémy energetického </w:t>
      </w:r>
      <w:r w:rsidRPr="00D137D9">
        <w:rPr>
          <w:rStyle w:val="y2iqfc"/>
          <w:rFonts w:ascii="Arial" w:hAnsi="Arial" w:cs="Arial"/>
          <w:color w:val="0D344D"/>
          <w:lang w:val="sk-SK"/>
        </w:rPr>
        <w:lastRenderedPageBreak/>
        <w:t>monitoringu, ideálne s využitím systému automatizovaného zberu údajov o spotrebe energie. Tento systém je možné ďalej rozšíriť aj o možnosť výrobu/spotrebu energií aktívne riadiť.</w:t>
      </w:r>
    </w:p>
    <w:p w:rsidRPr="00D137D9" w:rsidR="002E1DFE" w:rsidP="00DE5B4F" w:rsidRDefault="002E1DFE" w14:paraId="623B4D15" w14:textId="77777777">
      <w:pPr>
        <w:spacing w:line="276" w:lineRule="auto"/>
        <w:rPr>
          <w:rFonts w:cs="Arial"/>
          <w:lang w:val="sk-SK"/>
        </w:rPr>
      </w:pPr>
    </w:p>
    <w:p w:rsidRPr="00D137D9" w:rsidR="00DE5B4F" w:rsidP="00DE5B4F" w:rsidRDefault="00DE5B4F" w14:paraId="400958B5" w14:textId="77777777">
      <w:pPr>
        <w:pStyle w:val="FormtovanvHTML"/>
        <w:spacing w:line="276" w:lineRule="auto"/>
        <w:jc w:val="both"/>
        <w:rPr>
          <w:rStyle w:val="y2iqfc"/>
          <w:rFonts w:ascii="Arial" w:hAnsi="Arial" w:cs="Arial"/>
          <w:color w:val="0D344D"/>
          <w:lang w:val="sk-SK"/>
        </w:rPr>
      </w:pPr>
      <w:r w:rsidRPr="00D137D9">
        <w:rPr>
          <w:rStyle w:val="y2iqfc"/>
          <w:rFonts w:ascii="Arial" w:hAnsi="Arial" w:cs="Arial"/>
          <w:color w:val="0D344D"/>
          <w:lang w:val="sk-SK"/>
        </w:rPr>
        <w:t>Okrem tradičných mechanizmov sú k dispozícii aj nové spôsoby financovania úsporných opatrení, akými je napríklad metóda EPC (Energy Performance Contracting, do slovenčiny prekladané ako energetické služby so zárukou). Fungujú tak, že energetická spoločnosť dodá technológiu a zaručí sa za veľkosť dosiahnutých úspor na strane mesta. Investor (mesto) potom po dohodnutú dobu platí za dodanú technológiu z týchto usporených peňazí. Mesto tak má minimálnu výšku úspor zmluvne garantovanú, zatiaľ čo investor je motivovaný nasadiť skutočne úsporné riešenie, pretože mu umožní maximalizovať svoj zisk. S tým, že zisk z dosiahnutých úspor nad stanovený minimálny rámec môže byť medzi mesto a poskytovateľa rozdelený podľa dohovoru.</w:t>
      </w:r>
    </w:p>
    <w:p w:rsidRPr="00D137D9" w:rsidR="00DE5B4F" w:rsidP="00DE5B4F" w:rsidRDefault="00DE5B4F" w14:paraId="61E0C3CA" w14:textId="77777777">
      <w:pPr>
        <w:pStyle w:val="FormtovanvHTML"/>
        <w:spacing w:line="276" w:lineRule="auto"/>
        <w:jc w:val="both"/>
        <w:rPr>
          <w:rStyle w:val="y2iqfc"/>
          <w:rFonts w:ascii="Arial" w:hAnsi="Arial"/>
          <w:color w:val="0D344D"/>
          <w:lang w:val="sk-SK"/>
        </w:rPr>
      </w:pPr>
    </w:p>
    <w:p w:rsidRPr="00D137D9" w:rsidR="00DE5B4F" w:rsidP="00DE5B4F" w:rsidRDefault="00DE5B4F" w14:paraId="57271718" w14:textId="757B01FE">
      <w:pPr>
        <w:pStyle w:val="FormtovanvHTML"/>
        <w:spacing w:line="276" w:lineRule="auto"/>
        <w:jc w:val="both"/>
        <w:rPr>
          <w:rStyle w:val="y2iqfc"/>
          <w:rFonts w:ascii="Arial" w:hAnsi="Arial" w:cs="Arial"/>
          <w:color w:val="0D344D"/>
          <w:lang w:val="sk-SK"/>
        </w:rPr>
      </w:pPr>
      <w:r w:rsidRPr="00D137D9">
        <w:rPr>
          <w:rStyle w:val="y2iqfc"/>
          <w:rFonts w:ascii="Arial" w:hAnsi="Arial" w:cs="Arial"/>
          <w:color w:val="0D344D"/>
          <w:lang w:val="sk-SK"/>
        </w:rPr>
        <w:t xml:space="preserve">Časť spotrebovávanej energie môžeme nahradiť vlastnou výrobou z obnoviteľných zdrojov, ktoré majú výrazne nižšiu uhlíkovú stopu v porovnaní s národným energetickým mixom viď </w:t>
      </w:r>
      <w:r w:rsidRPr="00D137D9">
        <w:rPr>
          <w:rStyle w:val="y2iqfc"/>
          <w:rFonts w:ascii="Arial" w:hAnsi="Arial" w:cs="Arial"/>
          <w:color w:val="0D344D"/>
          <w:highlight w:val="green"/>
          <w:lang w:val="sk-SK"/>
        </w:rPr>
        <w:t>Obr. 2</w:t>
      </w:r>
      <w:r w:rsidRPr="00D137D9" w:rsidR="007B0DF5">
        <w:rPr>
          <w:rStyle w:val="y2iqfc"/>
          <w:rFonts w:ascii="Arial" w:hAnsi="Arial" w:cs="Arial"/>
          <w:color w:val="0D344D"/>
          <w:highlight w:val="green"/>
          <w:lang w:val="sk-SK"/>
        </w:rPr>
        <w:t>1</w:t>
      </w:r>
      <w:r w:rsidRPr="00D137D9">
        <w:rPr>
          <w:rStyle w:val="y2iqfc"/>
          <w:rFonts w:ascii="Arial" w:hAnsi="Arial" w:cs="Arial"/>
          <w:color w:val="0D344D"/>
          <w:highlight w:val="green"/>
          <w:lang w:val="sk-SK"/>
        </w:rPr>
        <w:t>.</w:t>
      </w:r>
      <w:r w:rsidRPr="00D137D9">
        <w:rPr>
          <w:rStyle w:val="y2iqfc"/>
          <w:rFonts w:ascii="Arial" w:hAnsi="Arial" w:cs="Arial"/>
          <w:color w:val="0D344D"/>
          <w:lang w:val="sk-SK"/>
        </w:rPr>
        <w:t xml:space="preserve"> Môže ísť o umiestnenie fotovoltaických panelov na strechy budov v majetku mesta alebo ním zriaďovaných organizácií. Vyrobená elektrická energia pritom bude primárne určená na krytie spotreby týchto budov. Prípadné prebytky vyrobenej elektriny je možné zužitkovať s využitím virtuálnej batérie, alebo vhodne dimenzovaného batériového úložiska. Cena elektriny z fotovoltaiky je v súčasnosti veľmi priaznivá. Od obdobia prvého veľkého rozšírenia fotovoltaiky medzi širokú verejnosť (približne rok 2010) klesla ich cena o 90 %. Naopak trhová cena elektriny stúpa. Návratnosť investícií do OZE je tak veľmi výhodná. Po rýchlom vývoji na trhu s energiami počas roku 2022 sa v niektorých prípadoch možno reálne pri obstaraní obnoviteľných zdrojov energie priblížiť k návratnosti investície v horizonte predtým nemysliteľných 3 – 5 rokov.</w:t>
      </w:r>
    </w:p>
    <w:p w:rsidRPr="00D137D9" w:rsidR="00DE5B4F" w:rsidP="00DE5B4F" w:rsidRDefault="00DE5B4F" w14:paraId="3BA2C26E" w14:textId="77777777">
      <w:pPr>
        <w:pStyle w:val="FormtovanvHTML"/>
        <w:spacing w:line="276" w:lineRule="auto"/>
        <w:jc w:val="both"/>
        <w:rPr>
          <w:rStyle w:val="y2iqfc"/>
          <w:rFonts w:ascii="Arial" w:hAnsi="Arial" w:cs="Arial"/>
          <w:color w:val="0D344D"/>
          <w:lang w:val="sk-SK"/>
        </w:rPr>
      </w:pPr>
    </w:p>
    <w:p w:rsidRPr="00D137D9" w:rsidR="00B55BFD" w:rsidP="00DE5B4F" w:rsidRDefault="00B55BFD" w14:paraId="38C02062" w14:textId="77777777">
      <w:pPr>
        <w:keepNext/>
        <w:spacing w:line="276" w:lineRule="auto"/>
        <w:rPr>
          <w:lang w:val="sk-SK"/>
        </w:rPr>
      </w:pPr>
      <w:r w:rsidRPr="00D137D9">
        <w:rPr>
          <w:rFonts w:cs="Arial"/>
          <w:noProof/>
          <w:highlight w:val="yellow"/>
        </w:rPr>
        <w:drawing>
          <wp:inline distT="0" distB="0" distL="0" distR="0" wp14:anchorId="407F6500" wp14:editId="138E43F2">
            <wp:extent cx="5692670" cy="3674533"/>
            <wp:effectExtent l="0" t="0" r="3810" b="254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09510" cy="3685403"/>
                    </a:xfrm>
                    <a:prstGeom prst="rect">
                      <a:avLst/>
                    </a:prstGeom>
                    <a:noFill/>
                  </pic:spPr>
                </pic:pic>
              </a:graphicData>
            </a:graphic>
          </wp:inline>
        </w:drawing>
      </w:r>
    </w:p>
    <w:p w:rsidRPr="00D137D9" w:rsidR="00DE5B4F" w:rsidP="00DE5B4F" w:rsidRDefault="00B55BFD" w14:paraId="3B9F0A7E" w14:textId="77777777">
      <w:pPr>
        <w:pStyle w:val="FormtovanvHTML"/>
        <w:rPr>
          <w:rFonts w:ascii="Arial" w:hAnsi="Arial" w:cs="Arial"/>
          <w:i/>
          <w:iCs/>
          <w:color w:val="0D344D"/>
          <w:lang w:val="sk-SK"/>
        </w:rPr>
      </w:pPr>
      <w:r w:rsidRPr="00D137D9">
        <w:rPr>
          <w:rFonts w:ascii="Arial" w:hAnsi="Arial" w:cs="Arial"/>
          <w:i/>
          <w:iCs/>
          <w:color w:val="0D344D"/>
          <w:lang w:val="sk-SK"/>
        </w:rPr>
        <w:t xml:space="preserve">Obr. </w:t>
      </w:r>
      <w:r w:rsidRPr="00D137D9">
        <w:rPr>
          <w:rFonts w:ascii="Arial" w:hAnsi="Arial" w:cs="Arial"/>
          <w:i/>
          <w:iCs/>
          <w:color w:val="0D344D"/>
          <w:lang w:val="sk-SK"/>
        </w:rPr>
        <w:fldChar w:fldCharType="begin"/>
      </w:r>
      <w:r w:rsidRPr="00D137D9">
        <w:rPr>
          <w:rFonts w:ascii="Arial" w:hAnsi="Arial" w:cs="Arial"/>
          <w:i/>
          <w:iCs/>
          <w:color w:val="0D344D"/>
          <w:lang w:val="sk-SK"/>
        </w:rPr>
        <w:instrText xml:space="preserve"> SEQ Obr. \* ARABIC </w:instrText>
      </w:r>
      <w:r w:rsidRPr="00D137D9">
        <w:rPr>
          <w:rFonts w:ascii="Arial" w:hAnsi="Arial" w:cs="Arial"/>
          <w:i/>
          <w:iCs/>
          <w:color w:val="0D344D"/>
          <w:lang w:val="sk-SK"/>
        </w:rPr>
        <w:fldChar w:fldCharType="separate"/>
      </w:r>
      <w:r w:rsidR="008D6F34">
        <w:rPr>
          <w:rFonts w:ascii="Arial" w:hAnsi="Arial" w:cs="Arial"/>
          <w:i/>
          <w:iCs/>
          <w:noProof/>
          <w:color w:val="0D344D"/>
          <w:lang w:val="sk-SK"/>
        </w:rPr>
        <w:t>21</w:t>
      </w:r>
      <w:r w:rsidRPr="00D137D9">
        <w:rPr>
          <w:rFonts w:ascii="Arial" w:hAnsi="Arial" w:cs="Arial"/>
          <w:i/>
          <w:iCs/>
          <w:color w:val="0D344D"/>
          <w:lang w:val="sk-SK"/>
        </w:rPr>
        <w:fldChar w:fldCharType="end"/>
      </w:r>
      <w:r w:rsidRPr="00D137D9">
        <w:rPr>
          <w:rFonts w:ascii="Arial" w:hAnsi="Arial" w:cs="Arial"/>
          <w:i/>
          <w:iCs/>
          <w:color w:val="0D344D"/>
          <w:lang w:val="sk-SK"/>
        </w:rPr>
        <w:t xml:space="preserve">: </w:t>
      </w:r>
      <w:r w:rsidRPr="00D137D9" w:rsidR="00DE5B4F">
        <w:rPr>
          <w:rStyle w:val="y2iqfc"/>
          <w:rFonts w:ascii="Arial" w:hAnsi="Arial" w:cs="Arial"/>
          <w:i/>
          <w:iCs/>
          <w:color w:val="0D344D"/>
          <w:lang w:val="sk-SK"/>
        </w:rPr>
        <w:t>Podiel palív a technológií na hrubej výrobe elektriny na Slovensku za rok 2021 (Celkový energetický mix dodávateľov). Zdroj: OKTE, a.s., podľa metodiky AIB</w:t>
      </w:r>
    </w:p>
    <w:p w:rsidRPr="00D137D9" w:rsidR="00B55BFD" w:rsidP="00DE5B4F" w:rsidRDefault="00B55BFD" w14:paraId="04011FDF" w14:textId="5F625CC9">
      <w:pPr>
        <w:pStyle w:val="Titulek"/>
        <w:spacing w:line="276" w:lineRule="auto"/>
        <w:rPr>
          <w:rFonts w:cs="Arial"/>
          <w:highlight w:val="yellow"/>
          <w:lang w:val="sk-SK"/>
        </w:rPr>
      </w:pPr>
    </w:p>
    <w:p w:rsidRPr="00D137D9" w:rsidR="002E1DFE" w:rsidP="00DE5B4F" w:rsidRDefault="002E1DFE" w14:paraId="402CC6A8" w14:textId="77777777">
      <w:pPr>
        <w:keepNext/>
        <w:spacing w:line="276" w:lineRule="auto"/>
        <w:rPr>
          <w:rFonts w:cs="Arial"/>
          <w:highlight w:val="yellow"/>
          <w:lang w:val="sk-SK"/>
        </w:rPr>
      </w:pPr>
      <w:r w:rsidRPr="00D137D9">
        <w:rPr>
          <w:rFonts w:cs="Arial"/>
          <w:highlight w:val="yellow"/>
          <w:lang w:val="sk-SK"/>
        </w:rPr>
        <w:t xml:space="preserve"> </w:t>
      </w:r>
    </w:p>
    <w:p w:rsidRPr="00D137D9" w:rsidR="00DE5B4F" w:rsidP="00DE5B4F" w:rsidRDefault="00DE5B4F" w14:paraId="73DB7F9F" w14:textId="77777777">
      <w:pPr>
        <w:pStyle w:val="FormtovanvHTML"/>
        <w:spacing w:line="276" w:lineRule="auto"/>
        <w:jc w:val="both"/>
        <w:rPr>
          <w:rFonts w:ascii="Arial" w:hAnsi="Arial" w:cs="Arial"/>
          <w:color w:val="0D344D"/>
          <w:lang w:val="sk-SK"/>
        </w:rPr>
      </w:pPr>
      <w:r w:rsidRPr="00D137D9">
        <w:rPr>
          <w:rStyle w:val="y2iqfc"/>
          <w:rFonts w:ascii="Arial" w:hAnsi="Arial" w:cs="Arial"/>
          <w:color w:val="0D344D"/>
          <w:lang w:val="sk-SK"/>
        </w:rPr>
        <w:t xml:space="preserve">Ponúka sa tiež alternatíva využitia vyrobenej energie v rámci energetických spoločenstiev. Jedná sa o novinku legislatívne predstavenú na Slovensku novelou z októbra 2022. Novela umožňuje energetickým spoločenstvám zdieľanie výroby a spotreby energie medzi zapojenými subjektmi, teda výrobcami energie či prevádzkovateľmi objektov. Ponúka tak lepšie možnosti optimalizácie a využitia vyrobenej energie ako </w:t>
      </w:r>
      <w:r w:rsidRPr="00D137D9">
        <w:rPr>
          <w:rStyle w:val="y2iqfc"/>
          <w:rFonts w:ascii="Arial" w:hAnsi="Arial" w:cs="Arial"/>
          <w:color w:val="0D344D"/>
          <w:lang w:val="sk-SK"/>
        </w:rPr>
        <w:lastRenderedPageBreak/>
        <w:t>využívanie OZE v rámci jednej budovy. Nie je teda nutné za nevýhodných podmienok dodávať vyrobenú energiu do siete ani zo siete väčšie množstvo energie odoberať. Energetické spoločenstvá podľa tejto novely nepotrebujú licenciu na výrobu elektriny až do inštalovaného výkonu 1 MW, za predpokladu, že ju dodávajú iba svojim členom. Rovnaký limit sa vzťahuje aj na dodávky biometánu. Novela však nijako nerieši zdieľanie elektriny v rámci bežnej distribučnej siete av súčasnosti teda obmedzuje možnosti energetických spoločenstiev iba na lokality, kde spoločenstvo disponuje vlastnou lokálnou distribučnou sieťou. Proti takémuto riešeniu sa medzi odborníkmi vzniesla vlna kritiky a dá sa teda predpokladať, že ide iba o dočasný prechodný stav. Zatiaľ je však potreba vlastnej distribučnej siete nutnou podmienkou pre vzik spoločenstva.</w:t>
      </w:r>
    </w:p>
    <w:p w:rsidRPr="00D137D9" w:rsidR="002E1DFE" w:rsidP="00DE5B4F" w:rsidRDefault="002E1DFE" w14:paraId="040315EF" w14:textId="77777777">
      <w:pPr>
        <w:spacing w:line="276" w:lineRule="auto"/>
        <w:rPr>
          <w:rFonts w:cs="Arial"/>
          <w:lang w:val="sk-SK"/>
        </w:rPr>
      </w:pPr>
    </w:p>
    <w:p w:rsidRPr="00D137D9" w:rsidR="00DE5B4F" w:rsidP="00DE5B4F" w:rsidRDefault="00DE5B4F" w14:paraId="78296EB8" w14:textId="77777777">
      <w:pPr>
        <w:pStyle w:val="FormtovanvHTML"/>
        <w:spacing w:line="276" w:lineRule="auto"/>
        <w:jc w:val="both"/>
        <w:rPr>
          <w:rFonts w:ascii="Arial" w:hAnsi="Arial" w:cs="Arial"/>
          <w:color w:val="0D344D"/>
          <w:lang w:val="sk-SK"/>
        </w:rPr>
      </w:pPr>
      <w:r w:rsidRPr="00D137D9">
        <w:rPr>
          <w:rStyle w:val="y2iqfc"/>
          <w:rFonts w:ascii="Arial" w:hAnsi="Arial" w:cs="Arial"/>
          <w:color w:val="0D344D"/>
          <w:lang w:val="sk-SK"/>
        </w:rPr>
        <w:t>Ďalšou oblasťou, kde je možné dosiahnuť značné úspory energií alebo palív s vplyvom na produkciu CO2 je doprava. Základom efektívnych úsporných opatrení je uprednostňovanie verejnej dopravy oproti individuálnej automobilovej doprave všade tam, kde môže ponúknuť dostatočne atraktívnu alternatívu. Úplne zásadné tak je prevádzkovanie rýchlej, efektívnej a pohodlnej mestskej hromadnej dopravy spoločne so sieťou diaľkových spojov pokrývajúcich dopyt po každodennom dochádzaní. Zároveň je potrebné priebežne modernizovať vozový park a zavádzať nové, úspornejšie technológie.</w:t>
      </w:r>
    </w:p>
    <w:p w:rsidRPr="00D137D9" w:rsidR="002E1DFE" w:rsidP="00DE5B4F" w:rsidRDefault="002E1DFE" w14:paraId="451D8516" w14:textId="77777777">
      <w:pPr>
        <w:spacing w:line="276" w:lineRule="auto"/>
        <w:rPr>
          <w:rFonts w:cs="Arial"/>
          <w:lang w:val="sk-SK"/>
        </w:rPr>
      </w:pPr>
    </w:p>
    <w:p w:rsidRPr="00D137D9" w:rsidR="00DE5B4F" w:rsidP="00DE5B4F" w:rsidRDefault="00DE5B4F" w14:paraId="171643E0" w14:textId="77777777">
      <w:pPr>
        <w:pStyle w:val="FormtovanvHTML"/>
        <w:spacing w:line="276" w:lineRule="auto"/>
        <w:jc w:val="both"/>
        <w:rPr>
          <w:rFonts w:ascii="Arial" w:hAnsi="Arial" w:cs="Arial"/>
          <w:color w:val="0D344D"/>
          <w:lang w:val="sk-SK"/>
        </w:rPr>
      </w:pPr>
      <w:r w:rsidRPr="00D137D9">
        <w:rPr>
          <w:rStyle w:val="y2iqfc"/>
          <w:rFonts w:ascii="Arial" w:hAnsi="Arial" w:cs="Arial"/>
          <w:color w:val="0D344D"/>
          <w:lang w:val="sk-SK"/>
        </w:rPr>
        <w:t>Dôležitou vlastnosťou moderného dopravného systému je blízka previazanosť rôznych dopravných módov a ich vzájomné dopĺňanie. Užívateľ tak volí konkrétny dopravný prostriedok vždy na účel danej cesty a má k dispozícii širokú škálu možností. Navzájom sa tak dopĺňa železničná a autobusová doprava, taxi služba a zdieľanie automobilov spoločne s individuálnou automobilovou dopravou. Ďalej cyklodoprava, systémy zdieľania bicyklov a kolobežiek, doplnené pešou dopravou. Cestujúci môže na rôzne časti cesty využiť rôzne druhy dopravy. Napríklad od domu vyraziť automobilom k najbližšej stanici, tam zaparkovať a pokračovať ďalej vlakom. Preto je pri modernom dopravnom systéme nevyhnutné vytváranie vzájomných väzieb vo forme pohodlných prestupových terminálov, P+R alebo K+R parkovísk či uzamykateľných cykloboxov.</w:t>
      </w:r>
    </w:p>
    <w:p w:rsidRPr="00D137D9" w:rsidR="002E1DFE" w:rsidP="00DE5B4F" w:rsidRDefault="002E1DFE" w14:paraId="2192E7C9" w14:textId="77777777">
      <w:pPr>
        <w:spacing w:line="276" w:lineRule="auto"/>
        <w:rPr>
          <w:rFonts w:cs="Arial"/>
          <w:lang w:val="sk-SK"/>
        </w:rPr>
      </w:pPr>
    </w:p>
    <w:p w:rsidRPr="00D137D9" w:rsidR="00DE5B4F" w:rsidP="00DE5B4F" w:rsidRDefault="00DE5B4F" w14:paraId="4FEB3279" w14:textId="77777777">
      <w:pPr>
        <w:pStyle w:val="FormtovanvHTML"/>
        <w:spacing w:line="276" w:lineRule="auto"/>
        <w:jc w:val="both"/>
        <w:rPr>
          <w:rFonts w:ascii="Arial" w:hAnsi="Arial" w:cs="Arial"/>
          <w:color w:val="0D344D"/>
          <w:lang w:val="sk-SK"/>
        </w:rPr>
      </w:pPr>
      <w:r w:rsidRPr="00D137D9">
        <w:rPr>
          <w:rStyle w:val="y2iqfc"/>
          <w:rFonts w:ascii="Arial" w:hAnsi="Arial" w:cs="Arial"/>
          <w:color w:val="0D344D"/>
          <w:lang w:val="sk-SK"/>
        </w:rPr>
        <w:t>Zároveň je potrebné zabezpečiť postupný prechod k nízkoemisným a bezemisným vozidlám. To sa týka tak verejnej sféry dopravy, kde má mesto možnosť priamo ovplyvňovať vozový park v MHD a u svojich mestských organizácií, ako aj súkromnej dopravy. Tu by mesto malo v prvom rade hrať úlohu v zabezpečení rozvoja infraštruktúry, ktorú nové formy dopravy na čele s elektromobilitou budú vyžadovať.</w:t>
      </w:r>
    </w:p>
    <w:p w:rsidRPr="00D137D9" w:rsidR="002E1DFE" w:rsidP="00DE5B4F" w:rsidRDefault="002E1DFE" w14:paraId="7EA2A3F8" w14:textId="77777777">
      <w:pPr>
        <w:spacing w:line="276" w:lineRule="auto"/>
        <w:rPr>
          <w:rFonts w:cs="Arial"/>
          <w:szCs w:val="20"/>
          <w:highlight w:val="yellow"/>
          <w:lang w:val="sk-SK"/>
        </w:rPr>
      </w:pPr>
    </w:p>
    <w:tbl>
      <w:tblPr>
        <w:tblStyle w:val="Mkatabulky"/>
        <w:tblW w:w="0" w:type="auto"/>
        <w:shd w:val="clear" w:color="auto" w:fill="CDECFB" w:themeFill="accent1" w:themeFillTint="66"/>
        <w:tblLook w:val="04A0" w:firstRow="1" w:lastRow="0" w:firstColumn="1" w:lastColumn="0" w:noHBand="0" w:noVBand="1"/>
      </w:tblPr>
      <w:tblGrid>
        <w:gridCol w:w="9344"/>
      </w:tblGrid>
      <w:tr w:rsidRPr="00D137D9" w:rsidR="009A7D01" w:rsidTr="0016656C" w14:paraId="709EF841" w14:textId="77777777">
        <w:tc>
          <w:tcPr>
            <w:tcW w:w="9344" w:type="dxa"/>
            <w:shd w:val="clear" w:color="auto" w:fill="CDECFB" w:themeFill="accent1" w:themeFillTint="66"/>
          </w:tcPr>
          <w:p w:rsidRPr="00D137D9" w:rsidR="00DE5B4F" w:rsidP="00DE5B4F" w:rsidRDefault="00DE5B4F" w14:paraId="3BB60B98" w14:textId="77777777">
            <w:pPr>
              <w:pStyle w:val="FormtovanvHTML"/>
              <w:spacing w:line="276" w:lineRule="auto"/>
              <w:rPr>
                <w:rStyle w:val="y2iqfc"/>
                <w:rFonts w:ascii="Arial" w:hAnsi="Arial" w:cs="Arial"/>
                <w:b/>
                <w:bCs/>
                <w:color w:val="0D344D"/>
                <w:lang w:val="sk-SK"/>
              </w:rPr>
            </w:pPr>
          </w:p>
          <w:p w:rsidRPr="00D137D9" w:rsidR="00DE5B4F" w:rsidP="00DE5B4F" w:rsidRDefault="00DE5B4F" w14:paraId="149C5458" w14:textId="5EB0B253">
            <w:pPr>
              <w:pStyle w:val="FormtovanvHTML"/>
              <w:spacing w:line="276" w:lineRule="auto"/>
              <w:rPr>
                <w:rStyle w:val="y2iqfc"/>
                <w:b/>
                <w:bCs/>
                <w:color w:val="0D344D"/>
                <w:lang w:val="sk-SK"/>
              </w:rPr>
            </w:pPr>
            <w:r w:rsidRPr="00D137D9">
              <w:rPr>
                <w:rStyle w:val="y2iqfc"/>
                <w:rFonts w:ascii="Arial" w:hAnsi="Arial" w:cs="Arial"/>
                <w:b/>
                <w:bCs/>
                <w:color w:val="0D344D"/>
                <w:lang w:val="sk-SK"/>
              </w:rPr>
              <w:t>Predvolené ciele pre mitigáciu</w:t>
            </w:r>
          </w:p>
          <w:p w:rsidRPr="00D137D9" w:rsidR="00DE5B4F" w:rsidP="00DE5B4F" w:rsidRDefault="00DE5B4F" w14:paraId="4C5C6F9C" w14:textId="3DF9F0DD">
            <w:pPr>
              <w:pStyle w:val="Odstavecseseznamem"/>
              <w:numPr>
                <w:ilvl w:val="0"/>
                <w:numId w:val="42"/>
              </w:numPr>
              <w:spacing w:after="240" w:line="276" w:lineRule="auto"/>
              <w:ind w:left="601" w:hanging="357"/>
              <w:rPr>
                <w:lang w:val="sk-SK"/>
              </w:rPr>
            </w:pPr>
            <w:r w:rsidRPr="00D137D9">
              <w:rPr>
                <w:lang w:val="sk-SK"/>
              </w:rPr>
              <w:t>Platné ciele na úrovni EÚ (tzv. európsky právny rámec pre klímu - EU Climate Law): zníženie emisií do roku 2030 aspoň o 55 % oproti roku 1990, zvýšenie podielu obnoviteľných zdrojov na 32 % a nárast energetickej účinnosti o 32,5 %. V roku 2021 prijala EÚ podľa očakávania záväzok dosiahnutia klimatickej neutrality do roku 2050. Všetko má prebiehať v súlade s cieľom zachovania tempa oteplenia do 1,5 °C do roku 2050.</w:t>
            </w:r>
          </w:p>
          <w:p w:rsidRPr="00D137D9" w:rsidR="00DE5B4F" w:rsidP="00DE5B4F" w:rsidRDefault="00DE5B4F" w14:paraId="1132A3FE" w14:textId="7454ACB4">
            <w:pPr>
              <w:pStyle w:val="Odstavecseseznamem"/>
              <w:numPr>
                <w:ilvl w:val="0"/>
                <w:numId w:val="42"/>
              </w:numPr>
              <w:spacing w:after="240" w:line="276" w:lineRule="auto"/>
              <w:ind w:left="601" w:hanging="357"/>
              <w:rPr>
                <w:lang w:val="sk-SK"/>
              </w:rPr>
            </w:pPr>
            <w:r w:rsidRPr="00D137D9">
              <w:rPr>
                <w:lang w:val="sk-SK"/>
              </w:rPr>
              <w:t>V priebehu roku 2021 prebehla komplexná revízia klimaticko-energetickej legislatívy EÚ, s priamymi dopadmi na národnú legislatívu v oblastiach obnoviteľných zdrojov energie a energetickej účinnosti. Tento proces vyvrcholil v júni 2021 tým, že Európsky parlament schválil tzv. európsky právny rámec pre klímu, ktorého súčasťou sú aj už spomenuté právne záväzné ciele zníženia emisií CO2 o 55 % do roku 2030 a dosiahnutie klimatickej neutrality do roku 2050.</w:t>
            </w:r>
          </w:p>
          <w:p w:rsidRPr="00D137D9" w:rsidR="000A5916" w:rsidP="00DE5B4F" w:rsidRDefault="00DE5B4F" w14:paraId="62584D6B" w14:textId="0BB4B44D">
            <w:pPr>
              <w:pStyle w:val="Odstavecseseznamem"/>
              <w:numPr>
                <w:ilvl w:val="0"/>
                <w:numId w:val="42"/>
              </w:numPr>
              <w:spacing w:after="240" w:line="276" w:lineRule="auto"/>
              <w:ind w:left="601" w:hanging="357"/>
              <w:rPr>
                <w:lang w:val="sk-SK"/>
              </w:rPr>
            </w:pPr>
            <w:r w:rsidRPr="00D137D9">
              <w:rPr>
                <w:lang w:val="sk-SK"/>
              </w:rPr>
              <w:t>Klimaticko-energetické ciele Slovenska sú súčasťou niekoľkých strategických dokumentov. Predovšetkým je to Integrovaný národný energetický a klimatický plán na roky 2021 – 2030, ktorý je aktualizáciou pôvodnej energetickej politiky z roku 2014. Zásadná je tiež Nízkouhlíková stratégia rozvoja Slovenskej republiky do roku 2030 s výhľadom do roku 2050, ktorá je reakciou na Parížsku dohodu implementáciou do slovenského práva.</w:t>
            </w:r>
          </w:p>
        </w:tc>
      </w:tr>
    </w:tbl>
    <w:p w:rsidRPr="00D137D9" w:rsidR="002E1DFE" w:rsidP="00DE5B4F" w:rsidRDefault="002E1DFE" w14:paraId="1DA6D585" w14:textId="77777777">
      <w:pPr>
        <w:spacing w:line="276" w:lineRule="auto"/>
        <w:rPr>
          <w:rFonts w:cs="Arial"/>
          <w:b/>
          <w:szCs w:val="20"/>
          <w:lang w:val="sk-SK"/>
        </w:rPr>
      </w:pPr>
    </w:p>
    <w:p w:rsidRPr="00D137D9" w:rsidR="002E1DFE" w:rsidP="00DE5B4F" w:rsidRDefault="002E1DFE" w14:paraId="245A0531" w14:textId="77777777">
      <w:pPr>
        <w:spacing w:line="276" w:lineRule="auto"/>
        <w:rPr>
          <w:rFonts w:cs="Arial"/>
          <w:highlight w:val="yellow"/>
          <w:lang w:val="sk-SK" w:eastAsia="x-none"/>
        </w:rPr>
      </w:pPr>
    </w:p>
    <w:p w:rsidRPr="00D137D9" w:rsidR="002E1DFE" w:rsidP="00DE5B4F" w:rsidRDefault="002E1DFE" w14:paraId="2C85F348" w14:textId="77777777">
      <w:pPr>
        <w:autoSpaceDE w:val="0"/>
        <w:autoSpaceDN w:val="0"/>
        <w:adjustRightInd w:val="0"/>
        <w:spacing w:line="276" w:lineRule="auto"/>
        <w:rPr>
          <w:rFonts w:cs="Arial" w:eastAsiaTheme="minorHAnsi"/>
          <w:szCs w:val="20"/>
          <w:highlight w:val="yellow"/>
          <w:lang w:val="sk-SK" w:eastAsia="en-US"/>
        </w:rPr>
      </w:pPr>
    </w:p>
    <w:p w:rsidRPr="00D137D9" w:rsidR="002E1DFE" w:rsidP="00DE5B4F" w:rsidRDefault="41B06917" w14:paraId="29D2D9C3" w14:textId="134BF8DD">
      <w:pPr>
        <w:pStyle w:val="Nadpis2"/>
        <w:numPr>
          <w:ilvl w:val="1"/>
          <w:numId w:val="8"/>
        </w:numPr>
        <w:tabs>
          <w:tab w:val="left" w:pos="567"/>
        </w:tabs>
        <w:spacing w:line="276" w:lineRule="auto"/>
        <w:ind w:hanging="792"/>
        <w:jc w:val="left"/>
        <w:rPr>
          <w:color w:val="0D344D"/>
          <w:lang w:val="sk-SK"/>
        </w:rPr>
      </w:pPr>
      <w:r w:rsidRPr="00D137D9">
        <w:rPr>
          <w:lang w:val="sk-SK"/>
        </w:rPr>
        <w:lastRenderedPageBreak/>
        <w:t xml:space="preserve"> </w:t>
      </w:r>
      <w:bookmarkStart w:name="_Toc114497784" w:id="363"/>
      <w:bookmarkStart w:name="_Toc136169701" w:id="364"/>
      <w:r w:rsidRPr="00D137D9">
        <w:rPr>
          <w:lang w:val="sk-SK"/>
        </w:rPr>
        <w:t>Konkrétn</w:t>
      </w:r>
      <w:r w:rsidRPr="00D137D9" w:rsidR="2A959F6A">
        <w:rPr>
          <w:lang w:val="sk-SK"/>
        </w:rPr>
        <w:t>e</w:t>
      </w:r>
      <w:r w:rsidRPr="00D137D9">
        <w:rPr>
          <w:lang w:val="sk-SK"/>
        </w:rPr>
        <w:t xml:space="preserve"> navrhovan</w:t>
      </w:r>
      <w:r w:rsidRPr="00D137D9" w:rsidR="0DDB6336">
        <w:rPr>
          <w:lang w:val="sk-SK"/>
        </w:rPr>
        <w:t>é</w:t>
      </w:r>
      <w:r w:rsidRPr="00D137D9">
        <w:rPr>
          <w:lang w:val="sk-SK"/>
        </w:rPr>
        <w:t xml:space="preserve"> opat</w:t>
      </w:r>
      <w:r w:rsidRPr="00D137D9" w:rsidR="3DF2B3E4">
        <w:rPr>
          <w:lang w:val="sk-SK"/>
        </w:rPr>
        <w:t>renia</w:t>
      </w:r>
      <w:bookmarkEnd w:id="363"/>
      <w:bookmarkEnd w:id="364"/>
    </w:p>
    <w:p w:rsidRPr="00D137D9" w:rsidR="002E1DFE" w:rsidP="00DE5B4F" w:rsidRDefault="7A25F464" w14:paraId="25C019EB" w14:textId="69EF1A62">
      <w:pPr>
        <w:autoSpaceDE w:val="0"/>
        <w:autoSpaceDN w:val="0"/>
        <w:adjustRightInd w:val="0"/>
        <w:spacing w:line="276" w:lineRule="auto"/>
        <w:rPr>
          <w:rFonts w:cs="Arial" w:eastAsiaTheme="minorEastAsia"/>
          <w:lang w:val="sk-SK" w:eastAsia="en-US"/>
        </w:rPr>
      </w:pPr>
      <w:r w:rsidRPr="00D137D9">
        <w:rPr>
          <w:rFonts w:cs="Arial" w:eastAsiaTheme="minorEastAsia"/>
          <w:lang w:val="sk-SK" w:eastAsia="en-US"/>
        </w:rPr>
        <w:t xml:space="preserve">V úvode každého z nižšie uvedených strategických cieľov sú pomenované </w:t>
      </w:r>
      <w:r w:rsidRPr="00D137D9">
        <w:rPr>
          <w:rFonts w:cs="Arial" w:eastAsiaTheme="minorEastAsia"/>
          <w:b/>
          <w:bCs/>
          <w:lang w:val="sk-SK" w:eastAsia="en-US"/>
        </w:rPr>
        <w:t>hrozby</w:t>
      </w:r>
      <w:r w:rsidRPr="00D137D9">
        <w:rPr>
          <w:rFonts w:cs="Arial" w:eastAsiaTheme="minorEastAsia"/>
          <w:lang w:val="sk-SK" w:eastAsia="en-US"/>
        </w:rPr>
        <w:t xml:space="preserve">, ktoré boli identifikované ako </w:t>
      </w:r>
      <w:r w:rsidRPr="00D137D9">
        <w:rPr>
          <w:rFonts w:cs="Arial" w:eastAsiaTheme="minorEastAsia"/>
          <w:b/>
          <w:bCs/>
          <w:lang w:val="sk-SK" w:eastAsia="en-US"/>
        </w:rPr>
        <w:t>hlavné prejavy zmeny klímy</w:t>
      </w:r>
      <w:r w:rsidRPr="00D137D9">
        <w:rPr>
          <w:rFonts w:cs="Arial" w:eastAsiaTheme="minorEastAsia"/>
          <w:lang w:val="sk-SK" w:eastAsia="en-US"/>
        </w:rPr>
        <w:t xml:space="preserve"> v Žiline, a ktoré s daným cieľom súvisia.</w:t>
      </w:r>
    </w:p>
    <w:p w:rsidRPr="00D137D9" w:rsidR="002E1DFE" w:rsidP="00DE5B4F" w:rsidRDefault="7A25F464" w14:paraId="5F8C239D" w14:textId="46CDE8E8">
      <w:pPr>
        <w:autoSpaceDE w:val="0"/>
        <w:autoSpaceDN w:val="0"/>
        <w:adjustRightInd w:val="0"/>
        <w:spacing w:line="276" w:lineRule="auto"/>
        <w:rPr>
          <w:rFonts w:cs="Arial" w:eastAsiaTheme="minorEastAsia"/>
          <w:lang w:val="sk-SK" w:eastAsia="en-US"/>
        </w:rPr>
      </w:pPr>
      <w:r w:rsidRPr="00D137D9">
        <w:rPr>
          <w:rFonts w:cs="Arial" w:eastAsiaTheme="minorEastAsia"/>
          <w:lang w:val="sk-SK" w:eastAsia="en-US"/>
        </w:rPr>
        <w:t xml:space="preserve"> </w:t>
      </w:r>
    </w:p>
    <w:p w:rsidRPr="00D137D9" w:rsidR="002E1DFE" w:rsidP="00DE5B4F" w:rsidRDefault="7A25F464" w14:paraId="36B4FC03" w14:textId="12420CD2">
      <w:pPr>
        <w:autoSpaceDE w:val="0"/>
        <w:autoSpaceDN w:val="0"/>
        <w:adjustRightInd w:val="0"/>
        <w:spacing w:line="276" w:lineRule="auto"/>
        <w:rPr>
          <w:rFonts w:cs="Arial" w:eastAsiaTheme="minorEastAsia"/>
          <w:lang w:val="sk-SK" w:eastAsia="en-US"/>
        </w:rPr>
      </w:pPr>
      <w:r w:rsidRPr="00D137D9">
        <w:rPr>
          <w:rFonts w:cs="Arial" w:eastAsiaTheme="minorEastAsia"/>
          <w:lang w:val="sk-SK" w:eastAsia="en-US"/>
        </w:rPr>
        <w:t xml:space="preserve">K </w:t>
      </w:r>
      <w:r w:rsidRPr="00D137D9">
        <w:rPr>
          <w:rFonts w:cs="Arial" w:eastAsiaTheme="minorEastAsia"/>
          <w:b/>
          <w:bCs/>
          <w:lang w:val="sk-SK" w:eastAsia="en-US"/>
        </w:rPr>
        <w:t>naplneniu stanovených cieľov</w:t>
      </w:r>
      <w:r w:rsidRPr="00D137D9">
        <w:rPr>
          <w:rFonts w:cs="Arial" w:eastAsiaTheme="minorEastAsia"/>
          <w:lang w:val="sk-SK" w:eastAsia="en-US"/>
        </w:rPr>
        <w:t xml:space="preserve"> by malo dôjsť </w:t>
      </w:r>
      <w:r w:rsidRPr="00D137D9">
        <w:rPr>
          <w:rFonts w:cs="Arial" w:eastAsiaTheme="minorEastAsia"/>
          <w:b/>
          <w:bCs/>
          <w:lang w:val="sk-SK" w:eastAsia="en-US"/>
        </w:rPr>
        <w:t>prostredníctvom postupnej realizácie</w:t>
      </w:r>
      <w:r w:rsidRPr="00D137D9">
        <w:rPr>
          <w:rFonts w:cs="Arial" w:eastAsiaTheme="minorEastAsia"/>
          <w:lang w:val="sk-SK" w:eastAsia="en-US"/>
        </w:rPr>
        <w:t xml:space="preserve"> vhodných a odporúčaných </w:t>
      </w:r>
      <w:r w:rsidRPr="00D137D9">
        <w:rPr>
          <w:rFonts w:cs="Arial" w:eastAsiaTheme="minorEastAsia"/>
          <w:b/>
          <w:bCs/>
          <w:lang w:val="sk-SK" w:eastAsia="en-US"/>
        </w:rPr>
        <w:t>typových opatrení</w:t>
      </w:r>
      <w:r w:rsidRPr="00D137D9">
        <w:rPr>
          <w:rFonts w:cs="Arial" w:eastAsiaTheme="minorEastAsia"/>
          <w:lang w:val="sk-SK" w:eastAsia="en-US"/>
        </w:rPr>
        <w:t xml:space="preserve"> pri jednotlivých strategických cieľoch </w:t>
      </w:r>
      <w:r w:rsidRPr="00D137D9">
        <w:rPr>
          <w:rFonts w:cs="Arial" w:eastAsiaTheme="minorEastAsia"/>
          <w:b/>
          <w:bCs/>
          <w:lang w:val="sk-SK" w:eastAsia="en-US"/>
        </w:rPr>
        <w:t>v kombinácii s projektmi a odporúčaniami</w:t>
      </w:r>
      <w:r w:rsidRPr="00D137D9">
        <w:rPr>
          <w:rFonts w:cs="Arial" w:eastAsiaTheme="minorEastAsia"/>
          <w:lang w:val="sk-SK" w:eastAsia="en-US"/>
        </w:rPr>
        <w:t xml:space="preserve"> uvedenými v tabuľkách.</w:t>
      </w:r>
    </w:p>
    <w:p w:rsidRPr="00D137D9" w:rsidR="002E1DFE" w:rsidP="00DE5B4F" w:rsidRDefault="7A25F464" w14:paraId="2B0300E3" w14:textId="49AB3B9A">
      <w:pPr>
        <w:autoSpaceDE w:val="0"/>
        <w:autoSpaceDN w:val="0"/>
        <w:adjustRightInd w:val="0"/>
        <w:spacing w:line="276" w:lineRule="auto"/>
        <w:rPr>
          <w:rFonts w:cs="Arial" w:eastAsiaTheme="minorEastAsia"/>
          <w:szCs w:val="20"/>
          <w:lang w:val="sk-SK" w:eastAsia="en-US"/>
        </w:rPr>
      </w:pPr>
      <w:r w:rsidRPr="00D137D9">
        <w:rPr>
          <w:rFonts w:cs="Arial" w:eastAsiaTheme="minorEastAsia"/>
          <w:lang w:val="sk-SK" w:eastAsia="en-US"/>
        </w:rPr>
        <w:t xml:space="preserve"> </w:t>
      </w:r>
    </w:p>
    <w:p w:rsidRPr="00D137D9" w:rsidR="002E1DFE" w:rsidP="6212F076" w:rsidRDefault="64F9C364" w14:paraId="56555487" w14:textId="3E97B04A">
      <w:pPr>
        <w:autoSpaceDE w:val="0"/>
        <w:autoSpaceDN w:val="0"/>
        <w:adjustRightInd w:val="0"/>
        <w:spacing w:line="276" w:lineRule="auto"/>
        <w:rPr>
          <w:rFonts w:eastAsia="Arial" w:cs="Arial"/>
          <w:lang w:val="sk-SK" w:eastAsia="en-US"/>
        </w:rPr>
      </w:pPr>
      <w:r w:rsidRPr="6212F076">
        <w:rPr>
          <w:rFonts w:cs="Arial" w:eastAsiaTheme="minorEastAsia"/>
          <w:lang w:val="sk-SK" w:eastAsia="en-US"/>
        </w:rPr>
        <w:t>Návrhy</w:t>
      </w:r>
      <w:r w:rsidRPr="6212F076" w:rsidR="14C6AE7D">
        <w:rPr>
          <w:rFonts w:eastAsia="Arial" w:cs="Arial"/>
          <w:lang w:val="sk-SK" w:eastAsia="en-US"/>
        </w:rPr>
        <w:t xml:space="preserve"> sú priradené k jednotlivým </w:t>
      </w:r>
      <w:r w:rsidRPr="6212F076" w:rsidR="38A8410D">
        <w:rPr>
          <w:rFonts w:eastAsia="Arial" w:cs="Arial"/>
          <w:lang w:val="sk-SK" w:eastAsia="en-US"/>
        </w:rPr>
        <w:t xml:space="preserve">strategickýcm a </w:t>
      </w:r>
      <w:r w:rsidRPr="6212F076" w:rsidR="14C6AE7D">
        <w:rPr>
          <w:rFonts w:eastAsia="Arial" w:cs="Arial"/>
          <w:lang w:val="sk-SK" w:eastAsia="en-US"/>
        </w:rPr>
        <w:t>špecifickým cieľom a sú rozdelené na:</w:t>
      </w:r>
    </w:p>
    <w:p w:rsidRPr="00D137D9" w:rsidR="002E1DFE" w:rsidP="6212F076" w:rsidRDefault="485A1F68" w14:paraId="3F794FDB" w14:textId="49B0F4C2">
      <w:pPr>
        <w:pStyle w:val="Textbubliny"/>
        <w:numPr>
          <w:ilvl w:val="0"/>
          <w:numId w:val="45"/>
        </w:numPr>
        <w:spacing w:line="276" w:lineRule="auto"/>
        <w:jc w:val="left"/>
        <w:rPr>
          <w:rFonts w:ascii="Arial" w:hAnsi="Arial" w:eastAsia="Arial" w:cs="Arial"/>
          <w:b/>
          <w:bCs/>
          <w:sz w:val="20"/>
          <w:szCs w:val="20"/>
          <w:lang w:val="sk-SK" w:eastAsia="en-US"/>
        </w:rPr>
      </w:pPr>
      <w:r w:rsidRPr="6212F076">
        <w:rPr>
          <w:rFonts w:ascii="Arial" w:hAnsi="Arial" w:eastAsia="Arial" w:cs="Arial"/>
          <w:b/>
          <w:bCs/>
          <w:sz w:val="20"/>
          <w:szCs w:val="20"/>
          <w:lang w:val="sk-SK" w:eastAsia="en-US"/>
        </w:rPr>
        <w:t>P</w:t>
      </w:r>
      <w:r w:rsidRPr="6212F076" w:rsidR="014BC0D4">
        <w:rPr>
          <w:rFonts w:ascii="Arial" w:hAnsi="Arial" w:eastAsia="Arial" w:cs="Arial"/>
          <w:b/>
          <w:bCs/>
          <w:sz w:val="20"/>
          <w:szCs w:val="20"/>
          <w:lang w:val="sk-SK" w:eastAsia="en-US"/>
        </w:rPr>
        <w:t>rio</w:t>
      </w:r>
      <w:r w:rsidRPr="6212F076" w:rsidR="014BC0D4">
        <w:rPr>
          <w:rFonts w:ascii="Arial" w:hAnsi="Arial" w:eastAsia="Arial" w:cs="Arial"/>
          <w:b/>
          <w:bCs/>
          <w:color w:val="0D344D" w:themeColor="accent3"/>
          <w:sz w:val="20"/>
          <w:szCs w:val="20"/>
          <w:lang w:val="sk-SK" w:eastAsia="en-US"/>
        </w:rPr>
        <w:t>ritné projekty – plánované projekty (už vo fáze určitej pripravenosti)</w:t>
      </w:r>
    </w:p>
    <w:p w:rsidRPr="00D137D9" w:rsidR="002E1DFE" w:rsidP="6212F076" w:rsidRDefault="76DE864B" w14:paraId="48C9B53E" w14:textId="61805265">
      <w:pPr>
        <w:pStyle w:val="Textbubliny"/>
        <w:numPr>
          <w:ilvl w:val="0"/>
          <w:numId w:val="45"/>
        </w:numPr>
        <w:spacing w:line="276" w:lineRule="auto"/>
        <w:jc w:val="left"/>
        <w:rPr>
          <w:rFonts w:ascii="Arial" w:hAnsi="Arial" w:eastAsia="Arial" w:cs="Arial"/>
          <w:b/>
          <w:bCs/>
          <w:sz w:val="20"/>
          <w:szCs w:val="20"/>
          <w:lang w:val="sk-SK" w:eastAsia="en-US"/>
        </w:rPr>
      </w:pPr>
      <w:r w:rsidRPr="6212F076">
        <w:rPr>
          <w:rFonts w:ascii="Arial" w:hAnsi="Arial" w:eastAsia="Arial" w:cs="Arial"/>
          <w:b/>
          <w:bCs/>
          <w:sz w:val="20"/>
          <w:szCs w:val="20"/>
          <w:lang w:val="sk-SK" w:eastAsia="en-US"/>
        </w:rPr>
        <w:t>Zásobník ďalších projektových zámerov</w:t>
      </w:r>
      <w:r w:rsidRPr="6212F076" w:rsidR="014BC0D4">
        <w:rPr>
          <w:rFonts w:ascii="Arial" w:hAnsi="Arial" w:eastAsia="Arial" w:cs="Arial"/>
          <w:b/>
          <w:bCs/>
          <w:sz w:val="20"/>
          <w:szCs w:val="20"/>
          <w:lang w:val="sk-SK" w:eastAsia="en-US"/>
        </w:rPr>
        <w:t xml:space="preserve"> – projekty zatiaľ nepripravované, ale s adaptačným a mitigačným potenciálom</w:t>
      </w:r>
    </w:p>
    <w:p w:rsidRPr="00D137D9" w:rsidR="002E1DFE" w:rsidP="00DE5B4F" w:rsidRDefault="40CC951C" w14:paraId="13FC949D" w14:textId="73556439">
      <w:pPr>
        <w:pStyle w:val="Textbubliny"/>
        <w:numPr>
          <w:ilvl w:val="0"/>
          <w:numId w:val="45"/>
        </w:numPr>
        <w:autoSpaceDE w:val="0"/>
        <w:autoSpaceDN w:val="0"/>
        <w:adjustRightInd w:val="0"/>
        <w:spacing w:line="276" w:lineRule="auto"/>
        <w:jc w:val="left"/>
        <w:rPr>
          <w:rFonts w:ascii="Arial" w:hAnsi="Arial" w:eastAsia="Arial" w:cs="Arial"/>
          <w:b/>
          <w:bCs/>
          <w:sz w:val="20"/>
          <w:szCs w:val="20"/>
          <w:lang w:val="sk-SK" w:eastAsia="en-US"/>
        </w:rPr>
      </w:pPr>
      <w:r w:rsidRPr="6212F076">
        <w:rPr>
          <w:rFonts w:ascii="Arial" w:hAnsi="Arial" w:eastAsia="Arial" w:cs="Arial"/>
          <w:b/>
          <w:bCs/>
          <w:color w:val="0D344D" w:themeColor="accent3"/>
          <w:sz w:val="20"/>
          <w:szCs w:val="20"/>
          <w:lang w:val="sk-SK" w:eastAsia="en-US"/>
        </w:rPr>
        <w:t>Ď</w:t>
      </w:r>
      <w:r w:rsidRPr="6212F076" w:rsidR="7D8500A3">
        <w:rPr>
          <w:rFonts w:ascii="Arial" w:hAnsi="Arial" w:eastAsia="Arial" w:cs="Arial"/>
          <w:b/>
          <w:bCs/>
          <w:color w:val="0D344D" w:themeColor="accent3"/>
          <w:sz w:val="20"/>
          <w:szCs w:val="20"/>
          <w:lang w:val="sk-SK" w:eastAsia="en-US"/>
        </w:rPr>
        <w:t>alši</w:t>
      </w:r>
      <w:r w:rsidRPr="6212F076" w:rsidR="7D8500A3">
        <w:rPr>
          <w:rFonts w:ascii="Arial" w:hAnsi="Arial" w:eastAsia="Arial" w:cs="Arial"/>
          <w:b/>
          <w:bCs/>
          <w:sz w:val="20"/>
          <w:szCs w:val="20"/>
          <w:lang w:val="sk-SK" w:eastAsia="en-US"/>
        </w:rPr>
        <w:t>e aktivity a</w:t>
      </w:r>
      <w:r w:rsidRPr="6212F076" w:rsidR="7CCBEA26">
        <w:rPr>
          <w:rFonts w:ascii="Arial" w:hAnsi="Arial" w:eastAsia="Arial" w:cs="Arial"/>
          <w:b/>
          <w:bCs/>
          <w:sz w:val="20"/>
          <w:szCs w:val="20"/>
          <w:lang w:val="sk-SK" w:eastAsia="en-US"/>
        </w:rPr>
        <w:t> </w:t>
      </w:r>
      <w:r w:rsidRPr="6212F076" w:rsidR="7D8500A3">
        <w:rPr>
          <w:rFonts w:ascii="Arial" w:hAnsi="Arial" w:eastAsia="Arial" w:cs="Arial"/>
          <w:b/>
          <w:bCs/>
          <w:sz w:val="20"/>
          <w:szCs w:val="20"/>
          <w:lang w:val="sk-SK" w:eastAsia="en-US"/>
        </w:rPr>
        <w:t>odporúčania</w:t>
      </w:r>
    </w:p>
    <w:p w:rsidRPr="00D137D9" w:rsidR="002C5203" w:rsidP="00DE5B4F" w:rsidRDefault="002C5203" w14:paraId="4865D6AE" w14:textId="0F5CFB8E">
      <w:pPr>
        <w:pStyle w:val="Textbubliny"/>
        <w:autoSpaceDE w:val="0"/>
        <w:autoSpaceDN w:val="0"/>
        <w:adjustRightInd w:val="0"/>
        <w:spacing w:line="276" w:lineRule="auto"/>
        <w:ind w:left="432"/>
        <w:jc w:val="left"/>
        <w:rPr>
          <w:rFonts w:ascii="Arial" w:hAnsi="Arial" w:eastAsia="Arial" w:cs="Arial"/>
          <w:b/>
          <w:bCs/>
          <w:sz w:val="20"/>
          <w:szCs w:val="20"/>
          <w:lang w:val="sk-SK" w:eastAsia="en-US"/>
        </w:rPr>
      </w:pPr>
    </w:p>
    <w:p w:rsidRPr="00D137D9" w:rsidR="3CA7F8CC" w:rsidP="00DE5B4F" w:rsidRDefault="002C5203" w14:paraId="19482453" w14:textId="42DDA449">
      <w:pPr>
        <w:pStyle w:val="Textbubliny"/>
        <w:spacing w:line="276" w:lineRule="auto"/>
        <w:jc w:val="left"/>
        <w:rPr>
          <w:rFonts w:ascii="Arial" w:hAnsi="Arial" w:eastAsia="Arial" w:cs="Arial"/>
          <w:sz w:val="20"/>
          <w:szCs w:val="20"/>
          <w:lang w:val="sk-SK" w:eastAsia="en-US"/>
        </w:rPr>
      </w:pPr>
      <w:r w:rsidRPr="00D137D9">
        <w:rPr>
          <w:rFonts w:ascii="Arial" w:hAnsi="Arial" w:eastAsia="Arial" w:cs="Arial"/>
          <w:sz w:val="20"/>
          <w:szCs w:val="20"/>
          <w:lang w:val="sk-SK" w:eastAsia="en-US"/>
        </w:rPr>
        <w:t>Pod tabuľkami sú tiež uvedené už zrealizované projekty</w:t>
      </w:r>
      <w:r w:rsidRPr="00D137D9" w:rsidR="3CA7F8CC">
        <w:rPr>
          <w:rFonts w:ascii="Arial" w:hAnsi="Arial" w:eastAsia="Arial" w:cs="Arial"/>
          <w:sz w:val="20"/>
          <w:szCs w:val="20"/>
          <w:lang w:val="sk-SK" w:eastAsia="en-US"/>
        </w:rPr>
        <w:t>.</w:t>
      </w:r>
    </w:p>
    <w:p w:rsidRPr="00D137D9" w:rsidR="002E1DFE" w:rsidP="00DE5B4F" w:rsidRDefault="7A25F464" w14:paraId="22903ABE" w14:textId="5058E28A">
      <w:pPr>
        <w:autoSpaceDE w:val="0"/>
        <w:autoSpaceDN w:val="0"/>
        <w:adjustRightInd w:val="0"/>
        <w:spacing w:line="276" w:lineRule="auto"/>
        <w:rPr>
          <w:rFonts w:eastAsia="Arial" w:cs="Arial"/>
          <w:szCs w:val="20"/>
          <w:lang w:val="sk-SK" w:eastAsia="en-US"/>
        </w:rPr>
      </w:pPr>
      <w:r w:rsidRPr="00D137D9">
        <w:rPr>
          <w:rFonts w:eastAsia="Arial" w:cs="Arial"/>
          <w:szCs w:val="20"/>
          <w:lang w:val="sk-SK" w:eastAsia="en-US"/>
        </w:rPr>
        <w:t xml:space="preserve"> </w:t>
      </w:r>
    </w:p>
    <w:p w:rsidRPr="00D137D9" w:rsidR="002E1DFE" w:rsidP="6212F076" w:rsidRDefault="14C6AE7D" w14:paraId="53FB8CD2" w14:textId="03512AAF">
      <w:pPr>
        <w:autoSpaceDE w:val="0"/>
        <w:autoSpaceDN w:val="0"/>
        <w:adjustRightInd w:val="0"/>
        <w:spacing w:line="276" w:lineRule="auto"/>
        <w:rPr>
          <w:rFonts w:cs="Arial" w:eastAsiaTheme="minorEastAsia"/>
          <w:lang w:val="sk-SK" w:eastAsia="en-US"/>
        </w:rPr>
      </w:pPr>
      <w:r w:rsidRPr="6212F076">
        <w:rPr>
          <w:rFonts w:eastAsia="Arial" w:cs="Arial"/>
          <w:u w:val="single"/>
          <w:lang w:val="sk-SK" w:eastAsia="en-US"/>
        </w:rPr>
        <w:t>Poznámka k tabuľkám s navrhovaným</w:t>
      </w:r>
      <w:r w:rsidRPr="6212F076">
        <w:rPr>
          <w:rFonts w:cs="Arial" w:eastAsiaTheme="minorEastAsia"/>
          <w:u w:val="single"/>
          <w:lang w:val="sk-SK" w:eastAsia="en-US"/>
        </w:rPr>
        <w:t>i projektmi vedúcimi k naplneniu jednotlivých cieľov</w:t>
      </w:r>
      <w:r w:rsidRPr="6212F076">
        <w:rPr>
          <w:rFonts w:cs="Arial" w:eastAsiaTheme="minorEastAsia"/>
          <w:lang w:val="sk-SK" w:eastAsia="en-US"/>
        </w:rPr>
        <w:t>:</w:t>
      </w:r>
    </w:p>
    <w:p w:rsidRPr="00D137D9" w:rsidR="002E1DFE" w:rsidP="00DE5B4F" w:rsidRDefault="17F79FA0" w14:paraId="0115DEC4" w14:textId="7F20BC01">
      <w:pPr>
        <w:pStyle w:val="Odstavecseseznamem"/>
        <w:numPr>
          <w:ilvl w:val="0"/>
          <w:numId w:val="2"/>
        </w:numPr>
        <w:autoSpaceDE w:val="0"/>
        <w:autoSpaceDN w:val="0"/>
        <w:adjustRightInd w:val="0"/>
        <w:spacing w:line="276" w:lineRule="auto"/>
        <w:rPr>
          <w:rFonts w:cs="Arial" w:eastAsiaTheme="minorEastAsia"/>
          <w:lang w:val="sk-SK" w:eastAsia="en-US"/>
        </w:rPr>
      </w:pPr>
      <w:r w:rsidRPr="00D137D9">
        <w:rPr>
          <w:rFonts w:cs="Arial" w:eastAsiaTheme="minorEastAsia"/>
          <w:lang w:val="sk-SK" w:eastAsia="en-US"/>
        </w:rPr>
        <w:t>prioritné projekty sa zhodujú s</w:t>
      </w:r>
      <w:r w:rsidRPr="00D137D9" w:rsidR="00F60C82">
        <w:rPr>
          <w:rFonts w:cs="Arial" w:eastAsiaTheme="minorEastAsia"/>
          <w:lang w:val="sk-SK" w:eastAsia="en-US"/>
        </w:rPr>
        <w:t xml:space="preserve"> </w:t>
      </w:r>
      <w:r w:rsidRPr="00D137D9">
        <w:rPr>
          <w:rFonts w:cs="Arial" w:eastAsiaTheme="minorEastAsia"/>
          <w:lang w:val="sk-SK" w:eastAsia="en-US"/>
        </w:rPr>
        <w:t>konečnou verziou Akčného plánu,</w:t>
      </w:r>
    </w:p>
    <w:p w:rsidRPr="00D137D9" w:rsidR="002E1DFE" w:rsidP="6212F076" w:rsidRDefault="14C6AE7D" w14:paraId="798367B4" w14:textId="66E21D3C">
      <w:pPr>
        <w:pStyle w:val="Odstavecseseznamem"/>
        <w:numPr>
          <w:ilvl w:val="0"/>
          <w:numId w:val="2"/>
        </w:numPr>
        <w:autoSpaceDE w:val="0"/>
        <w:autoSpaceDN w:val="0"/>
        <w:adjustRightInd w:val="0"/>
        <w:spacing w:line="276" w:lineRule="auto"/>
        <w:rPr>
          <w:color w:val="0D344D" w:themeColor="accent3"/>
          <w:szCs w:val="20"/>
          <w:lang w:val="sk-SK" w:eastAsia="en-US"/>
        </w:rPr>
      </w:pPr>
      <w:r w:rsidRPr="6212F076">
        <w:rPr>
          <w:rFonts w:cs="Arial" w:eastAsiaTheme="minorEastAsia"/>
          <w:lang w:val="sk-SK" w:eastAsia="en-US"/>
        </w:rPr>
        <w:t>projekty z ďalších d</w:t>
      </w:r>
      <w:r w:rsidRPr="6212F076">
        <w:rPr>
          <w:rFonts w:eastAsia="Arial" w:cs="Arial"/>
          <w:lang w:val="sk-SK" w:eastAsia="en-US"/>
        </w:rPr>
        <w:t>voch kat</w:t>
      </w:r>
      <w:r w:rsidRPr="6212F076">
        <w:rPr>
          <w:rFonts w:cs="Arial" w:eastAsiaTheme="minorEastAsia"/>
          <w:color w:val="0D344D" w:themeColor="accent3"/>
          <w:szCs w:val="20"/>
          <w:lang w:val="sk-SK" w:eastAsia="en-US"/>
        </w:rPr>
        <w:t>egórií (</w:t>
      </w:r>
      <w:r w:rsidRPr="6212F076" w:rsidR="096758EF">
        <w:rPr>
          <w:rFonts w:cs="Arial" w:eastAsiaTheme="minorEastAsia"/>
          <w:color w:val="0D344D" w:themeColor="accent3"/>
          <w:szCs w:val="20"/>
          <w:lang w:val="sk-SK" w:eastAsia="en-US"/>
        </w:rPr>
        <w:t>Zásobník ďalších projektových zámerov</w:t>
      </w:r>
      <w:r w:rsidRPr="6212F076">
        <w:rPr>
          <w:rFonts w:cs="Arial" w:eastAsiaTheme="minorEastAsia"/>
          <w:color w:val="0D344D" w:themeColor="accent3"/>
          <w:szCs w:val="20"/>
          <w:lang w:val="sk-SK" w:eastAsia="en-US"/>
        </w:rPr>
        <w:t xml:space="preserve"> a Ďalšie aktivity a odporúčania) je možné do</w:t>
      </w:r>
      <w:r w:rsidRPr="6212F076" w:rsidR="475BF772">
        <w:rPr>
          <w:rFonts w:cs="Arial" w:eastAsiaTheme="minorEastAsia"/>
          <w:color w:val="0D344D" w:themeColor="accent3"/>
          <w:szCs w:val="20"/>
          <w:lang w:val="sk-SK" w:eastAsia="en-US"/>
        </w:rPr>
        <w:t xml:space="preserve"> </w:t>
      </w:r>
      <w:r w:rsidRPr="6212F076">
        <w:rPr>
          <w:rFonts w:cs="Arial" w:eastAsiaTheme="minorEastAsia"/>
          <w:color w:val="0D344D" w:themeColor="accent3"/>
          <w:szCs w:val="20"/>
          <w:lang w:val="sk-SK" w:eastAsia="en-US"/>
        </w:rPr>
        <w:t>Akčného plánu v rámci implementačného procesu Adaptačnej stratégie dopĺňať (v</w:t>
      </w:r>
      <w:r w:rsidRPr="6212F076" w:rsidR="7D2E798A">
        <w:rPr>
          <w:rFonts w:cs="Arial" w:eastAsiaTheme="minorEastAsia"/>
          <w:color w:val="0D344D" w:themeColor="accent3"/>
          <w:szCs w:val="20"/>
          <w:lang w:val="sk-SK" w:eastAsia="en-US"/>
        </w:rPr>
        <w:t xml:space="preserve"> </w:t>
      </w:r>
      <w:r w:rsidRPr="6212F076">
        <w:rPr>
          <w:rFonts w:cs="Arial" w:eastAsiaTheme="minorEastAsia"/>
          <w:color w:val="0D344D" w:themeColor="accent3"/>
          <w:szCs w:val="20"/>
          <w:lang w:val="sk-SK" w:eastAsia="en-US"/>
        </w:rPr>
        <w:t>rámc</w:t>
      </w:r>
      <w:r w:rsidRPr="6212F076" w:rsidR="0AD21ABB">
        <w:rPr>
          <w:rFonts w:cs="Arial" w:eastAsiaTheme="minorEastAsia"/>
          <w:color w:val="0D344D" w:themeColor="accent3"/>
          <w:szCs w:val="20"/>
          <w:lang w:val="sk-SK" w:eastAsia="en-US"/>
        </w:rPr>
        <w:t>i</w:t>
      </w:r>
      <w:r w:rsidRPr="6212F076">
        <w:rPr>
          <w:rFonts w:cs="Arial" w:eastAsiaTheme="minorEastAsia"/>
          <w:color w:val="0D344D" w:themeColor="accent3"/>
          <w:szCs w:val="20"/>
          <w:lang w:val="sk-SK" w:eastAsia="en-US"/>
        </w:rPr>
        <w:t xml:space="preserve"> aktualizácií Akčného </w:t>
      </w:r>
      <w:r w:rsidRPr="6212F076">
        <w:rPr>
          <w:rFonts w:eastAsia="Arial" w:cs="Arial"/>
          <w:lang w:val="sk-SK" w:eastAsia="en-US"/>
        </w:rPr>
        <w:t xml:space="preserve">plánu), </w:t>
      </w:r>
      <w:r w:rsidRPr="6212F076">
        <w:rPr>
          <w:rFonts w:cs="Arial" w:eastAsiaTheme="minorEastAsia"/>
          <w:lang w:val="sk-SK" w:eastAsia="en-US"/>
        </w:rPr>
        <w:t>a to v prípade, že sa už bude jednať o konkrétnejšie definované zámery, na úrovni projektu, vo vyššej fáze pripravenosti daného zámeru</w:t>
      </w:r>
    </w:p>
    <w:p w:rsidRPr="00D137D9" w:rsidR="002E1DFE" w:rsidP="00DE5B4F" w:rsidRDefault="7A25F464" w14:paraId="06285D1E" w14:textId="58D5FFCB">
      <w:pPr>
        <w:autoSpaceDE w:val="0"/>
        <w:autoSpaceDN w:val="0"/>
        <w:adjustRightInd w:val="0"/>
        <w:spacing w:line="276" w:lineRule="auto"/>
        <w:rPr>
          <w:rFonts w:cs="Arial" w:eastAsiaTheme="minorEastAsia"/>
          <w:lang w:val="sk-SK" w:eastAsia="en-US"/>
        </w:rPr>
      </w:pPr>
      <w:r w:rsidRPr="00D137D9">
        <w:rPr>
          <w:rFonts w:cs="Arial" w:eastAsiaTheme="minorEastAsia"/>
          <w:lang w:val="sk-SK" w:eastAsia="en-US"/>
        </w:rPr>
        <w:t xml:space="preserve"> </w:t>
      </w:r>
    </w:p>
    <w:p w:rsidRPr="00D137D9" w:rsidR="58CCA0FC" w:rsidP="6212F076" w:rsidRDefault="59D004BC" w14:paraId="3BE93F00" w14:textId="6906BB62">
      <w:pPr>
        <w:spacing w:line="276" w:lineRule="auto"/>
        <w:rPr>
          <w:rFonts w:cs="Arial" w:eastAsiaTheme="minorEastAsia"/>
          <w:color w:val="0D344D" w:themeColor="accent3"/>
          <w:szCs w:val="20"/>
          <w:lang w:val="sk-SK" w:eastAsia="en-US"/>
        </w:rPr>
      </w:pPr>
      <w:r w:rsidRPr="6212F076">
        <w:rPr>
          <w:rFonts w:cs="Arial" w:eastAsiaTheme="minorEastAsia"/>
          <w:lang w:val="sk-SK" w:eastAsia="en-US"/>
        </w:rPr>
        <w:t>Prioritné projekty aj p</w:t>
      </w:r>
      <w:r w:rsidRPr="6212F076" w:rsidR="722BFF5D">
        <w:rPr>
          <w:rFonts w:cs="Arial" w:eastAsiaTheme="minorEastAsia"/>
          <w:lang w:val="sk-SK" w:eastAsia="en-US"/>
        </w:rPr>
        <w:t xml:space="preserve">rojekty v Zásobníku ďalších projektových zámerov </w:t>
      </w:r>
      <w:r w:rsidRPr="6212F076">
        <w:rPr>
          <w:rFonts w:cs="Arial" w:eastAsiaTheme="minorEastAsia"/>
          <w:color w:val="0D344D" w:themeColor="accent3"/>
          <w:szCs w:val="20"/>
          <w:lang w:val="sk-SK" w:eastAsia="en-US"/>
        </w:rPr>
        <w:t>vychádzajú z existujúcich strategických, územno – plánovacích a ďalších dokumentov, prieskumov v teréne a z informácií zástupcov odborov mesta</w:t>
      </w:r>
      <w:r w:rsidRPr="6212F076" w:rsidR="3BCA73D8">
        <w:rPr>
          <w:rFonts w:cs="Arial" w:eastAsiaTheme="minorEastAsia"/>
          <w:color w:val="0D344D" w:themeColor="accent3"/>
          <w:szCs w:val="20"/>
          <w:lang w:val="sk-SK" w:eastAsia="en-US"/>
        </w:rPr>
        <w:t xml:space="preserve"> a </w:t>
      </w:r>
      <w:r w:rsidRPr="6212F076">
        <w:rPr>
          <w:rFonts w:cs="Arial" w:eastAsiaTheme="minorEastAsia"/>
          <w:color w:val="0D344D" w:themeColor="accent3"/>
          <w:szCs w:val="20"/>
          <w:lang w:val="sk-SK" w:eastAsia="en-US"/>
        </w:rPr>
        <w:t>členov pracovnej skupiny</w:t>
      </w:r>
      <w:r w:rsidRPr="6212F076" w:rsidR="68F1FCAB">
        <w:rPr>
          <w:rFonts w:cs="Arial" w:eastAsiaTheme="minorEastAsia"/>
          <w:color w:val="0D344D" w:themeColor="accent3"/>
          <w:szCs w:val="20"/>
          <w:lang w:val="sk-SK" w:eastAsia="en-US"/>
        </w:rPr>
        <w:t>.</w:t>
      </w:r>
      <w:r w:rsidRPr="6212F076">
        <w:rPr>
          <w:rFonts w:cs="Arial" w:eastAsiaTheme="minorEastAsia"/>
          <w:color w:val="0D344D" w:themeColor="accent3"/>
          <w:szCs w:val="20"/>
          <w:lang w:val="sk-SK" w:eastAsia="en-US"/>
        </w:rPr>
        <w:t xml:space="preserve"> Inšpiráciou pre </w:t>
      </w:r>
      <w:r w:rsidRPr="6212F076" w:rsidR="3184681C">
        <w:rPr>
          <w:rFonts w:cs="Arial" w:eastAsiaTheme="minorEastAsia"/>
          <w:color w:val="0D344D" w:themeColor="accent3"/>
          <w:szCs w:val="20"/>
          <w:lang w:val="sk-SK" w:eastAsia="en-US"/>
        </w:rPr>
        <w:t xml:space="preserve">ďalšie </w:t>
      </w:r>
      <w:r w:rsidRPr="6212F076">
        <w:rPr>
          <w:rFonts w:cs="Arial" w:eastAsiaTheme="minorEastAsia"/>
          <w:color w:val="0D344D" w:themeColor="accent3"/>
          <w:szCs w:val="20"/>
          <w:lang w:val="sk-SK" w:eastAsia="en-US"/>
        </w:rPr>
        <w:t>projektové zámery sú aj námety z vykonanej ankety pre širokú verejnosť.</w:t>
      </w:r>
      <w:bookmarkStart w:name="_Hlk78214309" w:id="365"/>
    </w:p>
    <w:p w:rsidRPr="00D137D9" w:rsidR="0090538F" w:rsidP="00DE5B4F" w:rsidRDefault="0090538F" w14:paraId="0F9BB470" w14:textId="77777777">
      <w:pPr>
        <w:spacing w:line="276" w:lineRule="auto"/>
        <w:rPr>
          <w:rFonts w:cs="Arial" w:eastAsiaTheme="minorEastAsia"/>
          <w:lang w:val="sk-SK" w:eastAsia="en-US"/>
        </w:rPr>
      </w:pPr>
    </w:p>
    <w:p w:rsidRPr="00D137D9" w:rsidR="00E376CA" w:rsidP="6212F076" w:rsidRDefault="5CFC3361" w14:paraId="265E7109" w14:textId="224F5ED4">
      <w:pPr>
        <w:spacing w:line="276" w:lineRule="auto"/>
        <w:rPr>
          <w:rFonts w:cs="Arial" w:eastAsiaTheme="minorEastAsia"/>
          <w:color w:val="0D344D" w:themeColor="accent3"/>
          <w:szCs w:val="20"/>
          <w:lang w:val="sk-SK" w:eastAsia="en-US"/>
        </w:rPr>
      </w:pPr>
      <w:r w:rsidRPr="6212F076">
        <w:rPr>
          <w:rFonts w:cs="Arial" w:eastAsiaTheme="minorEastAsia"/>
          <w:lang w:val="sk-SK" w:eastAsia="en-US"/>
        </w:rPr>
        <w:t>P</w:t>
      </w:r>
      <w:r w:rsidRPr="6212F076">
        <w:rPr>
          <w:rFonts w:cs="Arial" w:eastAsiaTheme="minorEastAsia"/>
          <w:color w:val="0D344D" w:themeColor="accent3"/>
          <w:szCs w:val="20"/>
          <w:lang w:val="sk-SK" w:eastAsia="en-US"/>
        </w:rPr>
        <w:t>re účinnejšiu adaptáciu na zmenu klímy v meste by bolo vhodné</w:t>
      </w:r>
      <w:r w:rsidRPr="6212F076" w:rsidR="26D13DF6">
        <w:rPr>
          <w:rFonts w:cs="Arial" w:eastAsiaTheme="minorEastAsia"/>
          <w:color w:val="0D344D" w:themeColor="accent3"/>
          <w:szCs w:val="20"/>
          <w:lang w:val="sk-SK" w:eastAsia="en-US"/>
        </w:rPr>
        <w:t xml:space="preserve">, </w:t>
      </w:r>
      <w:r w:rsidRPr="6212F076" w:rsidR="541E367B">
        <w:rPr>
          <w:rFonts w:cs="Arial" w:eastAsiaTheme="minorEastAsia"/>
          <w:color w:val="0D344D" w:themeColor="accent3"/>
          <w:szCs w:val="20"/>
          <w:lang w:val="sk-SK" w:eastAsia="en-US"/>
        </w:rPr>
        <w:t>okrem ďalej uvedených projektov a</w:t>
      </w:r>
      <w:r w:rsidRPr="6212F076" w:rsidR="26D13DF6">
        <w:rPr>
          <w:rFonts w:cs="Arial" w:eastAsiaTheme="minorEastAsia"/>
          <w:color w:val="0D344D" w:themeColor="accent3"/>
          <w:szCs w:val="20"/>
          <w:lang w:val="sk-SK" w:eastAsia="en-US"/>
        </w:rPr>
        <w:t> </w:t>
      </w:r>
      <w:r w:rsidRPr="6212F076" w:rsidR="541E367B">
        <w:rPr>
          <w:rFonts w:cs="Arial" w:eastAsiaTheme="minorEastAsia"/>
          <w:color w:val="0D344D" w:themeColor="accent3"/>
          <w:szCs w:val="20"/>
          <w:lang w:val="sk-SK" w:eastAsia="en-US"/>
        </w:rPr>
        <w:t>odporúčaní</w:t>
      </w:r>
      <w:r w:rsidRPr="6212F076" w:rsidR="26D13DF6">
        <w:rPr>
          <w:rFonts w:cs="Arial" w:eastAsiaTheme="minorEastAsia"/>
          <w:color w:val="0D344D" w:themeColor="accent3"/>
          <w:szCs w:val="20"/>
          <w:lang w:val="sk-SK" w:eastAsia="en-US"/>
        </w:rPr>
        <w:t xml:space="preserve">, </w:t>
      </w:r>
      <w:r w:rsidRPr="6212F076">
        <w:rPr>
          <w:rFonts w:cs="Arial" w:eastAsiaTheme="minorEastAsia"/>
          <w:color w:val="0D344D" w:themeColor="accent3"/>
          <w:szCs w:val="20"/>
          <w:lang w:val="sk-SK" w:eastAsia="en-US"/>
        </w:rPr>
        <w:t>postupne vypracovať napríklad nasledujúce metodické dokumenty:</w:t>
      </w:r>
    </w:p>
    <w:p w:rsidRPr="00D137D9" w:rsidR="0090538F" w:rsidP="00A860B5" w:rsidRDefault="0090538F" w14:paraId="7E55CBA7" w14:textId="0C72C31A">
      <w:pPr>
        <w:pStyle w:val="Odstavecseseznamem"/>
        <w:numPr>
          <w:ilvl w:val="0"/>
          <w:numId w:val="66"/>
        </w:numPr>
        <w:spacing w:line="276" w:lineRule="auto"/>
        <w:rPr>
          <w:rFonts w:cs="Arial" w:eastAsiaTheme="minorEastAsia"/>
          <w:lang w:val="sk-SK" w:eastAsia="en-US"/>
        </w:rPr>
      </w:pPr>
      <w:r w:rsidRPr="00D137D9">
        <w:rPr>
          <w:rFonts w:cs="Arial" w:eastAsiaTheme="minorEastAsia"/>
          <w:b/>
          <w:bCs/>
          <w:lang w:val="sk-SK" w:eastAsia="en-US"/>
        </w:rPr>
        <w:t xml:space="preserve">Zásady pre výstavbu </w:t>
      </w:r>
      <w:r w:rsidRPr="00D137D9" w:rsidR="00E2594D">
        <w:rPr>
          <w:rFonts w:cs="Arial" w:eastAsiaTheme="minorEastAsia"/>
          <w:b/>
          <w:bCs/>
          <w:lang w:val="sk-SK" w:eastAsia="en-US"/>
        </w:rPr>
        <w:t>v meste</w:t>
      </w:r>
      <w:r w:rsidRPr="00D137D9" w:rsidR="00E2594D">
        <w:rPr>
          <w:rFonts w:cs="Arial" w:eastAsiaTheme="minorEastAsia"/>
          <w:lang w:val="sk-SK" w:eastAsia="en-US"/>
        </w:rPr>
        <w:t xml:space="preserve"> - </w:t>
      </w:r>
      <w:r w:rsidRPr="00D137D9">
        <w:rPr>
          <w:rFonts w:cs="Arial" w:eastAsiaTheme="minorEastAsia"/>
          <w:lang w:val="sk-SK" w:eastAsia="en-US"/>
        </w:rPr>
        <w:t>koncepčný dokument</w:t>
      </w:r>
      <w:r w:rsidRPr="00D137D9" w:rsidR="00E2594D">
        <w:rPr>
          <w:rFonts w:cs="Arial" w:eastAsiaTheme="minorEastAsia"/>
          <w:lang w:val="sk-SK" w:eastAsia="en-US"/>
        </w:rPr>
        <w:t xml:space="preserve"> - </w:t>
      </w:r>
      <w:r w:rsidRPr="00D137D9">
        <w:rPr>
          <w:rFonts w:cs="Arial" w:eastAsiaTheme="minorEastAsia"/>
          <w:lang w:val="sk-SK" w:eastAsia="en-US"/>
        </w:rPr>
        <w:t xml:space="preserve">súbor </w:t>
      </w:r>
      <w:r w:rsidRPr="00D137D9" w:rsidR="00E2594D">
        <w:rPr>
          <w:rFonts w:cs="Arial" w:eastAsiaTheme="minorEastAsia"/>
          <w:lang w:val="sk-SK" w:eastAsia="en-US"/>
        </w:rPr>
        <w:t>pravid</w:t>
      </w:r>
      <w:r w:rsidRPr="00D137D9" w:rsidR="00DF4A40">
        <w:rPr>
          <w:rFonts w:cs="Arial" w:eastAsiaTheme="minorEastAsia"/>
          <w:lang w:val="sk-SK" w:eastAsia="en-US"/>
        </w:rPr>
        <w:t>i</w:t>
      </w:r>
      <w:r w:rsidRPr="00D137D9" w:rsidR="00E2594D">
        <w:rPr>
          <w:rFonts w:cs="Arial" w:eastAsiaTheme="minorEastAsia"/>
          <w:lang w:val="sk-SK" w:eastAsia="en-US"/>
        </w:rPr>
        <w:t>el</w:t>
      </w:r>
      <w:r w:rsidR="00910504">
        <w:rPr>
          <w:rFonts w:cs="Arial" w:eastAsiaTheme="minorEastAsia"/>
          <w:lang w:val="sk-SK" w:eastAsia="en-US"/>
        </w:rPr>
        <w:t>, postupov</w:t>
      </w:r>
      <w:r w:rsidRPr="00D137D9" w:rsidR="00E2594D">
        <w:rPr>
          <w:rFonts w:cs="Arial" w:eastAsiaTheme="minorEastAsia"/>
          <w:lang w:val="sk-SK" w:eastAsia="en-US"/>
        </w:rPr>
        <w:t xml:space="preserve"> </w:t>
      </w:r>
      <w:r w:rsidRPr="00D137D9">
        <w:rPr>
          <w:rFonts w:cs="Arial" w:eastAsiaTheme="minorEastAsia"/>
          <w:lang w:val="sk-SK" w:eastAsia="en-US"/>
        </w:rPr>
        <w:t>a</w:t>
      </w:r>
      <w:r w:rsidR="00910504">
        <w:rPr>
          <w:rFonts w:cs="Arial" w:eastAsiaTheme="minorEastAsia"/>
          <w:lang w:val="sk-SK" w:eastAsia="en-US"/>
        </w:rPr>
        <w:t xml:space="preserve"> požiadavkou pre dohodu s investormi, ktorých cieľom je </w:t>
      </w:r>
      <w:r w:rsidRPr="00D137D9" w:rsidR="004A671A">
        <w:rPr>
          <w:rFonts w:cs="Arial" w:eastAsiaTheme="minorEastAsia"/>
          <w:lang w:val="sk-SK" w:eastAsia="en-US"/>
        </w:rPr>
        <w:t>zvyšovať kvalitu prostredia pre všetkých jeho obyvateľov</w:t>
      </w:r>
      <w:r w:rsidR="00910504">
        <w:rPr>
          <w:rFonts w:cs="Arial" w:eastAsiaTheme="minorEastAsia"/>
          <w:lang w:val="sk-SK" w:eastAsia="en-US"/>
        </w:rPr>
        <w:t>,</w:t>
      </w:r>
      <w:r w:rsidRPr="00D137D9" w:rsidR="004A671A">
        <w:rPr>
          <w:rFonts w:cs="Arial" w:eastAsiaTheme="minorEastAsia"/>
          <w:lang w:val="sk-SK" w:eastAsia="en-US"/>
        </w:rPr>
        <w:t xml:space="preserve"> </w:t>
      </w:r>
      <w:r w:rsidRPr="00D137D9">
        <w:rPr>
          <w:rFonts w:cs="Arial" w:eastAsiaTheme="minorEastAsia"/>
          <w:lang w:val="sk-SK" w:eastAsia="en-US"/>
        </w:rPr>
        <w:t>kultivovať stavebnú kultúru v meste,</w:t>
      </w:r>
      <w:r w:rsidRPr="00D137D9" w:rsidR="00E2594D">
        <w:rPr>
          <w:rFonts w:cs="Arial" w:eastAsiaTheme="minorEastAsia"/>
          <w:lang w:val="sk-SK" w:eastAsia="en-US"/>
        </w:rPr>
        <w:t xml:space="preserve"> </w:t>
      </w:r>
      <w:r w:rsidRPr="00D137D9">
        <w:rPr>
          <w:rFonts w:cs="Arial" w:eastAsiaTheme="minorEastAsia"/>
          <w:lang w:val="sk-SK" w:eastAsia="en-US"/>
        </w:rPr>
        <w:t>chrániť cenné urbanistické</w:t>
      </w:r>
      <w:r w:rsidRPr="00D137D9" w:rsidR="00E2594D">
        <w:rPr>
          <w:rFonts w:cs="Arial" w:eastAsiaTheme="minorEastAsia"/>
          <w:lang w:val="sk-SK" w:eastAsia="en-US"/>
        </w:rPr>
        <w:t xml:space="preserve"> </w:t>
      </w:r>
      <w:r w:rsidRPr="00D137D9">
        <w:rPr>
          <w:rFonts w:cs="Arial" w:eastAsiaTheme="minorEastAsia"/>
          <w:lang w:val="sk-SK" w:eastAsia="en-US"/>
        </w:rPr>
        <w:t>aj architektonické štruktúry, eliminovať</w:t>
      </w:r>
      <w:r w:rsidRPr="00D137D9" w:rsidR="002479FA">
        <w:rPr>
          <w:rFonts w:cs="Arial" w:eastAsiaTheme="minorEastAsia"/>
          <w:lang w:val="sk-SK" w:eastAsia="en-US"/>
        </w:rPr>
        <w:t xml:space="preserve"> </w:t>
      </w:r>
      <w:r w:rsidRPr="00D137D9">
        <w:rPr>
          <w:rFonts w:cs="Arial" w:eastAsiaTheme="minorEastAsia"/>
          <w:lang w:val="sk-SK" w:eastAsia="en-US"/>
        </w:rPr>
        <w:t xml:space="preserve">necitlivé stavebné zásahy </w:t>
      </w:r>
      <w:r w:rsidR="00910504">
        <w:rPr>
          <w:rFonts w:cs="Arial" w:eastAsiaTheme="minorEastAsia"/>
          <w:lang w:val="sk-SK" w:eastAsia="en-US"/>
        </w:rPr>
        <w:t>a zapojovať modrozelenú infraštruktúru do stavebných riešení.</w:t>
      </w:r>
    </w:p>
    <w:p w:rsidRPr="00D137D9" w:rsidR="000A1809" w:rsidP="00A860B5" w:rsidRDefault="00C87F73" w14:paraId="2152F39E" w14:textId="77777777">
      <w:pPr>
        <w:pStyle w:val="Odstavecseseznamem"/>
        <w:numPr>
          <w:ilvl w:val="0"/>
          <w:numId w:val="66"/>
        </w:numPr>
        <w:spacing w:line="276" w:lineRule="auto"/>
        <w:rPr>
          <w:rFonts w:cs="Arial" w:eastAsiaTheme="minorEastAsia"/>
          <w:b/>
          <w:bCs/>
          <w:lang w:val="sk-SK" w:eastAsia="en-US"/>
        </w:rPr>
      </w:pPr>
      <w:r w:rsidRPr="00D137D9">
        <w:rPr>
          <w:rFonts w:cs="Arial" w:eastAsiaTheme="minorEastAsia"/>
          <w:b/>
          <w:bCs/>
          <w:lang w:val="sk-SK" w:eastAsia="en-US"/>
        </w:rPr>
        <w:t>Manuál tvorby verejných priestranstiev</w:t>
      </w:r>
    </w:p>
    <w:p w:rsidR="00284E4C" w:rsidP="00A860B5" w:rsidRDefault="000A1809" w14:paraId="46FF2FF3" w14:textId="77777777">
      <w:pPr>
        <w:pStyle w:val="Odstavecseseznamem"/>
        <w:numPr>
          <w:ilvl w:val="0"/>
          <w:numId w:val="66"/>
        </w:numPr>
        <w:spacing w:line="276" w:lineRule="auto"/>
        <w:rPr>
          <w:rFonts w:cs="Arial" w:eastAsiaTheme="minorEastAsia"/>
          <w:b/>
          <w:bCs/>
          <w:lang w:val="sk-SK" w:eastAsia="en-US"/>
        </w:rPr>
      </w:pPr>
      <w:r w:rsidRPr="00D137D9">
        <w:rPr>
          <w:rFonts w:cs="Arial" w:eastAsiaTheme="minorEastAsia"/>
          <w:b/>
          <w:bCs/>
          <w:lang w:val="sk-SK" w:eastAsia="en-US"/>
        </w:rPr>
        <w:t xml:space="preserve">Manuál tvorby </w:t>
      </w:r>
      <w:r w:rsidRPr="00D137D9" w:rsidR="00C87F73">
        <w:rPr>
          <w:rFonts w:cs="Arial" w:eastAsiaTheme="minorEastAsia"/>
          <w:b/>
          <w:bCs/>
          <w:lang w:val="sk-SK" w:eastAsia="en-US"/>
        </w:rPr>
        <w:t xml:space="preserve">modro-zelenej infraštruktúry </w:t>
      </w:r>
    </w:p>
    <w:p w:rsidRPr="00517775" w:rsidR="00C87F73" w:rsidP="00517775" w:rsidRDefault="00C87F73" w14:paraId="029EA9FB" w14:textId="0B2FC070">
      <w:pPr>
        <w:pStyle w:val="Odstavecseseznamem"/>
        <w:spacing w:line="276" w:lineRule="auto"/>
        <w:rPr>
          <w:rFonts w:cs="Arial" w:eastAsiaTheme="minorEastAsia"/>
          <w:lang w:val="sk-SK" w:eastAsia="en-US"/>
        </w:rPr>
      </w:pPr>
      <w:r w:rsidRPr="00517775">
        <w:rPr>
          <w:rFonts w:cs="Arial" w:eastAsiaTheme="minorEastAsia"/>
          <w:lang w:val="sk-SK" w:eastAsia="en-US"/>
        </w:rPr>
        <w:t>a pod.</w:t>
      </w:r>
    </w:p>
    <w:p w:rsidRPr="00D137D9" w:rsidR="58CCA0FC" w:rsidP="00DE5B4F" w:rsidRDefault="58CCA0FC" w14:paraId="17E617A7" w14:textId="6D1B58B2">
      <w:pPr>
        <w:spacing w:line="276" w:lineRule="auto"/>
        <w:rPr>
          <w:rFonts w:cs="Arial" w:eastAsiaTheme="minorEastAsia"/>
          <w:highlight w:val="yellow"/>
          <w:lang w:val="sk-SK" w:eastAsia="en-US"/>
        </w:rPr>
      </w:pPr>
    </w:p>
    <w:p w:rsidRPr="00D137D9" w:rsidR="002E1DFE" w:rsidP="00DE5B4F" w:rsidRDefault="002E1DFE" w14:paraId="69925FCF" w14:textId="77777777">
      <w:pPr>
        <w:spacing w:line="276" w:lineRule="auto"/>
        <w:rPr>
          <w:rFonts w:cs="Arial" w:eastAsiaTheme="minorHAnsi"/>
          <w:sz w:val="22"/>
          <w:szCs w:val="22"/>
          <w:highlight w:val="yellow"/>
          <w:lang w:val="sk-SK" w:eastAsia="en-US"/>
        </w:rPr>
      </w:pPr>
    </w:p>
    <w:p w:rsidR="00CC2FE1" w:rsidP="00DE5B4F" w:rsidRDefault="7C9E9BA8" w14:paraId="61301180" w14:textId="77777777">
      <w:pPr>
        <w:pStyle w:val="Nadpis3"/>
        <w:spacing w:line="276" w:lineRule="auto"/>
        <w:ind w:left="360" w:hanging="360"/>
        <w:rPr>
          <w:rFonts w:cs="Arial"/>
          <w:lang w:val="sk-SK"/>
        </w:rPr>
      </w:pPr>
      <w:bookmarkStart w:name="_Hlk78200929" w:id="366"/>
      <w:bookmarkEnd w:id="365"/>
      <w:r w:rsidRPr="00D137D9">
        <w:rPr>
          <w:rFonts w:cs="Arial"/>
          <w:lang w:val="sk-SK"/>
        </w:rPr>
        <w:t xml:space="preserve">Strategický </w:t>
      </w:r>
      <w:r w:rsidRPr="00D137D9" w:rsidR="7B1827EB">
        <w:rPr>
          <w:lang w:val="sk-SK"/>
        </w:rPr>
        <w:t>cieľ</w:t>
      </w:r>
      <w:r w:rsidRPr="00D137D9" w:rsidR="7B1827EB">
        <w:rPr>
          <w:rFonts w:cs="Arial"/>
          <w:lang w:val="sk-SK"/>
        </w:rPr>
        <w:t xml:space="preserve"> </w:t>
      </w:r>
      <w:r w:rsidRPr="00D137D9">
        <w:rPr>
          <w:rFonts w:cs="Arial"/>
          <w:lang w:val="sk-SK"/>
        </w:rPr>
        <w:t xml:space="preserve">1.: </w:t>
      </w:r>
    </w:p>
    <w:p w:rsidRPr="00D137D9" w:rsidR="002E1DFE" w:rsidP="00CC2FE1" w:rsidRDefault="4EC2421B" w14:paraId="2F726C4E" w14:textId="729F37E4">
      <w:pPr>
        <w:pStyle w:val="Nadpis3"/>
        <w:spacing w:line="276" w:lineRule="auto"/>
        <w:ind w:left="0" w:firstLine="0"/>
        <w:rPr>
          <w:rFonts w:cs="Arial"/>
          <w:lang w:val="sk-SK"/>
        </w:rPr>
      </w:pPr>
      <w:r w:rsidRPr="00D137D9">
        <w:rPr>
          <w:rFonts w:cs="Arial"/>
          <w:lang w:val="sk-SK"/>
        </w:rPr>
        <w:t>ZELEŇ A VEGETÁCIU v meste rozvíjať a udržovať v také kvalite, množstvu a biodiverzite, aby mesto a krajina boli adaptované na meniacu sa klímu</w:t>
      </w:r>
    </w:p>
    <w:p w:rsidRPr="00D137D9" w:rsidR="160BDC98" w:rsidP="00DE5B4F" w:rsidRDefault="160BDC98" w14:paraId="3A6F8FE4" w14:textId="7F55FCD6">
      <w:pPr>
        <w:spacing w:line="276" w:lineRule="auto"/>
        <w:rPr>
          <w:rFonts w:cs="Arial" w:eastAsiaTheme="minorEastAsia"/>
          <w:b/>
          <w:bCs/>
          <w:highlight w:val="yellow"/>
          <w:lang w:val="sk-SK" w:eastAsia="en-US"/>
        </w:rPr>
      </w:pPr>
    </w:p>
    <w:p w:rsidRPr="00D137D9" w:rsidR="19FD69B8" w:rsidP="00DE5B4F" w:rsidRDefault="19FD69B8" w14:paraId="6852D55D" w14:textId="77975750">
      <w:pPr>
        <w:spacing w:line="276" w:lineRule="auto"/>
        <w:rPr>
          <w:rFonts w:eastAsia="Arial" w:cs="Arial"/>
          <w:szCs w:val="20"/>
          <w:lang w:val="sk-SK"/>
        </w:rPr>
      </w:pPr>
      <w:r w:rsidRPr="00D137D9">
        <w:rPr>
          <w:rFonts w:eastAsia="Arial" w:cs="Arial"/>
          <w:szCs w:val="20"/>
          <w:lang w:val="sk-SK"/>
        </w:rPr>
        <w:t>Územie mesta Žilina sa vyznačuje výraznou pestrosťou krajiny. Okrajové mestské časti majú</w:t>
      </w:r>
      <w:r w:rsidR="00020722">
        <w:rPr>
          <w:rFonts w:eastAsia="Arial" w:cs="Arial"/>
          <w:szCs w:val="20"/>
          <w:lang w:val="sk-SK"/>
        </w:rPr>
        <w:t xml:space="preserve"> vidiecky</w:t>
      </w:r>
      <w:r w:rsidRPr="00D137D9">
        <w:rPr>
          <w:rFonts w:eastAsia="Arial" w:cs="Arial"/>
          <w:szCs w:val="20"/>
          <w:lang w:val="sk-SK"/>
        </w:rPr>
        <w:t xml:space="preserve"> ráz a profitujú najmä z blízkosti lesných porastov, ktoré pomáhajú zmierňovať dopady klimatickej zmeny prirodzenou cestou. Naproti tomu silne urbanizovaná krajina centrálnych častí Žiliny je hrozbami klimatickej zmeny silne ohrozená. V mnohých častiach mesta plnia aspoň čiastočne ochrannú funkciu mestské parky či zeleň pozdĺž vodných tokov, avšak najmä v prípade historického centra, jeho blízkeho okolia a priemyselných oblastí mesta bude vhodné adaptačný potenciál územia intenzívnejšie posilniť.</w:t>
      </w:r>
    </w:p>
    <w:p w:rsidRPr="00D137D9" w:rsidR="160BDC98" w:rsidP="00DE5B4F" w:rsidRDefault="160BDC98" w14:paraId="626E6C5D" w14:textId="0DB4C5D7">
      <w:pPr>
        <w:spacing w:line="276" w:lineRule="auto"/>
        <w:rPr>
          <w:rFonts w:eastAsia="Arial" w:cs="Arial"/>
          <w:szCs w:val="20"/>
          <w:lang w:val="sk-SK"/>
        </w:rPr>
      </w:pPr>
    </w:p>
    <w:p w:rsidRPr="00D137D9" w:rsidR="71243D53" w:rsidP="00DE5B4F" w:rsidRDefault="7C58FACD" w14:paraId="7CA5BD17" w14:textId="2A276FF9">
      <w:pPr>
        <w:spacing w:line="276" w:lineRule="auto"/>
        <w:rPr>
          <w:rFonts w:eastAsia="Arial" w:cs="Arial"/>
          <w:lang w:val="sk-SK"/>
        </w:rPr>
      </w:pPr>
      <w:r w:rsidRPr="00D137D9">
        <w:rPr>
          <w:rFonts w:eastAsia="Arial" w:cs="Arial"/>
          <w:lang w:val="sk-SK"/>
        </w:rPr>
        <w:lastRenderedPageBreak/>
        <w:t xml:space="preserve">Na tento účel boli vytýčené </w:t>
      </w:r>
      <w:r w:rsidRPr="00D137D9" w:rsidR="66BE123B">
        <w:rPr>
          <w:rFonts w:eastAsia="Arial" w:cs="Arial"/>
          <w:b/>
          <w:bCs/>
          <w:lang w:val="sk-SK"/>
        </w:rPr>
        <w:t>3</w:t>
      </w:r>
      <w:r w:rsidRPr="00D137D9">
        <w:rPr>
          <w:rFonts w:eastAsia="Arial" w:cs="Arial"/>
          <w:b/>
          <w:bCs/>
          <w:lang w:val="sk-SK"/>
        </w:rPr>
        <w:t xml:space="preserve"> špecifické ciele:</w:t>
      </w:r>
    </w:p>
    <w:p w:rsidRPr="00D137D9" w:rsidR="160BDC98" w:rsidP="00DE5B4F" w:rsidRDefault="160BDC98" w14:paraId="31BD78CA" w14:textId="2B59C67B">
      <w:pPr>
        <w:spacing w:line="276" w:lineRule="auto"/>
        <w:rPr>
          <w:rFonts w:cs="Arial" w:eastAsiaTheme="minorEastAsia"/>
          <w:b/>
          <w:bCs/>
          <w:lang w:val="sk-SK" w:eastAsia="en-US"/>
        </w:rPr>
      </w:pPr>
    </w:p>
    <w:p w:rsidRPr="00D137D9" w:rsidR="30B4ECF3" w:rsidP="00DE5B4F" w:rsidRDefault="6B591A5F" w14:paraId="73475381" w14:textId="6A2C2411">
      <w:pPr>
        <w:pStyle w:val="Odstavecseseznamem"/>
        <w:numPr>
          <w:ilvl w:val="1"/>
          <w:numId w:val="1"/>
        </w:numPr>
        <w:spacing w:line="276" w:lineRule="auto"/>
        <w:ind w:left="709"/>
        <w:rPr>
          <w:rFonts w:cs="Arial" w:eastAsiaTheme="minorEastAsia"/>
          <w:lang w:val="sk-SK" w:eastAsia="en-US"/>
        </w:rPr>
      </w:pPr>
      <w:r w:rsidRPr="00D137D9">
        <w:rPr>
          <w:rFonts w:cs="Arial" w:eastAsiaTheme="minorEastAsia"/>
          <w:lang w:val="sk-SK" w:eastAsia="en-US"/>
        </w:rPr>
        <w:t>Zlepšiť mikroklimatické podmienky v meste, vo verejnom priestore zvýšiť podiel plôch zelene a obnovovať a kultivovať plochy zelene vysokého štandardu, prípadne doplniť mobilnú zeleň</w:t>
      </w:r>
    </w:p>
    <w:p w:rsidRPr="00D137D9" w:rsidR="30B4ECF3" w:rsidP="00DE5B4F" w:rsidRDefault="6B591A5F" w14:paraId="08B0B338" w14:textId="344801BC">
      <w:pPr>
        <w:pStyle w:val="Odstavecseseznamem"/>
        <w:numPr>
          <w:ilvl w:val="1"/>
          <w:numId w:val="1"/>
        </w:numPr>
        <w:spacing w:line="276" w:lineRule="auto"/>
        <w:ind w:left="709"/>
        <w:rPr>
          <w:rFonts w:cs="Arial" w:eastAsiaTheme="minorEastAsia"/>
          <w:lang w:val="sk-SK" w:eastAsia="en-US"/>
        </w:rPr>
      </w:pPr>
      <w:r w:rsidRPr="00D137D9">
        <w:rPr>
          <w:rFonts w:cs="Arial" w:eastAsiaTheme="minorEastAsia"/>
          <w:lang w:val="sk-SK" w:eastAsia="en-US"/>
        </w:rPr>
        <w:t>Reštrukturalizovať priemyselné územia na „čistú“ výrobu umiestnenú do architektonicky hodnotných objektov obklopených zeleňou, ktorá bude eliminovať vznik mestských tepelných ostrovov</w:t>
      </w:r>
    </w:p>
    <w:p w:rsidRPr="00D137D9" w:rsidR="30B4ECF3" w:rsidP="00DE5B4F" w:rsidRDefault="6B591A5F" w14:paraId="3672DBBF" w14:textId="12CF3BE6">
      <w:pPr>
        <w:pStyle w:val="Odstavecseseznamem"/>
        <w:numPr>
          <w:ilvl w:val="1"/>
          <w:numId w:val="1"/>
        </w:numPr>
        <w:spacing w:line="276" w:lineRule="auto"/>
        <w:ind w:left="709"/>
        <w:rPr>
          <w:rFonts w:cs="Arial" w:eastAsiaTheme="minorEastAsia"/>
          <w:lang w:val="sk-SK" w:eastAsia="en-US"/>
        </w:rPr>
      </w:pPr>
      <w:r w:rsidRPr="00D137D9">
        <w:rPr>
          <w:rFonts w:cs="Arial" w:eastAsiaTheme="minorEastAsia"/>
          <w:lang w:val="sk-SK" w:eastAsia="en-US"/>
        </w:rPr>
        <w:t>Zaistiť ekologickú stabilitu územia a poskytovať ekosystémové služby v krajine s dôrazom na posilnenie prirodzeného vodného režimu, regulovať využitie prírody na území mesta a jeho okolia v záujme zachovania ekologickej rovnováhy krajiny</w:t>
      </w:r>
    </w:p>
    <w:p w:rsidRPr="00D137D9" w:rsidR="160BDC98" w:rsidP="00DE5B4F" w:rsidRDefault="160BDC98" w14:paraId="25E3B451" w14:textId="782298B3">
      <w:pPr>
        <w:spacing w:line="276" w:lineRule="auto"/>
        <w:rPr>
          <w:rFonts w:cs="Arial" w:eastAsiaTheme="minorEastAsia"/>
          <w:b/>
          <w:bCs/>
          <w:highlight w:val="yellow"/>
          <w:lang w:val="sk-SK" w:eastAsia="en-US"/>
        </w:rPr>
      </w:pPr>
    </w:p>
    <w:p w:rsidRPr="00D137D9" w:rsidR="004B3ADC" w:rsidP="00DE5B4F" w:rsidRDefault="04A78BEE" w14:paraId="7F689FD7" w14:textId="37123F82">
      <w:pPr>
        <w:spacing w:line="276" w:lineRule="auto"/>
        <w:rPr>
          <w:rFonts w:cs="Arial" w:eastAsiaTheme="minorEastAsia"/>
          <w:lang w:val="sk-SK" w:eastAsia="en-US"/>
        </w:rPr>
      </w:pPr>
      <w:r w:rsidRPr="00D137D9">
        <w:rPr>
          <w:rFonts w:cs="Arial" w:eastAsiaTheme="minorEastAsia"/>
          <w:b/>
          <w:bCs/>
          <w:lang w:val="sk-SK" w:eastAsia="en-US"/>
        </w:rPr>
        <w:t>Identifikované hrozby, na ktoré sú špecifické ciele orientované:</w:t>
      </w:r>
      <w:r w:rsidRPr="00D137D9" w:rsidR="002E1DFE">
        <w:rPr>
          <w:rFonts w:cs="Arial" w:eastAsiaTheme="minorEastAsia"/>
          <w:lang w:val="sk-SK" w:eastAsia="en-US"/>
        </w:rPr>
        <w:t xml:space="preserve"> </w:t>
      </w:r>
      <w:r w:rsidRPr="00D137D9" w:rsidR="3244AC26">
        <w:rPr>
          <w:rFonts w:cs="Arial" w:eastAsiaTheme="minorEastAsia"/>
          <w:lang w:val="sk-SK" w:eastAsia="en-US"/>
        </w:rPr>
        <w:t xml:space="preserve">vlny horúčav, </w:t>
      </w:r>
      <w:r w:rsidRPr="00D137D9" w:rsidR="00FA1E62">
        <w:rPr>
          <w:rFonts w:cs="Arial" w:eastAsiaTheme="minorEastAsia"/>
          <w:lang w:val="sk-SK" w:eastAsia="en-US"/>
        </w:rPr>
        <w:t xml:space="preserve">dlhodobé </w:t>
      </w:r>
      <w:r w:rsidRPr="00D137D9" w:rsidR="3244AC26">
        <w:rPr>
          <w:rFonts w:cs="Arial" w:eastAsiaTheme="minorEastAsia"/>
          <w:lang w:val="sk-SK" w:eastAsia="en-US"/>
        </w:rPr>
        <w:t>sucho, prívalové povodn</w:t>
      </w:r>
      <w:r w:rsidRPr="00D137D9" w:rsidR="000B037D">
        <w:rPr>
          <w:rFonts w:cs="Arial" w:eastAsiaTheme="minorEastAsia"/>
          <w:lang w:val="sk-SK" w:eastAsia="en-US"/>
        </w:rPr>
        <w:t>e</w:t>
      </w:r>
      <w:r w:rsidRPr="00D137D9" w:rsidR="004B3ADC">
        <w:rPr>
          <w:rFonts w:cs="Arial" w:eastAsiaTheme="minorEastAsia"/>
          <w:lang w:val="sk-SK" w:eastAsia="en-US"/>
        </w:rPr>
        <w:t>, povodne, degradácia pôd a svahové nestability, lesné požiare, nežiaduce zmeny biotopov a nepôvodné druhy, nové choroby a škodcovia</w:t>
      </w:r>
    </w:p>
    <w:p w:rsidRPr="00D137D9" w:rsidR="004B3ADC" w:rsidP="00DE5B4F" w:rsidRDefault="004B3ADC" w14:paraId="30BF55FE" w14:textId="6BC8EE45">
      <w:pPr>
        <w:spacing w:line="276" w:lineRule="auto"/>
        <w:rPr>
          <w:rFonts w:cs="Arial" w:eastAsiaTheme="minorEastAsia"/>
          <w:lang w:val="sk-SK" w:eastAsia="en-US"/>
        </w:rPr>
      </w:pPr>
    </w:p>
    <w:p w:rsidRPr="00D137D9" w:rsidR="004F0263" w:rsidP="00DE5B4F" w:rsidRDefault="004F0263" w14:paraId="1DAEE4A6" w14:textId="77777777">
      <w:pPr>
        <w:spacing w:line="276" w:lineRule="auto"/>
        <w:rPr>
          <w:rFonts w:eastAsia="Arial" w:cs="Arial"/>
          <w:lang w:val="sk-SK"/>
        </w:rPr>
      </w:pPr>
      <w:r w:rsidRPr="00D137D9">
        <w:rPr>
          <w:rFonts w:eastAsia="Arial" w:cs="Arial"/>
          <w:b/>
          <w:lang w:val="sk-SK"/>
        </w:rPr>
        <w:t>Strategický cieľ bude napĺňaný pomocou typových opatrení uvedených v:</w:t>
      </w:r>
    </w:p>
    <w:p w:rsidRPr="00D137D9" w:rsidR="004F0263" w:rsidP="00DE5B4F" w:rsidRDefault="004F0263" w14:paraId="598681DB" w14:textId="77777777">
      <w:pPr>
        <w:spacing w:line="276" w:lineRule="auto"/>
        <w:rPr>
          <w:rFonts w:eastAsia="Arial" w:cs="Arial"/>
          <w:lang w:val="sk-SK"/>
        </w:rPr>
      </w:pPr>
      <w:r w:rsidRPr="00D137D9">
        <w:rPr>
          <w:rFonts w:eastAsia="Arial" w:cs="Arial"/>
          <w:lang w:val="sk-SK"/>
        </w:rPr>
        <w:t xml:space="preserve">Katalógu adaptačných opatrení v krajine a na </w:t>
      </w:r>
      <w:r w:rsidRPr="00D137D9">
        <w:rPr>
          <w:lang w:val="sk-SK"/>
        </w:rPr>
        <w:t xml:space="preserve">poľnohospodárskej </w:t>
      </w:r>
      <w:r w:rsidRPr="00D137D9">
        <w:rPr>
          <w:rFonts w:eastAsia="Arial" w:cs="Arial"/>
          <w:lang w:val="sk-SK"/>
        </w:rPr>
        <w:t>pôde (ASITIS, 2022)</w:t>
      </w:r>
    </w:p>
    <w:p w:rsidRPr="00D137D9" w:rsidR="004F0263" w:rsidP="00DE5B4F" w:rsidRDefault="004F0263" w14:paraId="18308853" w14:textId="77777777">
      <w:pPr>
        <w:spacing w:line="276" w:lineRule="auto"/>
        <w:rPr>
          <w:rFonts w:eastAsia="Arial" w:cs="Arial"/>
          <w:lang w:val="sk-SK"/>
        </w:rPr>
      </w:pPr>
      <w:r w:rsidRPr="00D137D9">
        <w:rPr>
          <w:rFonts w:eastAsia="Arial" w:cs="Arial"/>
          <w:lang w:val="sk-SK"/>
        </w:rPr>
        <w:t>Katalógu adaptačných opatrení v zastavenom území obce (ASITIS, 2022)</w:t>
      </w:r>
    </w:p>
    <w:p w:rsidRPr="00D137D9" w:rsidR="6AE8E88A" w:rsidP="00DE5B4F" w:rsidRDefault="6AE8E88A" w14:paraId="5157E25F" w14:textId="03FD78A0">
      <w:pPr>
        <w:spacing w:line="276" w:lineRule="auto"/>
        <w:rPr>
          <w:rFonts w:cs="Arial" w:eastAsiaTheme="minorEastAsia"/>
          <w:highlight w:val="yellow"/>
          <w:lang w:val="sk-SK" w:eastAsia="en-US"/>
        </w:rPr>
      </w:pPr>
    </w:p>
    <w:p w:rsidRPr="00D137D9" w:rsidR="6AE8E88A" w:rsidP="00DE5B4F" w:rsidRDefault="6AE8E88A" w14:paraId="44A633C2" w14:textId="443DCBEC">
      <w:pPr>
        <w:spacing w:line="276" w:lineRule="auto"/>
        <w:rPr>
          <w:rFonts w:cs="Arial" w:eastAsiaTheme="minorEastAsia"/>
          <w:lang w:val="sk-SK" w:eastAsia="en-US"/>
        </w:rPr>
      </w:pPr>
    </w:p>
    <w:p w:rsidRPr="00D137D9" w:rsidR="005130ED" w:rsidP="00DE5B4F" w:rsidRDefault="00A13833" w14:paraId="6F63CD1E" w14:textId="5C844070">
      <w:pPr>
        <w:spacing w:line="276" w:lineRule="auto"/>
        <w:rPr>
          <w:rFonts w:eastAsia="Arial" w:cs="Arial"/>
          <w:b/>
          <w:lang w:val="sk-SK"/>
        </w:rPr>
      </w:pPr>
      <w:r w:rsidRPr="00D137D9">
        <w:rPr>
          <w:b/>
          <w:bCs/>
          <w:szCs w:val="20"/>
          <w:lang w:val="sk-SK"/>
        </w:rPr>
        <w:t xml:space="preserve">Typové opatrenia a odporúčania </w:t>
      </w:r>
      <w:r w:rsidRPr="00D137D9" w:rsidR="00FF340A">
        <w:rPr>
          <w:rFonts w:eastAsia="Arial" w:cs="Arial"/>
          <w:b/>
          <w:lang w:val="sk-SK"/>
        </w:rPr>
        <w:t>na splnenie špecifických cieľov</w:t>
      </w:r>
      <w:r w:rsidRPr="00D137D9" w:rsidR="57DA0205">
        <w:rPr>
          <w:rFonts w:eastAsia="Arial" w:cs="Arial"/>
          <w:b/>
          <w:lang w:val="sk-SK"/>
        </w:rPr>
        <w:t xml:space="preserve"> 1</w:t>
      </w:r>
      <w:r w:rsidRPr="00D137D9" w:rsidR="00D66B17">
        <w:rPr>
          <w:rFonts w:eastAsia="Arial" w:cs="Arial"/>
          <w:b/>
          <w:lang w:val="sk-SK"/>
        </w:rPr>
        <w:t>.1. – 1.3.</w:t>
      </w:r>
      <w:r w:rsidRPr="00D137D9" w:rsidR="57DA0205">
        <w:rPr>
          <w:rFonts w:eastAsia="Arial" w:cs="Arial"/>
          <w:b/>
          <w:lang w:val="sk-SK"/>
        </w:rPr>
        <w:t>:</w:t>
      </w:r>
      <w:r w:rsidRPr="00D137D9" w:rsidR="107EC4E1">
        <w:rPr>
          <w:rFonts w:eastAsia="Arial" w:cs="Arial"/>
          <w:b/>
          <w:lang w:val="sk-SK"/>
        </w:rPr>
        <w:t xml:space="preserve"> </w:t>
      </w:r>
    </w:p>
    <w:p w:rsidR="75EBFF56" w:rsidP="00A860B5" w:rsidRDefault="6A1DF023" w14:paraId="017194BF" w14:textId="5F4183A2">
      <w:pPr>
        <w:pStyle w:val="Odstavecseseznamem"/>
        <w:numPr>
          <w:ilvl w:val="0"/>
          <w:numId w:val="62"/>
        </w:numPr>
        <w:spacing w:line="276" w:lineRule="auto"/>
        <w:textAlignment w:val="baseline"/>
        <w:rPr>
          <w:rFonts w:cs="Arial"/>
          <w:lang w:val="sk-SK"/>
        </w:rPr>
      </w:pPr>
      <w:r w:rsidRPr="00D137D9">
        <w:rPr>
          <w:rFonts w:cs="Arial"/>
          <w:lang w:val="sk-SK"/>
        </w:rPr>
        <w:t>Revitalizácia plôch nepriepustných (najmä asfaltové plochy parkovísk, nevyužité plochy na skladovanie a pod.) na priepustné a polopriepustné (zatrávnené aj nezatrávnené) za účelom zadržania zrážkových vôd a zníženie ich odtoku z</w:t>
      </w:r>
      <w:r w:rsidRPr="00D137D9" w:rsidR="60BD472D">
        <w:rPr>
          <w:rFonts w:cs="Arial"/>
          <w:lang w:val="sk-SK"/>
        </w:rPr>
        <w:t xml:space="preserve"> </w:t>
      </w:r>
      <w:r w:rsidRPr="00D137D9">
        <w:rPr>
          <w:rFonts w:cs="Arial"/>
          <w:lang w:val="sk-SK"/>
        </w:rPr>
        <w:t>územia mesta prostredníctvom kanalizačnej siete</w:t>
      </w:r>
    </w:p>
    <w:p w:rsidRPr="00297BF4" w:rsidR="009347D7" w:rsidP="00A860B5" w:rsidRDefault="009347D7" w14:paraId="6378ED6B" w14:textId="06B36F08">
      <w:pPr>
        <w:pStyle w:val="Textkomente"/>
        <w:numPr>
          <w:ilvl w:val="0"/>
          <w:numId w:val="62"/>
        </w:numPr>
        <w:jc w:val="left"/>
        <w:rPr>
          <w:lang w:val="sk-SK"/>
        </w:rPr>
      </w:pPr>
      <w:r w:rsidRPr="00297BF4">
        <w:rPr>
          <w:lang w:val="sk-SK"/>
        </w:rPr>
        <w:t>Využívanie štandardu pre parkoviska „Štandardizovanie podmienok výsadieb na parkoviskách v meste“ (ÚHA Žilina, Mgr. Igondová, PhD., 12/2020)</w:t>
      </w:r>
    </w:p>
    <w:p w:rsidRPr="00D137D9" w:rsidR="75EBFF56" w:rsidP="00A860B5" w:rsidRDefault="6A1DF023" w14:paraId="7FC3A09C" w14:textId="39D9822C">
      <w:pPr>
        <w:pStyle w:val="Odstavecseseznamem"/>
        <w:numPr>
          <w:ilvl w:val="0"/>
          <w:numId w:val="62"/>
        </w:numPr>
        <w:spacing w:line="276" w:lineRule="auto"/>
        <w:textAlignment w:val="baseline"/>
        <w:rPr>
          <w:rFonts w:cs="Arial"/>
          <w:lang w:val="sk-SK"/>
        </w:rPr>
      </w:pPr>
      <w:r w:rsidRPr="00D137D9">
        <w:rPr>
          <w:rFonts w:cs="Arial"/>
          <w:lang w:val="sk-SK"/>
        </w:rPr>
        <w:t xml:space="preserve">Budovanie </w:t>
      </w:r>
      <w:r w:rsidR="00193657">
        <w:rPr>
          <w:rFonts w:cs="Arial"/>
          <w:lang w:val="sk-SK"/>
        </w:rPr>
        <w:t>vegetačných</w:t>
      </w:r>
      <w:r w:rsidRPr="00D137D9">
        <w:rPr>
          <w:rFonts w:cs="Arial"/>
          <w:lang w:val="sk-SK"/>
        </w:rPr>
        <w:t>/štrkových striech za účelom zlepšenia mikroklímy, ochladzovania ovzdušia</w:t>
      </w:r>
    </w:p>
    <w:p w:rsidRPr="00D137D9" w:rsidR="75EBFF56" w:rsidP="00A860B5" w:rsidRDefault="6A1DF023" w14:paraId="0B3334BB" w14:textId="03695467">
      <w:pPr>
        <w:pStyle w:val="Odstavecseseznamem"/>
        <w:numPr>
          <w:ilvl w:val="0"/>
          <w:numId w:val="62"/>
        </w:numPr>
        <w:spacing w:line="276" w:lineRule="auto"/>
        <w:textAlignment w:val="baseline"/>
        <w:rPr>
          <w:rFonts w:cs="Arial"/>
          <w:lang w:val="sk-SK"/>
        </w:rPr>
      </w:pPr>
      <w:r w:rsidRPr="00D137D9">
        <w:rPr>
          <w:rFonts w:cs="Arial"/>
          <w:lang w:val="sk-SK"/>
        </w:rPr>
        <w:t>Využitie vertikálnej zelene na ochladzovanie tepelných ostrovov a zlepšenie mestskej mikroklímy</w:t>
      </w:r>
    </w:p>
    <w:p w:rsidRPr="00D137D9" w:rsidR="75EBFF56" w:rsidP="00A860B5" w:rsidRDefault="6A1DF023" w14:paraId="1A8241B3" w14:textId="0D0CB38D">
      <w:pPr>
        <w:pStyle w:val="Odstavecseseznamem"/>
        <w:numPr>
          <w:ilvl w:val="0"/>
          <w:numId w:val="62"/>
        </w:numPr>
        <w:spacing w:line="276" w:lineRule="auto"/>
        <w:textAlignment w:val="baseline"/>
        <w:rPr>
          <w:rFonts w:cs="Arial"/>
          <w:lang w:val="sk-SK"/>
        </w:rPr>
      </w:pPr>
      <w:r w:rsidRPr="00D137D9">
        <w:rPr>
          <w:rFonts w:cs="Arial"/>
          <w:lang w:val="sk-SK"/>
        </w:rPr>
        <w:t xml:space="preserve">Využívanie, obnova a údržba existujúcich a budovanie nových vsakovacích prvkov (zasakovacie pásy, prieľahy, záchytné priekopy a </w:t>
      </w:r>
      <w:r w:rsidRPr="00D137D9" w:rsidR="0039049E">
        <w:rPr>
          <w:rFonts w:cs="Arial"/>
          <w:lang w:val="sk-SK"/>
        </w:rPr>
        <w:t>pod</w:t>
      </w:r>
      <w:r w:rsidRPr="00D137D9">
        <w:rPr>
          <w:rFonts w:cs="Arial"/>
          <w:lang w:val="sk-SK"/>
        </w:rPr>
        <w:t>.)</w:t>
      </w:r>
    </w:p>
    <w:p w:rsidRPr="00D137D9" w:rsidR="75EBFF56" w:rsidP="00A860B5" w:rsidRDefault="6A1DF023" w14:paraId="7264E320" w14:textId="2650EB54">
      <w:pPr>
        <w:pStyle w:val="Odstavecseseznamem"/>
        <w:numPr>
          <w:ilvl w:val="0"/>
          <w:numId w:val="62"/>
        </w:numPr>
        <w:spacing w:line="276" w:lineRule="auto"/>
        <w:textAlignment w:val="baseline"/>
        <w:rPr>
          <w:rFonts w:cs="Arial"/>
          <w:lang w:val="sk-SK"/>
        </w:rPr>
      </w:pPr>
      <w:r w:rsidRPr="00D137D9">
        <w:rPr>
          <w:rFonts w:cs="Arial"/>
          <w:lang w:val="sk-SK"/>
        </w:rPr>
        <w:t>Plošné vegetačné prvky, stromy / stromoradia, umelé mokrade, vodné plochy</w:t>
      </w:r>
    </w:p>
    <w:p w:rsidRPr="00D137D9" w:rsidR="75EBFF56" w:rsidP="00A860B5" w:rsidRDefault="6A1DF023" w14:paraId="40F91677" w14:textId="78426207">
      <w:pPr>
        <w:pStyle w:val="Odstavecseseznamem"/>
        <w:numPr>
          <w:ilvl w:val="0"/>
          <w:numId w:val="62"/>
        </w:numPr>
        <w:spacing w:line="276" w:lineRule="auto"/>
        <w:textAlignment w:val="baseline"/>
        <w:rPr>
          <w:rFonts w:cs="Arial"/>
          <w:lang w:val="sk-SK"/>
        </w:rPr>
      </w:pPr>
      <w:r w:rsidRPr="00D137D9">
        <w:rPr>
          <w:rFonts w:cs="Arial"/>
          <w:lang w:val="sk-SK"/>
        </w:rPr>
        <w:t>Výsadba v</w:t>
      </w:r>
      <w:r w:rsidRPr="00D137D9" w:rsidR="44C3D8C3">
        <w:rPr>
          <w:rFonts w:cs="Arial"/>
          <w:lang w:val="sk-SK"/>
        </w:rPr>
        <w:t>zrastlej</w:t>
      </w:r>
      <w:r w:rsidRPr="00D137D9">
        <w:rPr>
          <w:rFonts w:cs="Arial"/>
          <w:lang w:val="sk-SK"/>
        </w:rPr>
        <w:t xml:space="preserve"> zelene a aplikácia tieniacich štruktúr, vr. tienenie a ochladzovanie budo</w:t>
      </w:r>
      <w:r w:rsidRPr="00D137D9" w:rsidR="5FA21B64">
        <w:rPr>
          <w:rFonts w:cs="Arial"/>
          <w:lang w:val="sk-SK"/>
        </w:rPr>
        <w:t>v</w:t>
      </w:r>
    </w:p>
    <w:p w:rsidRPr="00D137D9" w:rsidR="75EBFF56" w:rsidP="00A860B5" w:rsidRDefault="6A1DF023" w14:paraId="49044713" w14:textId="1297D6E1">
      <w:pPr>
        <w:pStyle w:val="Odstavecseseznamem"/>
        <w:numPr>
          <w:ilvl w:val="0"/>
          <w:numId w:val="62"/>
        </w:numPr>
        <w:spacing w:line="276" w:lineRule="auto"/>
        <w:textAlignment w:val="baseline"/>
        <w:rPr>
          <w:rFonts w:cs="Arial"/>
          <w:lang w:val="sk-SK"/>
        </w:rPr>
      </w:pPr>
      <w:r w:rsidRPr="00D137D9">
        <w:rPr>
          <w:rFonts w:cs="Arial"/>
          <w:lang w:val="sk-SK"/>
        </w:rPr>
        <w:t>Revitalizácia existujúcich a vytváranie nových plôch verejnej zelene</w:t>
      </w:r>
    </w:p>
    <w:p w:rsidRPr="00D137D9" w:rsidR="75EBFF56" w:rsidP="00C23F80" w:rsidRDefault="6A1DF023" w14:paraId="26AC8D29" w14:textId="6EA2247E">
      <w:pPr>
        <w:pStyle w:val="Odstavecseseznamem"/>
        <w:numPr>
          <w:ilvl w:val="0"/>
          <w:numId w:val="62"/>
        </w:numPr>
        <w:spacing w:line="276" w:lineRule="auto"/>
        <w:jc w:val="left"/>
        <w:textAlignment w:val="baseline"/>
        <w:rPr>
          <w:rFonts w:cs="Arial"/>
          <w:lang w:val="sk-SK"/>
        </w:rPr>
      </w:pPr>
      <w:r w:rsidRPr="00D137D9">
        <w:rPr>
          <w:rFonts w:cs="Arial"/>
          <w:lang w:val="sk-SK"/>
        </w:rPr>
        <w:t>Budovanie siete odpočinkových a pobytových zón v centre mesta</w:t>
      </w:r>
      <w:r w:rsidR="00C23F80">
        <w:rPr>
          <w:rFonts w:cs="Arial"/>
          <w:lang w:val="sk-SK"/>
        </w:rPr>
        <w:t xml:space="preserve"> </w:t>
      </w:r>
      <w:r w:rsidRPr="00D137D9">
        <w:rPr>
          <w:rFonts w:cs="Arial"/>
          <w:lang w:val="sk-SK"/>
        </w:rPr>
        <w:t>(z</w:t>
      </w:r>
      <w:r w:rsidR="00C23F80">
        <w:rPr>
          <w:rFonts w:cs="Arial"/>
          <w:lang w:val="sk-SK"/>
        </w:rPr>
        <w:t xml:space="preserve"> </w:t>
      </w:r>
      <w:r w:rsidRPr="00D137D9" w:rsidR="00C23F80">
        <w:rPr>
          <w:rFonts w:cs="Arial"/>
          <w:lang w:val="sk-SK"/>
        </w:rPr>
        <w:t>odtienením</w:t>
      </w:r>
      <w:r w:rsidR="00C23F80">
        <w:rPr>
          <w:rFonts w:cs="Arial"/>
          <w:lang w:val="sk-SK"/>
        </w:rPr>
        <w:t xml:space="preserve"> </w:t>
      </w:r>
      <w:r w:rsidRPr="00D137D9">
        <w:rPr>
          <w:rFonts w:cs="Arial"/>
          <w:lang w:val="sk-SK"/>
        </w:rPr>
        <w:t>/</w:t>
      </w:r>
      <w:r w:rsidR="00C23F80">
        <w:rPr>
          <w:rFonts w:cs="Arial"/>
          <w:lang w:val="sk-SK"/>
        </w:rPr>
        <w:t xml:space="preserve"> </w:t>
      </w:r>
      <w:r w:rsidRPr="00D137D9">
        <w:rPr>
          <w:rFonts w:cs="Arial"/>
          <w:lang w:val="sk-SK"/>
        </w:rPr>
        <w:t>zelen</w:t>
      </w:r>
      <w:r w:rsidR="00C23F80">
        <w:rPr>
          <w:rFonts w:cs="Arial"/>
          <w:lang w:val="sk-SK"/>
        </w:rPr>
        <w:t xml:space="preserve">í / </w:t>
      </w:r>
      <w:r w:rsidRPr="00D137D9">
        <w:rPr>
          <w:rFonts w:cs="Arial"/>
          <w:lang w:val="sk-SK"/>
        </w:rPr>
        <w:t>lavičk</w:t>
      </w:r>
      <w:r w:rsidR="00C23F80">
        <w:rPr>
          <w:rFonts w:cs="Arial"/>
          <w:lang w:val="sk-SK"/>
        </w:rPr>
        <w:t>ami</w:t>
      </w:r>
      <w:r w:rsidRPr="00D137D9">
        <w:rPr>
          <w:rFonts w:cs="Arial"/>
          <w:lang w:val="sk-SK"/>
        </w:rPr>
        <w:t>)</w:t>
      </w:r>
    </w:p>
    <w:p w:rsidRPr="00D137D9" w:rsidR="75EBFF56" w:rsidP="00A860B5" w:rsidRDefault="6A1DF023" w14:paraId="54D7D442" w14:textId="60EB53AB">
      <w:pPr>
        <w:pStyle w:val="Odstavecseseznamem"/>
        <w:numPr>
          <w:ilvl w:val="0"/>
          <w:numId w:val="62"/>
        </w:numPr>
        <w:spacing w:line="276" w:lineRule="auto"/>
        <w:textAlignment w:val="baseline"/>
        <w:rPr>
          <w:rFonts w:cs="Arial"/>
          <w:lang w:val="sk-SK"/>
        </w:rPr>
      </w:pPr>
      <w:r w:rsidRPr="00D137D9">
        <w:rPr>
          <w:rFonts w:cs="Arial"/>
          <w:lang w:val="sk-SK"/>
        </w:rPr>
        <w:t>Zakladanie vodných plôch (tôní, mokradí, malých vodných retenčných nádrží s</w:t>
      </w:r>
      <w:r w:rsidRPr="00D137D9" w:rsidR="080B1DE3">
        <w:rPr>
          <w:rFonts w:cs="Arial"/>
          <w:lang w:val="sk-SK"/>
        </w:rPr>
        <w:t xml:space="preserve"> </w:t>
      </w:r>
      <w:r w:rsidRPr="00D137D9">
        <w:rPr>
          <w:rFonts w:cs="Arial"/>
          <w:lang w:val="sk-SK"/>
        </w:rPr>
        <w:t xml:space="preserve">regulovaným odtokom) a vodných prvkov pre ochladzovanie verejných priestranstiev rozprašovanou vodou s cieľom zlepšenia mikroklímu </w:t>
      </w:r>
      <w:r w:rsidRPr="00D137D9" w:rsidR="1283D1CE">
        <w:rPr>
          <w:rFonts w:cs="Arial"/>
          <w:lang w:val="sk-SK"/>
        </w:rPr>
        <w:t>m</w:t>
      </w:r>
      <w:r w:rsidRPr="00D137D9" w:rsidR="43066A9A">
        <w:rPr>
          <w:rFonts w:cs="Arial"/>
          <w:lang w:val="sk-SK"/>
        </w:rPr>
        <w:t>e</w:t>
      </w:r>
      <w:r w:rsidRPr="00D137D9" w:rsidR="1283D1CE">
        <w:rPr>
          <w:rFonts w:cs="Arial"/>
          <w:lang w:val="sk-SK"/>
        </w:rPr>
        <w:t>sta</w:t>
      </w:r>
      <w:r w:rsidR="00297BF4">
        <w:rPr>
          <w:rFonts w:cs="Arial"/>
          <w:lang w:val="sk-SK"/>
        </w:rPr>
        <w:t>, vrátane pítok pre ľudí aj živočíchov</w:t>
      </w:r>
    </w:p>
    <w:p w:rsidRPr="00D137D9" w:rsidR="75EBFF56" w:rsidP="00A860B5" w:rsidRDefault="6A1DF023" w14:paraId="70ED720C" w14:textId="6ED72F77">
      <w:pPr>
        <w:pStyle w:val="Odstavecseseznamem"/>
        <w:numPr>
          <w:ilvl w:val="0"/>
          <w:numId w:val="62"/>
        </w:numPr>
        <w:spacing w:line="276" w:lineRule="auto"/>
        <w:textAlignment w:val="baseline"/>
        <w:rPr>
          <w:rFonts w:cs="Arial"/>
          <w:lang w:val="sk-SK"/>
        </w:rPr>
      </w:pPr>
      <w:r w:rsidRPr="00D137D9">
        <w:rPr>
          <w:rFonts w:cs="Arial"/>
          <w:lang w:val="sk-SK"/>
        </w:rPr>
        <w:t>Budovanie akumulačných nádrží pri budovách na zachytenie zrážkovej vody a jej využitím na zálievku mestských parkov a zelenej infraštruktúry, na čistenie mestských povrchov, alebo ako alternatívny zdroj úžitkovej vody na splachovanie toaliet, upratovanie a pod.).</w:t>
      </w:r>
    </w:p>
    <w:p w:rsidRPr="00D137D9" w:rsidR="5A514547" w:rsidP="00A860B5" w:rsidRDefault="3792075C" w14:paraId="67AC8024" w14:textId="096D765C">
      <w:pPr>
        <w:pStyle w:val="Odstavecseseznamem"/>
        <w:numPr>
          <w:ilvl w:val="0"/>
          <w:numId w:val="62"/>
        </w:numPr>
        <w:spacing w:line="276" w:lineRule="auto"/>
        <w:textAlignment w:val="baseline"/>
        <w:rPr>
          <w:rFonts w:cs="Arial"/>
          <w:lang w:val="sk-SK"/>
        </w:rPr>
      </w:pPr>
      <w:r w:rsidRPr="00D137D9">
        <w:rPr>
          <w:rFonts w:cs="Arial"/>
          <w:lang w:val="sk-SK"/>
        </w:rPr>
        <w:t>Zmena a zvýšenie pestrosti druhovej a vekovej skladby vegetácie</w:t>
      </w:r>
    </w:p>
    <w:p w:rsidRPr="00D137D9" w:rsidR="70D94D01" w:rsidP="00A860B5" w:rsidRDefault="3792075C" w14:paraId="1287DDDE" w14:textId="5A0D08E1">
      <w:pPr>
        <w:pStyle w:val="Odstavecseseznamem"/>
        <w:numPr>
          <w:ilvl w:val="0"/>
          <w:numId w:val="62"/>
        </w:numPr>
        <w:spacing w:line="276" w:lineRule="auto"/>
        <w:textAlignment w:val="baseline"/>
        <w:rPr>
          <w:rFonts w:cs="Arial"/>
          <w:lang w:val="sk-SK"/>
        </w:rPr>
      </w:pPr>
      <w:r w:rsidRPr="00D137D9">
        <w:rPr>
          <w:rFonts w:cs="Arial"/>
          <w:lang w:val="sk-SK"/>
        </w:rPr>
        <w:t>Obnova a zakladanie trávnikov so zníženou intenzitou kosenia na väčšiu výšku trávy, ponechanie pásov trávy kvôli hmyzu a kvitnutiu - mozaikovitá kosba (parky a verejné priestranstvá)</w:t>
      </w:r>
    </w:p>
    <w:p w:rsidRPr="00D137D9" w:rsidR="4BB24F2C" w:rsidP="00A860B5" w:rsidRDefault="42D89974" w14:paraId="4605C9E8" w14:textId="2001B7B0">
      <w:pPr>
        <w:pStyle w:val="Odstavecseseznamem"/>
        <w:numPr>
          <w:ilvl w:val="0"/>
          <w:numId w:val="62"/>
        </w:numPr>
        <w:spacing w:line="276" w:lineRule="auto"/>
        <w:textAlignment w:val="baseline"/>
        <w:rPr>
          <w:rFonts w:cs="Arial"/>
          <w:lang w:val="sk-SK"/>
        </w:rPr>
      </w:pPr>
      <w:r w:rsidRPr="00D137D9">
        <w:rPr>
          <w:rFonts w:cs="Arial"/>
          <w:lang w:val="sk-SK"/>
        </w:rPr>
        <w:t>Vytváranie nových plôch verejnej zelene</w:t>
      </w:r>
    </w:p>
    <w:p w:rsidRPr="00D137D9" w:rsidR="4BB24F2C" w:rsidP="00A860B5" w:rsidRDefault="42D89974" w14:paraId="326A93B9" w14:textId="3C63F067">
      <w:pPr>
        <w:pStyle w:val="Odstavecseseznamem"/>
        <w:numPr>
          <w:ilvl w:val="0"/>
          <w:numId w:val="62"/>
        </w:numPr>
        <w:spacing w:line="276" w:lineRule="auto"/>
        <w:textAlignment w:val="baseline"/>
        <w:rPr>
          <w:rFonts w:cs="Arial"/>
          <w:lang w:val="sk-SK"/>
        </w:rPr>
      </w:pPr>
      <w:r w:rsidRPr="00D137D9">
        <w:rPr>
          <w:rFonts w:cs="Arial"/>
          <w:lang w:val="sk-SK"/>
        </w:rPr>
        <w:t>Revitalizácia existujúcich plôch zelene</w:t>
      </w:r>
    </w:p>
    <w:p w:rsidRPr="00D137D9" w:rsidR="4BB24F2C" w:rsidP="00A860B5" w:rsidRDefault="42D89974" w14:paraId="25F6272E" w14:textId="333F8820">
      <w:pPr>
        <w:pStyle w:val="Odstavecseseznamem"/>
        <w:numPr>
          <w:ilvl w:val="0"/>
          <w:numId w:val="62"/>
        </w:numPr>
        <w:spacing w:line="276" w:lineRule="auto"/>
        <w:textAlignment w:val="baseline"/>
        <w:rPr>
          <w:rFonts w:cs="Arial"/>
          <w:lang w:val="sk-SK"/>
        </w:rPr>
      </w:pPr>
      <w:r w:rsidRPr="00D137D9">
        <w:rPr>
          <w:rFonts w:cs="Arial"/>
          <w:lang w:val="sk-SK"/>
        </w:rPr>
        <w:t xml:space="preserve">Výsadba </w:t>
      </w:r>
      <w:r w:rsidRPr="006505DB" w:rsidR="00297BF4">
        <w:rPr>
          <w:rFonts w:cs="Arial"/>
          <w:lang w:val="sk-SK"/>
        </w:rPr>
        <w:t>vzr</w:t>
      </w:r>
      <w:r w:rsidRPr="006505DB" w:rsidR="006505DB">
        <w:rPr>
          <w:rFonts w:cs="Arial"/>
          <w:lang w:val="sk-SK"/>
        </w:rPr>
        <w:t>a</w:t>
      </w:r>
      <w:r w:rsidRPr="006505DB" w:rsidR="00297BF4">
        <w:rPr>
          <w:rFonts w:cs="Arial"/>
          <w:lang w:val="sk-SK"/>
        </w:rPr>
        <w:t>stle</w:t>
      </w:r>
      <w:r w:rsidRPr="006505DB" w:rsidR="006505DB">
        <w:rPr>
          <w:rFonts w:cs="Arial"/>
          <w:lang w:val="sk-SK"/>
        </w:rPr>
        <w:t xml:space="preserve">j </w:t>
      </w:r>
      <w:r w:rsidRPr="006505DB">
        <w:rPr>
          <w:rFonts w:cs="Arial"/>
          <w:lang w:val="sk-SK"/>
        </w:rPr>
        <w:t>zelene v uličných profiloch (v miestach, kde je to možné)</w:t>
      </w:r>
      <w:r w:rsidRPr="006505DB" w:rsidR="00297BF4">
        <w:rPr>
          <w:rFonts w:cs="Arial"/>
          <w:lang w:val="sk-SK"/>
        </w:rPr>
        <w:t xml:space="preserve">, pričom </w:t>
      </w:r>
      <w:r w:rsidRPr="006505DB" w:rsidR="006505DB">
        <w:rPr>
          <w:rFonts w:cs="Arial"/>
          <w:lang w:val="sk-SK"/>
        </w:rPr>
        <w:t xml:space="preserve">treba </w:t>
      </w:r>
      <w:r w:rsidRPr="006505DB" w:rsidR="00297BF4">
        <w:rPr>
          <w:rFonts w:cs="Arial"/>
          <w:lang w:val="sk-SK"/>
        </w:rPr>
        <w:t xml:space="preserve">využívať </w:t>
      </w:r>
      <w:r w:rsidRPr="006505DB" w:rsidR="00297BF4">
        <w:rPr>
          <w:lang w:val="sk-SK"/>
        </w:rPr>
        <w:t xml:space="preserve">druhy </w:t>
      </w:r>
      <w:r w:rsidR="006505DB">
        <w:rPr>
          <w:lang w:val="sk-SK"/>
        </w:rPr>
        <w:t xml:space="preserve">lokálne </w:t>
      </w:r>
      <w:r w:rsidRPr="006505DB" w:rsidR="00297BF4">
        <w:rPr>
          <w:lang w:val="sk-SK"/>
        </w:rPr>
        <w:t xml:space="preserve">vhodne </w:t>
      </w:r>
      <w:r w:rsidR="006505DB">
        <w:rPr>
          <w:lang w:val="sk-SK"/>
        </w:rPr>
        <w:t xml:space="preserve">a odolne z pohľadu prebiehajúcej </w:t>
      </w:r>
      <w:r w:rsidRPr="006505DB" w:rsidR="00297BF4">
        <w:rPr>
          <w:lang w:val="sk-SK"/>
        </w:rPr>
        <w:t>klimatické zmeny</w:t>
      </w:r>
    </w:p>
    <w:p w:rsidRPr="00D137D9" w:rsidR="4BB24F2C" w:rsidP="00A860B5" w:rsidRDefault="42D89974" w14:paraId="1173936C" w14:textId="38DBFFBD">
      <w:pPr>
        <w:pStyle w:val="Odstavecseseznamem"/>
        <w:numPr>
          <w:ilvl w:val="0"/>
          <w:numId w:val="62"/>
        </w:numPr>
        <w:spacing w:line="276" w:lineRule="auto"/>
        <w:textAlignment w:val="baseline"/>
        <w:rPr>
          <w:rFonts w:cs="Arial"/>
          <w:lang w:val="sk-SK"/>
        </w:rPr>
      </w:pPr>
      <w:r w:rsidRPr="00D137D9">
        <w:rPr>
          <w:rFonts w:cs="Arial"/>
          <w:lang w:val="sk-SK"/>
        </w:rPr>
        <w:lastRenderedPageBreak/>
        <w:t xml:space="preserve">Výsadba </w:t>
      </w:r>
      <w:r w:rsidR="00C23F80">
        <w:rPr>
          <w:rFonts w:cs="Arial"/>
          <w:lang w:val="sk-SK"/>
        </w:rPr>
        <w:t>vzrástlej</w:t>
      </w:r>
      <w:r w:rsidRPr="00D137D9">
        <w:rPr>
          <w:rFonts w:cs="Arial"/>
          <w:lang w:val="sk-SK"/>
        </w:rPr>
        <w:t xml:space="preserve"> zelene a aplikácia tieniacich štruktúr v koridoroch s vysokou absorpciou slnečného žiarenia</w:t>
      </w:r>
    </w:p>
    <w:p w:rsidRPr="00D137D9" w:rsidR="4BB24F2C" w:rsidP="00A860B5" w:rsidRDefault="42D89974" w14:paraId="727E8B1A" w14:textId="3217F0DD">
      <w:pPr>
        <w:pStyle w:val="Odstavecseseznamem"/>
        <w:numPr>
          <w:ilvl w:val="0"/>
          <w:numId w:val="62"/>
        </w:numPr>
        <w:spacing w:line="276" w:lineRule="auto"/>
        <w:textAlignment w:val="baseline"/>
        <w:rPr>
          <w:rFonts w:cs="Arial"/>
          <w:lang w:val="sk-SK"/>
        </w:rPr>
      </w:pPr>
      <w:r w:rsidRPr="00D137D9">
        <w:rPr>
          <w:rFonts w:cs="Arial"/>
          <w:lang w:val="sk-SK"/>
        </w:rPr>
        <w:t>Aplikácia tienenia budov</w:t>
      </w:r>
    </w:p>
    <w:p w:rsidRPr="00D137D9" w:rsidR="4BB24F2C" w:rsidP="00A860B5" w:rsidRDefault="42D89974" w14:paraId="284C008A" w14:textId="52AC7278">
      <w:pPr>
        <w:pStyle w:val="Odstavecseseznamem"/>
        <w:numPr>
          <w:ilvl w:val="0"/>
          <w:numId w:val="62"/>
        </w:numPr>
        <w:spacing w:line="276" w:lineRule="auto"/>
        <w:textAlignment w:val="baseline"/>
        <w:rPr>
          <w:rFonts w:cs="Arial"/>
          <w:lang w:val="sk-SK"/>
        </w:rPr>
      </w:pPr>
      <w:r w:rsidRPr="00D137D9">
        <w:rPr>
          <w:rFonts w:cs="Arial"/>
          <w:lang w:val="sk-SK"/>
        </w:rPr>
        <w:t>Implementácia tieniacich altánkov vo verejných priestranstvách</w:t>
      </w:r>
    </w:p>
    <w:p w:rsidRPr="00D137D9" w:rsidR="4BB24F2C" w:rsidP="00A860B5" w:rsidRDefault="42D89974" w14:paraId="7A649151" w14:textId="7728EA1D">
      <w:pPr>
        <w:pStyle w:val="Odstavecseseznamem"/>
        <w:numPr>
          <w:ilvl w:val="0"/>
          <w:numId w:val="62"/>
        </w:numPr>
        <w:spacing w:line="276" w:lineRule="auto"/>
        <w:textAlignment w:val="baseline"/>
        <w:rPr>
          <w:rFonts w:cs="Arial"/>
          <w:lang w:val="sk-SK"/>
        </w:rPr>
      </w:pPr>
      <w:r w:rsidRPr="00D137D9">
        <w:rPr>
          <w:rFonts w:cs="Arial"/>
          <w:lang w:val="sk-SK"/>
        </w:rPr>
        <w:t>Budovanie siete odpočinkových zón v centre mesta (z</w:t>
      </w:r>
      <w:r w:rsidRPr="00D137D9" w:rsidR="007E1923">
        <w:rPr>
          <w:rFonts w:cs="Arial"/>
          <w:lang w:val="sk-SK"/>
        </w:rPr>
        <w:t>atienenie</w:t>
      </w:r>
      <w:r w:rsidRPr="00D137D9">
        <w:rPr>
          <w:rFonts w:cs="Arial"/>
          <w:lang w:val="sk-SK"/>
        </w:rPr>
        <w:t>/zele</w:t>
      </w:r>
      <w:r w:rsidRPr="00D137D9" w:rsidR="003E320A">
        <w:rPr>
          <w:rFonts w:cs="Arial"/>
          <w:lang w:val="sk-SK"/>
        </w:rPr>
        <w:t>ň</w:t>
      </w:r>
      <w:r w:rsidRPr="00D137D9">
        <w:rPr>
          <w:rFonts w:cs="Arial"/>
          <w:lang w:val="sk-SK"/>
        </w:rPr>
        <w:t>/lavičk</w:t>
      </w:r>
      <w:r w:rsidRPr="00D137D9" w:rsidR="003E320A">
        <w:rPr>
          <w:rFonts w:cs="Arial"/>
          <w:lang w:val="sk-SK"/>
        </w:rPr>
        <w:t>y</w:t>
      </w:r>
      <w:r w:rsidRPr="00D137D9">
        <w:rPr>
          <w:rFonts w:cs="Arial"/>
          <w:lang w:val="sk-SK"/>
        </w:rPr>
        <w:t>)</w:t>
      </w:r>
    </w:p>
    <w:p w:rsidRPr="00D137D9" w:rsidR="4BB24F2C" w:rsidP="00A860B5" w:rsidRDefault="42D89974" w14:paraId="24D09E2E" w14:textId="60BE4063">
      <w:pPr>
        <w:pStyle w:val="Odstavecseseznamem"/>
        <w:numPr>
          <w:ilvl w:val="0"/>
          <w:numId w:val="62"/>
        </w:numPr>
        <w:spacing w:line="276" w:lineRule="auto"/>
        <w:textAlignment w:val="baseline"/>
        <w:rPr>
          <w:rFonts w:cs="Arial"/>
          <w:lang w:val="sk-SK"/>
        </w:rPr>
      </w:pPr>
      <w:r w:rsidRPr="00D137D9">
        <w:rPr>
          <w:rFonts w:cs="Arial"/>
          <w:lang w:val="sk-SK"/>
        </w:rPr>
        <w:t>Ochladzovanie verejných priestranstiev rozprašovanou vodou a inými vodnými prvkami</w:t>
      </w:r>
    </w:p>
    <w:p w:rsidRPr="00D137D9" w:rsidR="4BB24F2C" w:rsidP="00A860B5" w:rsidRDefault="42D89974" w14:paraId="04D8D128" w14:textId="1B38739C">
      <w:pPr>
        <w:pStyle w:val="Odstavecseseznamem"/>
        <w:numPr>
          <w:ilvl w:val="0"/>
          <w:numId w:val="62"/>
        </w:numPr>
        <w:spacing w:line="276" w:lineRule="auto"/>
        <w:textAlignment w:val="baseline"/>
        <w:rPr>
          <w:rFonts w:cs="Arial"/>
          <w:lang w:val="sk-SK"/>
        </w:rPr>
      </w:pPr>
      <w:r w:rsidRPr="00D137D9">
        <w:rPr>
          <w:rFonts w:cs="Arial"/>
          <w:lang w:val="sk-SK"/>
        </w:rPr>
        <w:t>Zakladanie trávnikov s cieľom zníženia intenzity kosenia, kosenia na väčšiu výšku trávy, ponechanie pásov trávy kvôli hmyzu a kvitnutiu - mozaikovitá kosba (parky a verejné priestranstvá)</w:t>
      </w:r>
    </w:p>
    <w:p w:rsidRPr="00D137D9" w:rsidR="5A514547" w:rsidP="00A860B5" w:rsidRDefault="42D89974" w14:paraId="24BB791F" w14:textId="3EDA2A3A">
      <w:pPr>
        <w:pStyle w:val="Odstavecseseznamem"/>
        <w:numPr>
          <w:ilvl w:val="0"/>
          <w:numId w:val="62"/>
        </w:numPr>
        <w:spacing w:line="276" w:lineRule="auto"/>
        <w:textAlignment w:val="baseline"/>
        <w:rPr>
          <w:rFonts w:cs="Arial"/>
          <w:lang w:val="sk-SK"/>
        </w:rPr>
      </w:pPr>
      <w:r w:rsidRPr="00D137D9">
        <w:rPr>
          <w:rFonts w:cs="Arial"/>
          <w:lang w:val="sk-SK"/>
        </w:rPr>
        <w:t>Tienenie a ochladzovanie budov a pobytových zón v zastavanom území prostredníctvom pásov zelene</w:t>
      </w:r>
    </w:p>
    <w:p w:rsidRPr="00D137D9" w:rsidR="47FABE07" w:rsidP="00A860B5" w:rsidRDefault="15A49264" w14:paraId="0638728D" w14:textId="35D2BD00">
      <w:pPr>
        <w:pStyle w:val="Odstavecseseznamem"/>
        <w:numPr>
          <w:ilvl w:val="0"/>
          <w:numId w:val="62"/>
        </w:numPr>
        <w:spacing w:line="276" w:lineRule="auto"/>
        <w:textAlignment w:val="baseline"/>
        <w:rPr>
          <w:rFonts w:cs="Arial"/>
          <w:lang w:val="sk-SK"/>
        </w:rPr>
      </w:pPr>
      <w:r w:rsidRPr="00D137D9">
        <w:rPr>
          <w:rFonts w:cs="Arial"/>
          <w:lang w:val="sk-SK"/>
        </w:rPr>
        <w:t xml:space="preserve">Výsadba </w:t>
      </w:r>
      <w:r w:rsidR="00C23F80">
        <w:rPr>
          <w:rFonts w:cs="Arial"/>
          <w:lang w:val="sk-SK"/>
        </w:rPr>
        <w:t>vzrástlej</w:t>
      </w:r>
      <w:r w:rsidRPr="00D137D9">
        <w:rPr>
          <w:rFonts w:cs="Arial"/>
          <w:lang w:val="sk-SK"/>
        </w:rPr>
        <w:t xml:space="preserve"> zelene pozdĺž cestnej siete</w:t>
      </w:r>
    </w:p>
    <w:p w:rsidRPr="00D137D9" w:rsidR="47FABE07" w:rsidP="00A860B5" w:rsidRDefault="15A49264" w14:paraId="686E59E4" w14:textId="49800E2B">
      <w:pPr>
        <w:pStyle w:val="Odstavecseseznamem"/>
        <w:numPr>
          <w:ilvl w:val="0"/>
          <w:numId w:val="62"/>
        </w:numPr>
        <w:spacing w:line="276" w:lineRule="auto"/>
        <w:textAlignment w:val="baseline"/>
        <w:rPr>
          <w:rFonts w:cs="Arial"/>
          <w:lang w:val="sk-SK"/>
        </w:rPr>
      </w:pPr>
      <w:r w:rsidRPr="00D137D9">
        <w:rPr>
          <w:rFonts w:cs="Arial"/>
          <w:lang w:val="sk-SK"/>
        </w:rPr>
        <w:t>Záchytné priekopy, prieľahy, zasakovacie pásy na zadržiavanie a vsaku zrážkových vôd, zníženie ich odtoku zo krajiny a zaisťovanie protieróznej ochrany - budovanie nových, ale aj využívanie, obnova a údržba existujúcich prvkov</w:t>
      </w:r>
    </w:p>
    <w:p w:rsidRPr="00D137D9" w:rsidR="47FABE07" w:rsidP="00A860B5" w:rsidRDefault="15A49264" w14:paraId="4B6A7A18" w14:textId="1C776083">
      <w:pPr>
        <w:pStyle w:val="Odstavecseseznamem"/>
        <w:numPr>
          <w:ilvl w:val="0"/>
          <w:numId w:val="62"/>
        </w:numPr>
        <w:spacing w:line="276" w:lineRule="auto"/>
        <w:textAlignment w:val="baseline"/>
        <w:rPr>
          <w:rFonts w:cs="Arial"/>
          <w:lang w:val="sk-SK"/>
        </w:rPr>
      </w:pPr>
      <w:r w:rsidRPr="00D137D9">
        <w:rPr>
          <w:rFonts w:cs="Arial"/>
          <w:lang w:val="sk-SK"/>
        </w:rPr>
        <w:t>Medze, príležitostne doplnené kríkmi a stromami, na vhodných miestach remízy na stabilizáciu svahov s</w:t>
      </w:r>
      <w:r w:rsidRPr="00D137D9" w:rsidR="5ECB0E6B">
        <w:rPr>
          <w:rFonts w:cs="Arial"/>
          <w:lang w:val="sk-SK"/>
        </w:rPr>
        <w:t xml:space="preserve"> </w:t>
      </w:r>
      <w:r w:rsidRPr="00D137D9">
        <w:rPr>
          <w:rFonts w:cs="Arial"/>
          <w:lang w:val="sk-SK"/>
        </w:rPr>
        <w:t>narušenou/ohrozenou stabilitou a protieróznou ochranou</w:t>
      </w:r>
    </w:p>
    <w:p w:rsidRPr="006505DB" w:rsidR="006505DB" w:rsidP="008F5CCB" w:rsidRDefault="15A49264" w14:paraId="17E33B6B" w14:textId="77777777">
      <w:pPr>
        <w:pStyle w:val="Odstavecseseznamem"/>
        <w:numPr>
          <w:ilvl w:val="0"/>
          <w:numId w:val="62"/>
        </w:numPr>
        <w:spacing w:line="276" w:lineRule="auto"/>
        <w:jc w:val="left"/>
        <w:textAlignment w:val="baseline"/>
      </w:pPr>
      <w:r w:rsidRPr="006505DB">
        <w:rPr>
          <w:rFonts w:cs="Arial"/>
          <w:lang w:val="sk-SK"/>
        </w:rPr>
        <w:t>Premena vybraných častí územia na stabilné krajinotvorné prvky (lesy, trvalé trávne porasty, záhrady a vodné plochy)</w:t>
      </w:r>
      <w:r w:rsidRPr="006505DB" w:rsidR="1FE48F12">
        <w:rPr>
          <w:rFonts w:cs="Arial"/>
          <w:lang w:val="sk-SK"/>
        </w:rPr>
        <w:t xml:space="preserve"> </w:t>
      </w:r>
    </w:p>
    <w:p w:rsidR="006505DB" w:rsidP="008F5CCB" w:rsidRDefault="1FE48F12" w14:paraId="29449291" w14:textId="101ABA02">
      <w:pPr>
        <w:pStyle w:val="Odstavecseseznamem"/>
        <w:numPr>
          <w:ilvl w:val="0"/>
          <w:numId w:val="62"/>
        </w:numPr>
        <w:spacing w:line="276" w:lineRule="auto"/>
        <w:jc w:val="left"/>
        <w:textAlignment w:val="baseline"/>
      </w:pPr>
      <w:r w:rsidRPr="006505DB">
        <w:rPr>
          <w:rFonts w:cs="Arial"/>
          <w:lang w:val="sk-SK"/>
        </w:rPr>
        <w:t>Zavádzanie a realizácia plošných opatrení na poľnohospodárskej pôde (organizačné, agrotechnické a technické), biotechnické opatrenia (prieľahy, priekopy, zasakovacie pásy, stabilizácia dráh sústredeného odtoku, hrádzky, medze, terasy, vetrolamy a i.)</w:t>
      </w:r>
      <w:r w:rsidRPr="006505DB" w:rsidR="006505DB">
        <w:rPr>
          <w:rFonts w:cs="Arial"/>
          <w:lang w:val="sk-SK"/>
        </w:rPr>
        <w:t xml:space="preserve">, zmenšenie blokov </w:t>
      </w:r>
      <w:r w:rsidRPr="006505DB" w:rsidR="006505DB">
        <w:rPr>
          <w:lang w:val="sk-SK"/>
        </w:rPr>
        <w:t>poľnohospodárskej pôdy, diverzifikácia pestovaných druhou, ...</w:t>
      </w:r>
    </w:p>
    <w:p w:rsidRPr="00D137D9" w:rsidR="56F2E58E" w:rsidP="00A860B5" w:rsidRDefault="1FE48F12" w14:paraId="5F8EB3E1" w14:textId="428B7C1D">
      <w:pPr>
        <w:pStyle w:val="Odstavecseseznamem"/>
        <w:numPr>
          <w:ilvl w:val="0"/>
          <w:numId w:val="62"/>
        </w:numPr>
        <w:spacing w:line="276" w:lineRule="auto"/>
        <w:textAlignment w:val="baseline"/>
        <w:rPr>
          <w:rFonts w:cs="Arial"/>
          <w:lang w:val="sk-SK"/>
        </w:rPr>
      </w:pPr>
      <w:r w:rsidRPr="00D137D9">
        <w:rPr>
          <w:rFonts w:cs="Arial"/>
          <w:lang w:val="sk-SK"/>
        </w:rPr>
        <w:t>Prepojenosť mesta s vonkajšou krajinou - budovanie ciest pre peších v extraviláne mesta, najmä v nadväznosti na husto obývanej časti mesta (napr. v rámci komplexných pozemkových úprav a realizácie systému ÚSES)</w:t>
      </w:r>
    </w:p>
    <w:p w:rsidRPr="00D137D9" w:rsidR="56F2E58E" w:rsidP="00A860B5" w:rsidRDefault="1FE48F12" w14:paraId="288F9779" w14:textId="6635CFC0">
      <w:pPr>
        <w:pStyle w:val="Odstavecseseznamem"/>
        <w:numPr>
          <w:ilvl w:val="0"/>
          <w:numId w:val="62"/>
        </w:numPr>
        <w:spacing w:line="276" w:lineRule="auto"/>
        <w:textAlignment w:val="baseline"/>
        <w:rPr>
          <w:rFonts w:cs="Arial"/>
          <w:lang w:val="sk-SK"/>
        </w:rPr>
      </w:pPr>
      <w:r w:rsidRPr="00D137D9">
        <w:rPr>
          <w:rFonts w:cs="Arial"/>
          <w:lang w:val="sk-SK"/>
        </w:rPr>
        <w:t>Podpora prírode blízkeho, šetrného hospodárenia v lesoch aj na poľnohospodárskej pôde</w:t>
      </w:r>
    </w:p>
    <w:p w:rsidRPr="00D137D9" w:rsidR="5A514547" w:rsidP="00DE5B4F" w:rsidRDefault="5A514547" w14:paraId="58F16243" w14:textId="6BB1C669">
      <w:pPr>
        <w:pStyle w:val="Textbubliny"/>
        <w:spacing w:line="276" w:lineRule="auto"/>
        <w:rPr>
          <w:rFonts w:ascii="Arial" w:hAnsi="Arial" w:cs="Arial"/>
          <w:sz w:val="20"/>
          <w:szCs w:val="20"/>
          <w:highlight w:val="yellow"/>
          <w:lang w:val="sk-SK"/>
        </w:rPr>
      </w:pPr>
    </w:p>
    <w:p w:rsidRPr="00D137D9" w:rsidR="6AE8E88A" w:rsidP="00DE5B4F" w:rsidRDefault="6AE8E88A" w14:paraId="4BF5BBA2" w14:textId="6D2DF652">
      <w:pPr>
        <w:pStyle w:val="Textbubliny"/>
        <w:spacing w:line="276" w:lineRule="auto"/>
        <w:rPr>
          <w:rFonts w:ascii="Arial" w:hAnsi="Arial" w:cs="Arial"/>
          <w:sz w:val="20"/>
          <w:szCs w:val="20"/>
          <w:highlight w:val="yellow"/>
          <w:lang w:val="sk-SK"/>
        </w:rPr>
      </w:pPr>
    </w:p>
    <w:p w:rsidRPr="00D137D9" w:rsidR="00F166BF" w:rsidP="00DE5B4F" w:rsidRDefault="00F166BF" w14:paraId="073AC851" w14:textId="1D6D9634">
      <w:pPr>
        <w:spacing w:line="276" w:lineRule="auto"/>
        <w:textAlignment w:val="baseline"/>
        <w:rPr>
          <w:rFonts w:ascii="Segoe UI" w:hAnsi="Segoe UI" w:cs="Segoe UI"/>
          <w:sz w:val="18"/>
          <w:szCs w:val="18"/>
          <w:lang w:val="sk-SK"/>
        </w:rPr>
      </w:pPr>
      <w:r w:rsidRPr="00D137D9">
        <w:rPr>
          <w:b/>
          <w:color w:val="D36217"/>
          <w:lang w:val="sk-SK"/>
        </w:rPr>
        <w:t>Špecifický cieľ 1.1.:</w:t>
      </w:r>
    </w:p>
    <w:p w:rsidRPr="00D137D9" w:rsidR="002E1DFE" w:rsidP="6212F076" w:rsidRDefault="1A90D7C3" w14:paraId="7179056C" w14:textId="2CEC30E2">
      <w:pPr>
        <w:pStyle w:val="Textbubliny"/>
        <w:spacing w:line="276" w:lineRule="auto"/>
        <w:rPr>
          <w:rFonts w:ascii="Arial" w:hAnsi="Arial" w:eastAsia="Arial" w:cs="Arial"/>
          <w:b/>
          <w:bCs/>
          <w:sz w:val="20"/>
          <w:szCs w:val="20"/>
          <w:lang w:val="sk-SK"/>
        </w:rPr>
      </w:pPr>
      <w:r w:rsidRPr="6212F076">
        <w:rPr>
          <w:rFonts w:ascii="Arial" w:hAnsi="Arial" w:eastAsia="Arial" w:cs="Arial"/>
          <w:b/>
          <w:bCs/>
          <w:sz w:val="20"/>
          <w:szCs w:val="20"/>
          <w:lang w:val="sk-SK"/>
        </w:rPr>
        <w:t xml:space="preserve">Zlepšiť mikroklimatické podmienky v meste, vo verejnom priestore zvýšiť podiel plôch zelene a obnovovať a kultivovať plochy zelene vysokého štandardu, prípadne doplniť mobilnú zeleň </w:t>
      </w:r>
    </w:p>
    <w:p w:rsidRPr="00D137D9" w:rsidR="002E1DFE" w:rsidP="6212F076" w:rsidRDefault="55433A4D" w14:paraId="7A86FC3C" w14:textId="66A210A1">
      <w:pPr>
        <w:pStyle w:val="Textbubliny"/>
        <w:spacing w:line="276" w:lineRule="auto"/>
        <w:rPr>
          <w:rFonts w:ascii="Arial" w:hAnsi="Arial" w:eastAsia="Arial" w:cs="Arial"/>
          <w:sz w:val="20"/>
          <w:szCs w:val="20"/>
          <w:lang w:val="sk-SK"/>
        </w:rPr>
      </w:pPr>
      <w:r w:rsidRPr="6212F076">
        <w:rPr>
          <w:rFonts w:ascii="Arial" w:hAnsi="Arial" w:eastAsia="Arial" w:cs="Arial"/>
          <w:sz w:val="20"/>
          <w:szCs w:val="20"/>
          <w:lang w:val="sk-SK"/>
        </w:rPr>
        <w:t xml:space="preserve">   </w:t>
      </w:r>
    </w:p>
    <w:p w:rsidRPr="00D137D9" w:rsidR="005B7882" w:rsidP="6212F076" w:rsidRDefault="122C51DA" w14:paraId="75452550" w14:textId="77777777">
      <w:pPr>
        <w:spacing w:line="276" w:lineRule="auto"/>
        <w:rPr>
          <w:rFonts w:eastAsia="Arial" w:cs="Arial"/>
          <w:lang w:val="sk-SK"/>
        </w:rPr>
      </w:pPr>
      <w:r w:rsidRPr="6212F076">
        <w:rPr>
          <w:rFonts w:eastAsia="Arial" w:cs="Arial"/>
          <w:lang w:val="sk-SK"/>
        </w:rPr>
        <w:t>Pre verejný priestor mestských sídiel je charakteristická jeho neustála premenlivosť daná nielen samotným rozvojom mesta. Pohľad na kvalitu verejného priestoru sa tiež mení - s meniacimi sa potrebami jeho užívateľov, ale aj s meniacimi sa klimatickými podmienkami. Ekosystém v husto zastavanom území je značne nestabilný, a to aj v dôsledku ťažko zlučiteľných potrieb spojených s bývaním, dopravou, pracovnými možnosťami a pod, ktoré charakter verejného priestoru formujú. Stabilitu ekosystému mestského prostredia je možné typovými opatreniami a ich kombináciou zvyšovať a vytvárať tak pre obyvateľov i návštevníkov mesta kvalitné životné prostredie s príjemnou mikroklímou aj v husto zastavanom území.</w:t>
      </w:r>
    </w:p>
    <w:p w:rsidRPr="00D137D9" w:rsidR="002E1DFE" w:rsidP="6212F076" w:rsidRDefault="002E1DFE" w14:paraId="6DB888E4" w14:textId="4B68244B">
      <w:pPr>
        <w:pStyle w:val="Textbubliny"/>
        <w:spacing w:line="276" w:lineRule="auto"/>
        <w:rPr>
          <w:rFonts w:ascii="Arial" w:hAnsi="Arial" w:eastAsia="Arial" w:cs="Arial"/>
          <w:sz w:val="20"/>
          <w:szCs w:val="20"/>
          <w:lang w:val="sk-SK"/>
        </w:rPr>
      </w:pPr>
    </w:p>
    <w:p w:rsidR="00EA223D" w:rsidP="6212F076" w:rsidRDefault="55433A4D" w14:paraId="50F143E5" w14:textId="77777777">
      <w:pPr>
        <w:pStyle w:val="Textbubliny"/>
        <w:spacing w:line="276" w:lineRule="auto"/>
        <w:rPr>
          <w:rFonts w:ascii="Arial" w:hAnsi="Arial" w:eastAsia="Arial" w:cs="Arial"/>
          <w:b/>
          <w:bCs/>
          <w:lang w:val="sk-SK" w:eastAsia="en-US"/>
        </w:rPr>
      </w:pPr>
      <w:r w:rsidRPr="6212F076">
        <w:rPr>
          <w:rFonts w:ascii="Arial" w:hAnsi="Arial" w:eastAsia="Arial" w:cs="Arial"/>
          <w:b/>
          <w:bCs/>
          <w:sz w:val="20"/>
          <w:szCs w:val="20"/>
          <w:lang w:val="sk-SK"/>
        </w:rPr>
        <w:t>Navrhované projekty vedúce k naplneniu cieľa 1.1.:</w:t>
      </w:r>
      <w:r w:rsidRPr="6212F076" w:rsidR="793914B1">
        <w:rPr>
          <w:rFonts w:ascii="Arial" w:hAnsi="Arial" w:eastAsia="Arial" w:cs="Arial"/>
          <w:b/>
          <w:bCs/>
          <w:lang w:val="sk-SK" w:eastAsia="en-US"/>
        </w:rPr>
        <w:t xml:space="preserve"> </w:t>
      </w:r>
    </w:p>
    <w:p w:rsidRPr="00EA223D" w:rsidR="00EA223D" w:rsidP="00DE5B4F" w:rsidRDefault="00EA223D" w14:paraId="266E47F3" w14:textId="77777777">
      <w:pPr>
        <w:pStyle w:val="Textbubliny"/>
        <w:spacing w:line="276" w:lineRule="auto"/>
        <w:rPr>
          <w:rFonts w:cs="Arial"/>
          <w:b/>
          <w:sz w:val="20"/>
          <w:szCs w:val="20"/>
          <w:lang w:val="sk-SK" w:eastAsia="en-US"/>
        </w:rPr>
      </w:pPr>
    </w:p>
    <w:tbl>
      <w:tblPr>
        <w:tblStyle w:val="Tabulkasmkou3zvraznn4"/>
        <w:tblW w:w="0" w:type="auto"/>
        <w:shd w:val="clear" w:color="auto" w:fill="BEE395"/>
        <w:tblLook w:val="04A0" w:firstRow="1" w:lastRow="0" w:firstColumn="1" w:lastColumn="0" w:noHBand="0" w:noVBand="1"/>
      </w:tblPr>
      <w:tblGrid>
        <w:gridCol w:w="9344"/>
      </w:tblGrid>
      <w:tr w:rsidRPr="006472AF" w:rsidR="00EA223D" w:rsidTr="6212F076" w14:paraId="48177A66"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344" w:type="dxa"/>
            <w:shd w:val="clear" w:color="auto" w:fill="BEE395"/>
          </w:tcPr>
          <w:p w:rsidRPr="006472AF" w:rsidR="0039071D" w:rsidP="000645E2" w:rsidRDefault="793914B1" w14:paraId="493D19E6" w14:textId="044EA267">
            <w:pPr>
              <w:pStyle w:val="Textbubliny"/>
              <w:spacing w:before="240" w:line="480" w:lineRule="auto"/>
              <w:jc w:val="left"/>
              <w:rPr>
                <w:rFonts w:ascii="Arial" w:hAnsi="Arial" w:cs="Arial"/>
                <w:b w:val="0"/>
                <w:bCs w:val="0"/>
                <w:sz w:val="20"/>
                <w:szCs w:val="20"/>
                <w:lang w:val="sk-SK" w:eastAsia="en-US"/>
              </w:rPr>
            </w:pPr>
            <w:r w:rsidRPr="006472AF">
              <w:rPr>
                <w:rFonts w:ascii="Arial" w:hAnsi="Arial" w:cs="Arial"/>
                <w:i w:val="0"/>
                <w:iCs w:val="0"/>
                <w:sz w:val="20"/>
                <w:szCs w:val="20"/>
                <w:lang w:val="sk-SK" w:eastAsia="en-US"/>
              </w:rPr>
              <w:t>Prioritn</w:t>
            </w:r>
            <w:r w:rsidRPr="006472AF" w:rsidR="1FD7E919">
              <w:rPr>
                <w:rFonts w:ascii="Arial" w:hAnsi="Arial" w:cs="Arial"/>
                <w:i w:val="0"/>
                <w:iCs w:val="0"/>
                <w:sz w:val="20"/>
                <w:szCs w:val="20"/>
                <w:lang w:val="sk-SK" w:eastAsia="en-US"/>
              </w:rPr>
              <w:t xml:space="preserve">é </w:t>
            </w:r>
            <w:r w:rsidRPr="006472AF">
              <w:rPr>
                <w:rFonts w:ascii="Arial" w:hAnsi="Arial" w:cs="Arial"/>
                <w:i w:val="0"/>
                <w:iCs w:val="0"/>
                <w:sz w:val="20"/>
                <w:szCs w:val="20"/>
                <w:lang w:val="sk-SK" w:eastAsia="en-US"/>
              </w:rPr>
              <w:t>projekty (projekty do akčn</w:t>
            </w:r>
            <w:r w:rsidRPr="006472AF" w:rsidR="2BF8656B">
              <w:rPr>
                <w:rFonts w:ascii="Arial" w:hAnsi="Arial" w:cs="Arial"/>
                <w:i w:val="0"/>
                <w:iCs w:val="0"/>
                <w:sz w:val="20"/>
                <w:szCs w:val="20"/>
                <w:lang w:val="sk-SK" w:eastAsia="en-US"/>
              </w:rPr>
              <w:t>é</w:t>
            </w:r>
            <w:r w:rsidRPr="006472AF">
              <w:rPr>
                <w:rFonts w:ascii="Arial" w:hAnsi="Arial" w:cs="Arial"/>
                <w:i w:val="0"/>
                <w:iCs w:val="0"/>
                <w:sz w:val="20"/>
                <w:szCs w:val="20"/>
                <w:lang w:val="sk-SK" w:eastAsia="en-US"/>
              </w:rPr>
              <w:t>ho plánu)</w:t>
            </w:r>
          </w:p>
        </w:tc>
      </w:tr>
      <w:tr w:rsidRPr="006472AF" w:rsidR="00EA223D" w:rsidTr="6212F076" w14:paraId="1897F3F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CC2FE1" w:rsidR="006472AF" w:rsidP="00CC2FE1" w:rsidRDefault="00EA223D" w14:paraId="411CEDB8" w14:textId="348BCF5F">
            <w:pPr>
              <w:pStyle w:val="Odstavecseseznamem"/>
              <w:numPr>
                <w:ilvl w:val="0"/>
                <w:numId w:val="46"/>
              </w:numPr>
              <w:tabs>
                <w:tab w:val="clear" w:pos="432"/>
                <w:tab w:val="num" w:pos="224"/>
              </w:tabs>
              <w:spacing w:before="120" w:after="120" w:line="240" w:lineRule="auto"/>
              <w:ind w:left="224" w:hanging="224"/>
              <w:rPr>
                <w:rFonts w:eastAsia="Arial" w:cs="Arial"/>
                <w:i w:val="0"/>
                <w:iCs w:val="0"/>
                <w:szCs w:val="20"/>
                <w:lang w:val="sk-SK"/>
              </w:rPr>
            </w:pPr>
            <w:r w:rsidRPr="006472AF">
              <w:rPr>
                <w:rFonts w:eastAsia="Arial" w:cs="Arial"/>
                <w:i w:val="0"/>
                <w:iCs w:val="0"/>
                <w:szCs w:val="20"/>
                <w:lang w:val="sk-SK"/>
              </w:rPr>
              <w:t>Spracovanie Generelu zelene (koncepčného materiálu, ktorý popíše aktuálny stav zelene; nadväzujúcim dokumentom sú napr. Štandardy starostlivosti o mestskú zeleň. Mesto potrebuje cielene budovať zelenú infraštruktúru – vízia rozvoje zelene v meste, novozriadená pozícia mestského záhradníka)</w:t>
            </w:r>
          </w:p>
          <w:p w:rsidRPr="006472AF" w:rsidR="00EA223D" w:rsidP="00C50CEB" w:rsidRDefault="00EA223D" w14:paraId="47BF7FD5" w14:textId="15510D18">
            <w:pPr>
              <w:pStyle w:val="Odstavecseseznamem"/>
              <w:numPr>
                <w:ilvl w:val="0"/>
                <w:numId w:val="46"/>
              </w:numPr>
              <w:tabs>
                <w:tab w:val="clear" w:pos="432"/>
                <w:tab w:val="num" w:pos="224"/>
              </w:tabs>
              <w:spacing w:before="120" w:after="120" w:line="240" w:lineRule="auto"/>
              <w:ind w:left="224" w:hanging="224"/>
              <w:rPr>
                <w:rFonts w:eastAsia="Arial" w:cs="Arial"/>
                <w:i w:val="0"/>
                <w:iCs w:val="0"/>
                <w:szCs w:val="20"/>
                <w:lang w:val="sk-SK"/>
              </w:rPr>
            </w:pPr>
            <w:r w:rsidRPr="006472AF">
              <w:rPr>
                <w:rFonts w:eastAsia="Arial" w:cs="Arial"/>
                <w:i w:val="0"/>
                <w:iCs w:val="0"/>
                <w:szCs w:val="20"/>
                <w:lang w:val="sk-SK"/>
              </w:rPr>
              <w:lastRenderedPageBreak/>
              <w:t>Revitalizácie verejného priestoru Námestie Andreja Hlinku - výsadba vypestovaných stromov, osadenie mobilnej zelene, premena nepriepustných povrchov na priepustné, tieniace prvky (pergoly, pítka, zahmlievanie)</w:t>
            </w:r>
          </w:p>
        </w:tc>
      </w:tr>
      <w:tr w:rsidRPr="006472AF" w:rsidR="00EA223D" w:rsidTr="6212F076" w14:paraId="468229AD"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1877C9B7" w14:textId="01E8DCE9">
            <w:pPr>
              <w:pStyle w:val="Odstavecseseznamem"/>
              <w:numPr>
                <w:ilvl w:val="0"/>
                <w:numId w:val="46"/>
              </w:numPr>
              <w:tabs>
                <w:tab w:val="clear" w:pos="432"/>
                <w:tab w:val="num" w:pos="224"/>
              </w:tabs>
              <w:spacing w:before="120" w:after="120" w:line="240" w:lineRule="auto"/>
              <w:ind w:left="224" w:hanging="224"/>
              <w:rPr>
                <w:rFonts w:eastAsia="Arial" w:cs="Arial"/>
                <w:i w:val="0"/>
                <w:iCs w:val="0"/>
                <w:szCs w:val="20"/>
                <w:lang w:val="sk-SK"/>
              </w:rPr>
            </w:pPr>
            <w:r w:rsidRPr="006472AF">
              <w:rPr>
                <w:rFonts w:eastAsia="Arial" w:cs="Arial"/>
                <w:i w:val="0"/>
                <w:iCs w:val="0"/>
                <w:szCs w:val="20"/>
                <w:lang w:val="sk-SK"/>
              </w:rPr>
              <w:lastRenderedPageBreak/>
              <w:t>Revitalizácie verejného priestoru Mariánske námestie a historické centrum mesta (výsadba stromov, tieniace prvky, pítka, zahmlievanie</w:t>
            </w:r>
            <w:r w:rsidRPr="006472AF" w:rsidR="008261F9">
              <w:rPr>
                <w:rFonts w:eastAsia="Arial" w:cs="Arial"/>
                <w:i w:val="0"/>
                <w:iCs w:val="0"/>
                <w:szCs w:val="20"/>
                <w:lang w:val="sk-SK"/>
              </w:rPr>
              <w:t>, mobiliár</w:t>
            </w:r>
            <w:r w:rsidRPr="006472AF">
              <w:rPr>
                <w:rFonts w:eastAsia="Arial" w:cs="Arial"/>
                <w:i w:val="0"/>
                <w:iCs w:val="0"/>
                <w:szCs w:val="20"/>
                <w:lang w:val="sk-SK"/>
              </w:rPr>
              <w:t>)</w:t>
            </w:r>
          </w:p>
        </w:tc>
      </w:tr>
      <w:tr w:rsidRPr="006472AF" w:rsidR="00EA223D" w:rsidTr="6212F076" w14:paraId="466B815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0A85B488" w14:textId="77777777">
            <w:pPr>
              <w:pStyle w:val="Textbubliny"/>
              <w:numPr>
                <w:ilvl w:val="0"/>
                <w:numId w:val="46"/>
              </w:numPr>
              <w:tabs>
                <w:tab w:val="clear" w:pos="432"/>
                <w:tab w:val="num" w:pos="225"/>
              </w:tabs>
              <w:spacing w:before="120" w:after="120"/>
              <w:ind w:left="225" w:hanging="225"/>
              <w:rPr>
                <w:rFonts w:ascii="Arial" w:hAnsi="Arial" w:eastAsia="Arial" w:cs="Arial"/>
                <w:i w:val="0"/>
                <w:iCs w:val="0"/>
                <w:sz w:val="20"/>
                <w:szCs w:val="20"/>
                <w:lang w:val="sk-SK"/>
              </w:rPr>
            </w:pPr>
            <w:r w:rsidRPr="006472AF">
              <w:rPr>
                <w:rFonts w:ascii="Arial" w:hAnsi="Arial" w:eastAsia="Arial" w:cs="Arial"/>
                <w:i w:val="0"/>
                <w:iCs w:val="0"/>
                <w:sz w:val="20"/>
                <w:szCs w:val="20"/>
                <w:lang w:val="sk-SK"/>
              </w:rPr>
              <w:t xml:space="preserve">Nový Bulvár Žilina - rekonštrukcia ul. A. Bernoláka v Žiline </w:t>
            </w:r>
          </w:p>
        </w:tc>
      </w:tr>
      <w:tr w:rsidRPr="006472AF" w:rsidR="00EA223D" w:rsidTr="6212F076" w14:paraId="40280DF7"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254E1929" w14:textId="77777777">
            <w:pPr>
              <w:pStyle w:val="Textbubliny"/>
              <w:numPr>
                <w:ilvl w:val="0"/>
                <w:numId w:val="46"/>
              </w:numPr>
              <w:tabs>
                <w:tab w:val="clear" w:pos="432"/>
                <w:tab w:val="num" w:pos="225"/>
              </w:tabs>
              <w:spacing w:before="120" w:after="120"/>
              <w:ind w:left="225" w:hanging="225"/>
              <w:rPr>
                <w:rFonts w:ascii="Arial" w:hAnsi="Arial" w:eastAsia="Arial" w:cs="Arial"/>
                <w:i w:val="0"/>
                <w:iCs w:val="0"/>
                <w:sz w:val="20"/>
                <w:szCs w:val="20"/>
                <w:lang w:val="sk-SK"/>
              </w:rPr>
            </w:pPr>
            <w:r w:rsidRPr="006472AF">
              <w:rPr>
                <w:rFonts w:ascii="Arial" w:hAnsi="Arial" w:eastAsia="Arial" w:cs="Arial"/>
                <w:i w:val="0"/>
                <w:iCs w:val="0"/>
                <w:sz w:val="20"/>
                <w:szCs w:val="20"/>
                <w:lang w:val="sk-SK"/>
              </w:rPr>
              <w:t>Revitalizácia námestia T.G. Masaryka</w:t>
            </w:r>
          </w:p>
        </w:tc>
      </w:tr>
      <w:tr w:rsidRPr="006472AF" w:rsidR="00EA223D" w:rsidTr="6212F076" w14:paraId="05F3FDE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6212F076" w:rsidRDefault="793914B1" w14:paraId="5BAC8EED" w14:textId="77777777">
            <w:pPr>
              <w:pStyle w:val="Textbubliny"/>
              <w:numPr>
                <w:ilvl w:val="0"/>
                <w:numId w:val="46"/>
              </w:numPr>
              <w:tabs>
                <w:tab w:val="clear" w:pos="432"/>
                <w:tab w:val="num" w:pos="225"/>
              </w:tabs>
              <w:spacing w:before="120" w:after="120"/>
              <w:rPr>
                <w:rFonts w:ascii="Arial" w:hAnsi="Arial" w:eastAsia="Arial" w:cs="Arial"/>
                <w:i w:val="0"/>
                <w:iCs w:val="0"/>
                <w:sz w:val="20"/>
                <w:szCs w:val="20"/>
                <w:lang w:val="sk-SK"/>
              </w:rPr>
            </w:pPr>
            <w:r w:rsidRPr="006472AF">
              <w:rPr>
                <w:rFonts w:ascii="Arial" w:hAnsi="Arial" w:eastAsia="Arial" w:cs="Arial"/>
                <w:i w:val="0"/>
                <w:iCs w:val="0"/>
                <w:sz w:val="20"/>
                <w:szCs w:val="20"/>
                <w:lang w:val="sk-SK"/>
              </w:rPr>
              <w:t>Revitalizácia časti Richtárskej ulice, Zádubnie (Rínok)</w:t>
            </w:r>
          </w:p>
        </w:tc>
      </w:tr>
      <w:tr w:rsidRPr="006472AF" w:rsidR="00EA223D" w:rsidTr="6212F076" w14:paraId="181C47C6"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6212F076" w:rsidRDefault="793914B1" w14:paraId="7C605EA8" w14:textId="73F7EDBA">
            <w:pPr>
              <w:pStyle w:val="Textbubliny"/>
              <w:numPr>
                <w:ilvl w:val="0"/>
                <w:numId w:val="46"/>
              </w:numPr>
              <w:tabs>
                <w:tab w:val="clear" w:pos="432"/>
                <w:tab w:val="num" w:pos="225"/>
              </w:tabs>
              <w:spacing w:before="120" w:after="120"/>
              <w:ind w:left="225" w:hanging="225"/>
              <w:rPr>
                <w:rFonts w:ascii="Arial" w:hAnsi="Arial" w:eastAsia="Arial" w:cs="Arial"/>
                <w:i w:val="0"/>
                <w:iCs w:val="0"/>
                <w:sz w:val="20"/>
                <w:szCs w:val="20"/>
                <w:lang w:val="sk-SK"/>
              </w:rPr>
            </w:pPr>
            <w:r w:rsidRPr="006472AF">
              <w:rPr>
                <w:rFonts w:ascii="Arial" w:hAnsi="Arial" w:eastAsia="Arial" w:cs="Arial"/>
                <w:i w:val="0"/>
                <w:iCs w:val="0"/>
                <w:sz w:val="20"/>
                <w:szCs w:val="20"/>
                <w:lang w:val="sk-SK"/>
              </w:rPr>
              <w:t>Pobytová strecha s vegetáciou a ďalši</w:t>
            </w:r>
            <w:r w:rsidRPr="006472AF" w:rsidR="5FF6C1F7">
              <w:rPr>
                <w:rFonts w:ascii="Arial" w:hAnsi="Arial" w:eastAsia="Arial" w:cs="Arial"/>
                <w:i w:val="0"/>
                <w:iCs w:val="0"/>
                <w:sz w:val="20"/>
                <w:szCs w:val="20"/>
                <w:lang w:val="sk-SK"/>
              </w:rPr>
              <w:t>e</w:t>
            </w:r>
            <w:r w:rsidRPr="006472AF">
              <w:rPr>
                <w:rFonts w:ascii="Arial" w:hAnsi="Arial" w:eastAsia="Arial" w:cs="Arial"/>
                <w:i w:val="0"/>
                <w:iCs w:val="0"/>
                <w:sz w:val="20"/>
                <w:szCs w:val="20"/>
                <w:lang w:val="sk-SK"/>
              </w:rPr>
              <w:t xml:space="preserve"> zelen</w:t>
            </w:r>
            <w:r w:rsidRPr="006472AF" w:rsidR="4548D5AB">
              <w:rPr>
                <w:rFonts w:ascii="Arial" w:hAnsi="Arial" w:eastAsia="Arial" w:cs="Arial"/>
                <w:i w:val="0"/>
                <w:iCs w:val="0"/>
                <w:sz w:val="20"/>
                <w:szCs w:val="20"/>
                <w:lang w:val="sk-SK"/>
              </w:rPr>
              <w:t>é</w:t>
            </w:r>
            <w:r w:rsidRPr="006472AF">
              <w:rPr>
                <w:rFonts w:ascii="Arial" w:hAnsi="Arial" w:eastAsia="Arial" w:cs="Arial"/>
                <w:i w:val="0"/>
                <w:iCs w:val="0"/>
                <w:sz w:val="20"/>
                <w:szCs w:val="20"/>
                <w:lang w:val="sk-SK"/>
              </w:rPr>
              <w:t xml:space="preserve"> opatrenia na budove Mestského divadla</w:t>
            </w:r>
          </w:p>
        </w:tc>
      </w:tr>
      <w:tr w:rsidRPr="006472AF" w:rsidR="00EA223D" w:rsidTr="6212F076" w14:paraId="0B39A97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0FFA2A69" w14:textId="77777777">
            <w:pPr>
              <w:pStyle w:val="Odstavecseseznamem"/>
              <w:numPr>
                <w:ilvl w:val="0"/>
                <w:numId w:val="46"/>
              </w:numPr>
              <w:tabs>
                <w:tab w:val="clear" w:pos="432"/>
                <w:tab w:val="num" w:pos="224"/>
              </w:tabs>
              <w:spacing w:before="120" w:after="120" w:line="240" w:lineRule="auto"/>
              <w:ind w:left="224" w:hanging="224"/>
              <w:rPr>
                <w:rFonts w:eastAsia="Arial" w:cs="Arial"/>
                <w:i w:val="0"/>
                <w:iCs w:val="0"/>
                <w:szCs w:val="20"/>
                <w:lang w:val="sk-SK"/>
              </w:rPr>
            </w:pPr>
            <w:r w:rsidRPr="006472AF">
              <w:rPr>
                <w:rFonts w:cs="Arial"/>
                <w:i w:val="0"/>
                <w:iCs w:val="0"/>
                <w:szCs w:val="20"/>
                <w:lang w:val="sk-SK"/>
              </w:rPr>
              <w:t>Vegetačná strecha mestského úradu</w:t>
            </w:r>
          </w:p>
        </w:tc>
      </w:tr>
      <w:tr w:rsidRPr="006472AF" w:rsidR="00EA223D" w:rsidTr="6212F076" w14:paraId="6AE94FA1"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3E26A088" w14:textId="77777777">
            <w:pPr>
              <w:pStyle w:val="Textbubliny"/>
              <w:numPr>
                <w:ilvl w:val="0"/>
                <w:numId w:val="46"/>
              </w:numPr>
              <w:tabs>
                <w:tab w:val="clear" w:pos="432"/>
                <w:tab w:val="num" w:pos="225"/>
              </w:tabs>
              <w:spacing w:before="120" w:after="120"/>
              <w:ind w:left="225" w:hanging="225"/>
              <w:rPr>
                <w:rFonts w:ascii="Arial" w:hAnsi="Arial" w:eastAsia="Arial" w:cs="Arial"/>
                <w:i w:val="0"/>
                <w:iCs w:val="0"/>
                <w:sz w:val="20"/>
                <w:szCs w:val="20"/>
                <w:lang w:val="sk-SK"/>
              </w:rPr>
            </w:pPr>
            <w:r w:rsidRPr="006472AF">
              <w:rPr>
                <w:rFonts w:ascii="Arial" w:hAnsi="Arial" w:eastAsia="Arial" w:cs="Arial"/>
                <w:i w:val="0"/>
                <w:iCs w:val="0"/>
                <w:sz w:val="20"/>
                <w:szCs w:val="20"/>
                <w:lang w:val="sk-SK"/>
              </w:rPr>
              <w:t>Stavebné úpravy strechy ZŠ na ul. Karpatská, ZUŠ F. Špániho a MŠ na ul. Puškinova so zmenou na extenzívnu vegetačnú strechu</w:t>
            </w:r>
          </w:p>
        </w:tc>
      </w:tr>
      <w:tr w:rsidRPr="006472AF" w:rsidR="00EA223D" w:rsidTr="6212F076" w14:paraId="19C9975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13A0C59B" w14:textId="77777777">
            <w:pPr>
              <w:pStyle w:val="Textbubliny"/>
              <w:numPr>
                <w:ilvl w:val="0"/>
                <w:numId w:val="46"/>
              </w:numPr>
              <w:tabs>
                <w:tab w:val="clear" w:pos="432"/>
                <w:tab w:val="num" w:pos="225"/>
              </w:tabs>
              <w:spacing w:before="120" w:after="120"/>
              <w:rPr>
                <w:rFonts w:ascii="Arial" w:hAnsi="Arial" w:eastAsia="Arial" w:cs="Arial"/>
                <w:i w:val="0"/>
                <w:iCs w:val="0"/>
                <w:sz w:val="20"/>
                <w:szCs w:val="20"/>
                <w:lang w:val="sk-SK"/>
              </w:rPr>
            </w:pPr>
            <w:r w:rsidRPr="006472AF">
              <w:rPr>
                <w:rFonts w:ascii="Arial" w:hAnsi="Arial" w:eastAsia="Arial" w:cs="Arial"/>
                <w:i w:val="0"/>
                <w:iCs w:val="0"/>
                <w:sz w:val="20"/>
                <w:szCs w:val="20"/>
                <w:lang w:val="sk-SK"/>
              </w:rPr>
              <w:t>Okrskový park, ul. Bajzová, Žilina</w:t>
            </w:r>
          </w:p>
        </w:tc>
      </w:tr>
      <w:tr w:rsidRPr="006472AF" w:rsidR="00EA223D" w:rsidTr="6212F076" w14:paraId="26D229D4"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65C08C45" w14:textId="77777777">
            <w:pPr>
              <w:pStyle w:val="Textbubliny"/>
              <w:numPr>
                <w:ilvl w:val="0"/>
                <w:numId w:val="46"/>
              </w:numPr>
              <w:tabs>
                <w:tab w:val="clear" w:pos="432"/>
                <w:tab w:val="num" w:pos="225"/>
              </w:tabs>
              <w:spacing w:before="120" w:after="120"/>
              <w:rPr>
                <w:rFonts w:ascii="Arial" w:hAnsi="Arial" w:eastAsia="Arial" w:cs="Arial"/>
                <w:i w:val="0"/>
                <w:iCs w:val="0"/>
                <w:sz w:val="20"/>
                <w:szCs w:val="20"/>
                <w:lang w:val="sk-SK"/>
              </w:rPr>
            </w:pPr>
            <w:r w:rsidRPr="006472AF">
              <w:rPr>
                <w:rFonts w:ascii="Arial" w:hAnsi="Arial" w:eastAsia="Arial" w:cs="Arial"/>
                <w:i w:val="0"/>
                <w:iCs w:val="0"/>
                <w:sz w:val="20"/>
                <w:szCs w:val="20"/>
                <w:lang w:val="sk-SK"/>
              </w:rPr>
              <w:t>Park a venčovisko za OD Billa, ul. Obežná - Hill park</w:t>
            </w:r>
          </w:p>
        </w:tc>
      </w:tr>
      <w:tr w:rsidRPr="006472AF" w:rsidR="00EA223D" w:rsidTr="6212F076" w14:paraId="538BA0D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6F4E5137" w14:textId="77777777">
            <w:pPr>
              <w:pStyle w:val="Textbubliny"/>
              <w:numPr>
                <w:ilvl w:val="0"/>
                <w:numId w:val="46"/>
              </w:numPr>
              <w:tabs>
                <w:tab w:val="clear" w:pos="432"/>
                <w:tab w:val="num" w:pos="225"/>
              </w:tabs>
              <w:spacing w:before="120" w:after="120"/>
              <w:ind w:left="225" w:hanging="225"/>
              <w:jc w:val="left"/>
              <w:rPr>
                <w:rFonts w:ascii="Arial" w:hAnsi="Arial" w:eastAsia="Arial" w:cs="Arial"/>
                <w:i w:val="0"/>
                <w:iCs w:val="0"/>
                <w:sz w:val="20"/>
                <w:szCs w:val="20"/>
                <w:lang w:val="sk-SK"/>
              </w:rPr>
            </w:pPr>
            <w:r w:rsidRPr="006472AF">
              <w:rPr>
                <w:rFonts w:ascii="Arial" w:hAnsi="Arial" w:eastAsia="Arial" w:cs="Arial"/>
                <w:i w:val="0"/>
                <w:iCs w:val="0"/>
                <w:sz w:val="20"/>
                <w:szCs w:val="20"/>
                <w:lang w:val="sk-SK"/>
              </w:rPr>
              <w:t xml:space="preserve">Revitalizácia verejného priestoru vnútrobloku </w:t>
            </w:r>
            <w:r w:rsidRPr="006472AF">
              <w:rPr>
                <w:rFonts w:ascii="Arial" w:hAnsi="Arial" w:eastAsia="Arial" w:cs="Arial"/>
                <w:i w:val="0"/>
                <w:iCs w:val="0"/>
                <w:sz w:val="20"/>
                <w:szCs w:val="20"/>
                <w:lang w:val="sk-SK"/>
              </w:rPr>
              <w:br/>
            </w:r>
            <w:r w:rsidRPr="006472AF">
              <w:rPr>
                <w:rFonts w:ascii="Arial" w:hAnsi="Arial" w:eastAsia="Arial" w:cs="Arial"/>
                <w:i w:val="0"/>
                <w:iCs w:val="0"/>
                <w:sz w:val="20"/>
                <w:szCs w:val="20"/>
                <w:lang w:val="sk-SK"/>
              </w:rPr>
              <w:t xml:space="preserve">- medzi ul. Veľká okružná a ul. Antona Bernoláka – Hliny I </w:t>
            </w:r>
          </w:p>
          <w:p w:rsidRPr="006472AF" w:rsidR="00C73CA0" w:rsidP="00C50CEB" w:rsidRDefault="00C73CA0" w14:paraId="1971E024" w14:textId="77777777">
            <w:pPr>
              <w:pStyle w:val="Textbubliny"/>
              <w:spacing w:before="120" w:after="120"/>
              <w:ind w:left="225"/>
              <w:jc w:val="left"/>
              <w:rPr>
                <w:rFonts w:ascii="Arial" w:hAnsi="Arial" w:eastAsia="Arial" w:cs="Arial"/>
                <w:sz w:val="20"/>
                <w:szCs w:val="20"/>
                <w:lang w:val="sk-SK"/>
              </w:rPr>
            </w:pPr>
            <w:r w:rsidRPr="006472AF">
              <w:rPr>
                <w:rFonts w:ascii="Arial" w:hAnsi="Arial" w:eastAsia="Arial" w:cs="Arial"/>
                <w:i w:val="0"/>
                <w:iCs w:val="0"/>
                <w:sz w:val="20"/>
                <w:szCs w:val="20"/>
                <w:lang w:val="sk-SK"/>
              </w:rPr>
              <w:t>- Puškinova - Hliny III</w:t>
            </w:r>
          </w:p>
          <w:p w:rsidRPr="006472AF" w:rsidR="00C73CA0" w:rsidP="00C50CEB" w:rsidRDefault="00C73CA0" w14:paraId="5E1E333C" w14:textId="77777777">
            <w:pPr>
              <w:pStyle w:val="Textbubliny"/>
              <w:spacing w:before="120" w:after="120"/>
              <w:ind w:left="225"/>
              <w:jc w:val="left"/>
              <w:rPr>
                <w:rFonts w:ascii="Arial" w:hAnsi="Arial" w:eastAsia="Arial" w:cs="Arial"/>
                <w:sz w:val="20"/>
                <w:szCs w:val="20"/>
                <w:lang w:val="sk-SK"/>
              </w:rPr>
            </w:pPr>
            <w:r w:rsidRPr="006472AF">
              <w:rPr>
                <w:rFonts w:ascii="Arial" w:hAnsi="Arial" w:eastAsia="Arial" w:cs="Arial"/>
                <w:i w:val="0"/>
                <w:iCs w:val="0"/>
                <w:sz w:val="20"/>
                <w:szCs w:val="20"/>
                <w:lang w:val="sk-SK"/>
              </w:rPr>
              <w:t>- na ul. Čajaková – Hliny IV</w:t>
            </w:r>
          </w:p>
          <w:p w:rsidRPr="006472AF" w:rsidR="00C73CA0" w:rsidP="00C50CEB" w:rsidRDefault="00C73CA0" w14:paraId="0F2E317E" w14:textId="77777777">
            <w:pPr>
              <w:pStyle w:val="Textbubliny"/>
              <w:spacing w:before="120" w:after="120"/>
              <w:ind w:left="225"/>
              <w:jc w:val="left"/>
              <w:rPr>
                <w:rFonts w:ascii="Arial" w:hAnsi="Arial" w:eastAsia="Arial" w:cs="Arial"/>
                <w:sz w:val="20"/>
                <w:szCs w:val="20"/>
                <w:lang w:val="sk-SK"/>
              </w:rPr>
            </w:pPr>
            <w:r w:rsidRPr="006472AF">
              <w:rPr>
                <w:rFonts w:ascii="Arial" w:hAnsi="Arial" w:eastAsia="Arial" w:cs="Arial"/>
                <w:i w:val="0"/>
                <w:iCs w:val="0"/>
                <w:sz w:val="20"/>
                <w:szCs w:val="20"/>
                <w:lang w:val="sk-SK"/>
              </w:rPr>
              <w:t>- Jarná - Hliny VII</w:t>
            </w:r>
          </w:p>
          <w:p w:rsidRPr="006472AF" w:rsidR="00C73CA0" w:rsidP="00C50CEB" w:rsidRDefault="00C73CA0" w14:paraId="513B115E" w14:textId="77777777">
            <w:pPr>
              <w:pStyle w:val="Textbubliny"/>
              <w:spacing w:before="120" w:after="120"/>
              <w:ind w:left="225"/>
              <w:jc w:val="left"/>
              <w:rPr>
                <w:rFonts w:ascii="Arial" w:hAnsi="Arial" w:eastAsia="Arial" w:cs="Arial"/>
                <w:sz w:val="20"/>
                <w:szCs w:val="20"/>
                <w:lang w:val="sk-SK"/>
              </w:rPr>
            </w:pPr>
            <w:r w:rsidRPr="006472AF">
              <w:rPr>
                <w:rFonts w:ascii="Arial" w:hAnsi="Arial" w:eastAsia="Arial" w:cs="Arial"/>
                <w:i w:val="0"/>
                <w:iCs w:val="0"/>
                <w:sz w:val="20"/>
                <w:szCs w:val="20"/>
                <w:lang w:val="sk-SK"/>
              </w:rPr>
              <w:t>- na ul. Lichardova, Hliny VIII</w:t>
            </w:r>
          </w:p>
          <w:p w:rsidRPr="006472AF" w:rsidR="00C73CA0" w:rsidP="00C50CEB" w:rsidRDefault="00C73CA0" w14:paraId="679B8008" w14:textId="13F431B5">
            <w:pPr>
              <w:pStyle w:val="Textbubliny"/>
              <w:spacing w:before="120" w:after="120"/>
              <w:ind w:left="225"/>
              <w:jc w:val="left"/>
              <w:rPr>
                <w:rFonts w:ascii="Arial" w:hAnsi="Arial" w:eastAsia="Arial" w:cs="Arial"/>
                <w:i w:val="0"/>
                <w:iCs w:val="0"/>
                <w:sz w:val="20"/>
                <w:szCs w:val="20"/>
                <w:lang w:val="sk-SK"/>
              </w:rPr>
            </w:pPr>
            <w:r w:rsidRPr="006472AF">
              <w:rPr>
                <w:rFonts w:ascii="Arial" w:hAnsi="Arial" w:eastAsia="Arial" w:cs="Arial"/>
                <w:i w:val="0"/>
                <w:iCs w:val="0"/>
                <w:sz w:val="20"/>
                <w:szCs w:val="20"/>
                <w:lang w:val="sk-SK"/>
              </w:rPr>
              <w:t>- centrálneho územia medzi ul. Borová, Gaštanová, Jaseňová a Platanová – Solinky</w:t>
            </w:r>
          </w:p>
        </w:tc>
      </w:tr>
      <w:tr w:rsidRPr="006472AF" w:rsidR="00EA223D" w:rsidTr="6212F076" w14:paraId="1CAA0DDB"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640E88FC" w14:textId="77777777">
            <w:pPr>
              <w:pStyle w:val="Textbubliny"/>
              <w:numPr>
                <w:ilvl w:val="0"/>
                <w:numId w:val="46"/>
              </w:numPr>
              <w:tabs>
                <w:tab w:val="clear" w:pos="432"/>
                <w:tab w:val="num" w:pos="225"/>
              </w:tabs>
              <w:spacing w:before="120" w:after="120"/>
              <w:rPr>
                <w:rFonts w:ascii="Arial" w:hAnsi="Arial" w:eastAsia="Arial" w:cs="Arial"/>
                <w:i w:val="0"/>
                <w:iCs w:val="0"/>
                <w:sz w:val="20"/>
                <w:szCs w:val="20"/>
                <w:lang w:val="sk-SK"/>
              </w:rPr>
            </w:pPr>
            <w:r w:rsidRPr="006472AF">
              <w:rPr>
                <w:rFonts w:ascii="Arial" w:hAnsi="Arial" w:eastAsia="Arial" w:cs="Arial"/>
                <w:i w:val="0"/>
                <w:iCs w:val="0"/>
                <w:sz w:val="20"/>
                <w:szCs w:val="20"/>
                <w:lang w:val="sk-SK"/>
              </w:rPr>
              <w:t>Revitalizácia oddychovej zóny Stará dedina, Zástranie</w:t>
            </w:r>
          </w:p>
        </w:tc>
      </w:tr>
      <w:tr w:rsidRPr="006472AF" w:rsidR="00EA223D" w:rsidTr="6212F076" w14:paraId="7E3E9C3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42E24A06" w14:textId="77777777">
            <w:pPr>
              <w:pStyle w:val="Textbubliny"/>
              <w:numPr>
                <w:ilvl w:val="0"/>
                <w:numId w:val="46"/>
              </w:numPr>
              <w:tabs>
                <w:tab w:val="clear" w:pos="432"/>
                <w:tab w:val="num" w:pos="225"/>
              </w:tabs>
              <w:spacing w:before="120" w:after="120"/>
              <w:ind w:left="225" w:hanging="225"/>
              <w:jc w:val="left"/>
              <w:rPr>
                <w:rFonts w:ascii="Arial" w:hAnsi="Arial" w:eastAsia="Arial" w:cs="Arial"/>
                <w:i w:val="0"/>
                <w:iCs w:val="0"/>
                <w:sz w:val="20"/>
                <w:szCs w:val="20"/>
                <w:lang w:val="sk-SK"/>
              </w:rPr>
            </w:pPr>
            <w:r w:rsidRPr="006472AF">
              <w:rPr>
                <w:rFonts w:ascii="Arial" w:hAnsi="Arial" w:eastAsia="Arial" w:cs="Arial"/>
                <w:i w:val="0"/>
                <w:iCs w:val="0"/>
                <w:sz w:val="20"/>
                <w:szCs w:val="20"/>
                <w:lang w:val="sk-SK"/>
              </w:rPr>
              <w:t>Vybudovanie oddychovej zóny v lokalite lesoparku pod vojenským cintorínom</w:t>
            </w:r>
          </w:p>
        </w:tc>
      </w:tr>
      <w:tr w:rsidRPr="006472AF" w:rsidR="00EA223D" w:rsidTr="6212F076" w14:paraId="022C9A4C"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42FD1572" w14:textId="77777777">
            <w:pPr>
              <w:pStyle w:val="Textbubliny"/>
              <w:numPr>
                <w:ilvl w:val="0"/>
                <w:numId w:val="46"/>
              </w:numPr>
              <w:tabs>
                <w:tab w:val="clear" w:pos="432"/>
                <w:tab w:val="num" w:pos="225"/>
              </w:tabs>
              <w:spacing w:before="120" w:after="120"/>
              <w:ind w:left="225" w:hanging="225"/>
              <w:rPr>
                <w:rFonts w:ascii="Arial" w:hAnsi="Arial" w:eastAsia="Arial" w:cs="Arial"/>
                <w:i w:val="0"/>
                <w:iCs w:val="0"/>
                <w:sz w:val="20"/>
                <w:szCs w:val="20"/>
                <w:lang w:val="sk-SK"/>
              </w:rPr>
            </w:pPr>
            <w:r w:rsidRPr="006472AF">
              <w:rPr>
                <w:rFonts w:ascii="Arial" w:hAnsi="Arial" w:eastAsia="Arial" w:cs="Arial"/>
                <w:i w:val="0"/>
                <w:iCs w:val="0"/>
                <w:sz w:val="20"/>
                <w:szCs w:val="20"/>
                <w:lang w:val="sk-SK"/>
              </w:rPr>
              <w:t>Revitalizácie átrií a areálov MŠ a ZŠ (pripravené PD pre 5 ZŠ + MŠ) – za účelom zlepšenia mikroklímy</w:t>
            </w:r>
          </w:p>
        </w:tc>
      </w:tr>
      <w:tr w:rsidRPr="006472AF" w:rsidR="00EA223D" w:rsidTr="6212F076" w14:paraId="0FAC3A4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04280DF6" w14:textId="77777777">
            <w:pPr>
              <w:pStyle w:val="Odstavecseseznamem"/>
              <w:numPr>
                <w:ilvl w:val="0"/>
                <w:numId w:val="46"/>
              </w:numPr>
              <w:tabs>
                <w:tab w:val="clear" w:pos="432"/>
                <w:tab w:val="num" w:pos="224"/>
              </w:tabs>
              <w:spacing w:before="120" w:after="120" w:line="240" w:lineRule="auto"/>
              <w:ind w:left="224" w:hanging="224"/>
              <w:rPr>
                <w:rFonts w:eastAsia="Arial" w:cs="Arial"/>
                <w:i w:val="0"/>
                <w:iCs w:val="0"/>
                <w:szCs w:val="20"/>
                <w:lang w:val="sk-SK"/>
              </w:rPr>
            </w:pPr>
            <w:r w:rsidRPr="006472AF">
              <w:rPr>
                <w:rFonts w:eastAsia="Arial" w:cs="Arial"/>
                <w:i w:val="0"/>
                <w:iCs w:val="0"/>
                <w:szCs w:val="20"/>
                <w:lang w:val="sk-SK"/>
              </w:rPr>
              <w:t>Doplnenie stromov v existujúcich parkoch a na trávnatých plochách bez vzrastlé zelene (napr. Bulvár - park Antona Bernoláka, Park Ľudovíta Štúra, zeleň na námestiu gen. M. R. Štefánika, okolie vodného diela Žilina, okolie športovej haly Borik a ďalšie)</w:t>
            </w:r>
          </w:p>
        </w:tc>
      </w:tr>
      <w:tr w:rsidRPr="006472AF" w:rsidR="00EA223D" w:rsidTr="6212F076" w14:paraId="11031289"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5D43E708" w14:textId="6000AA2E">
            <w:pPr>
              <w:pStyle w:val="Odstavecseseznamem"/>
              <w:numPr>
                <w:ilvl w:val="0"/>
                <w:numId w:val="46"/>
              </w:numPr>
              <w:tabs>
                <w:tab w:val="clear" w:pos="432"/>
                <w:tab w:val="num" w:pos="224"/>
              </w:tabs>
              <w:spacing w:before="120" w:after="120" w:line="240" w:lineRule="auto"/>
              <w:ind w:left="224" w:hanging="224"/>
              <w:rPr>
                <w:rFonts w:eastAsia="Arial" w:cs="Arial"/>
                <w:i w:val="0"/>
                <w:iCs w:val="0"/>
                <w:szCs w:val="20"/>
                <w:lang w:val="sk-SK"/>
              </w:rPr>
            </w:pPr>
            <w:r w:rsidRPr="006472AF">
              <w:rPr>
                <w:rFonts w:eastAsia="Arial" w:cs="Arial"/>
                <w:i w:val="0"/>
                <w:iCs w:val="0"/>
                <w:szCs w:val="20"/>
                <w:lang w:val="sk-SK"/>
              </w:rPr>
              <w:t>Zimný štadión Vojtecha Závodského a priľahlé parkovisko (zelená fasáda, fotovoltaika na streche, použitie ochladzovacích materiálov, na parkovisku premena nepriepustných povrchov na priepustné, výsadba zelene, zelené (či iné zasakovacie) pásy medzi parkovacími miestami)</w:t>
            </w:r>
          </w:p>
        </w:tc>
      </w:tr>
      <w:tr w:rsidRPr="006472AF" w:rsidR="00EA223D" w:rsidTr="6212F076" w14:paraId="73E864A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3DEACDDD" w14:textId="77777777">
            <w:pPr>
              <w:pStyle w:val="Odstavecseseznamem"/>
              <w:numPr>
                <w:ilvl w:val="0"/>
                <w:numId w:val="46"/>
              </w:numPr>
              <w:tabs>
                <w:tab w:val="clear" w:pos="432"/>
                <w:tab w:val="num" w:pos="224"/>
              </w:tabs>
              <w:spacing w:before="120" w:after="120" w:line="240" w:lineRule="auto"/>
              <w:ind w:left="224" w:hanging="224"/>
              <w:rPr>
                <w:rFonts w:eastAsia="Arial" w:cs="Arial"/>
                <w:i w:val="0"/>
                <w:iCs w:val="0"/>
                <w:szCs w:val="20"/>
                <w:lang w:val="sk-SK"/>
              </w:rPr>
            </w:pPr>
            <w:r w:rsidRPr="006472AF">
              <w:rPr>
                <w:rFonts w:eastAsia="Arial" w:cs="Arial"/>
                <w:i w:val="0"/>
                <w:iCs w:val="0"/>
                <w:szCs w:val="20"/>
                <w:lang w:val="sk-SK"/>
              </w:rPr>
              <w:t>“Zelené parkoviská” - parkovisko P+R na Horném valu, parkovisko v areáli NDŽ, Košická (pozemok 5396/18)</w:t>
            </w:r>
          </w:p>
        </w:tc>
      </w:tr>
      <w:tr w:rsidRPr="006472AF" w:rsidR="00EA223D" w:rsidTr="6212F076" w14:paraId="78115525"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356B7FC4" w14:textId="77777777">
            <w:pPr>
              <w:pStyle w:val="Odstavecseseznamem"/>
              <w:numPr>
                <w:ilvl w:val="0"/>
                <w:numId w:val="46"/>
              </w:numPr>
              <w:tabs>
                <w:tab w:val="clear" w:pos="432"/>
                <w:tab w:val="num" w:pos="224"/>
              </w:tabs>
              <w:spacing w:before="120" w:after="120" w:line="240" w:lineRule="auto"/>
              <w:ind w:left="224" w:hanging="224"/>
              <w:rPr>
                <w:rFonts w:eastAsia="Arial" w:cs="Arial"/>
                <w:i w:val="0"/>
                <w:iCs w:val="0"/>
                <w:szCs w:val="20"/>
                <w:lang w:val="sk-SK"/>
              </w:rPr>
            </w:pPr>
            <w:r w:rsidRPr="006472AF">
              <w:rPr>
                <w:rFonts w:eastAsia="Arial" w:cs="Arial"/>
                <w:i w:val="0"/>
                <w:iCs w:val="0"/>
                <w:szCs w:val="20"/>
                <w:lang w:val="sk-SK"/>
              </w:rPr>
              <w:t>Revitalizácia Autobusovej stanice - zmena mikroklímy, povrchov, vytvorenie kľudového priestoru, vysadenie vzrastlých stromov</w:t>
            </w:r>
          </w:p>
        </w:tc>
      </w:tr>
      <w:tr w:rsidRPr="006472AF" w:rsidR="00EA223D" w:rsidTr="6212F076" w14:paraId="2E50E2B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CE477A" w14:paraId="4BFC6F91" w14:textId="4D3F37DA">
            <w:pPr>
              <w:pStyle w:val="Odstavecseseznamem"/>
              <w:numPr>
                <w:ilvl w:val="0"/>
                <w:numId w:val="46"/>
              </w:numPr>
              <w:tabs>
                <w:tab w:val="clear" w:pos="432"/>
                <w:tab w:val="num" w:pos="224"/>
              </w:tabs>
              <w:spacing w:before="120" w:after="120" w:line="240" w:lineRule="auto"/>
              <w:ind w:left="224" w:hanging="224"/>
              <w:rPr>
                <w:rFonts w:eastAsia="Arial" w:cs="Arial"/>
                <w:i w:val="0"/>
                <w:iCs w:val="0"/>
                <w:szCs w:val="20"/>
                <w:lang w:val="sk-SK"/>
              </w:rPr>
            </w:pPr>
            <w:r w:rsidRPr="006472AF">
              <w:rPr>
                <w:rFonts w:eastAsia="Arial" w:cs="Arial"/>
                <w:i w:val="0"/>
                <w:iCs w:val="0"/>
                <w:szCs w:val="20"/>
                <w:lang w:val="sk-SK"/>
              </w:rPr>
              <w:t xml:space="preserve">Adaptácia a revitalizácia prostredí nákupných center </w:t>
            </w:r>
            <w:r w:rsidRPr="006472AF" w:rsidR="00EA223D">
              <w:rPr>
                <w:rFonts w:eastAsia="Arial" w:cs="Arial"/>
                <w:i w:val="0"/>
                <w:iCs w:val="0"/>
                <w:szCs w:val="20"/>
                <w:lang w:val="sk-SK"/>
              </w:rPr>
              <w:t>(najmä OC Dubeň s priľahlou plochou parkoviska (Vysokoškolákov) a Hypermarket Tesco s priľahlou plochou parkoviska (Košická)</w:t>
            </w:r>
          </w:p>
        </w:tc>
      </w:tr>
      <w:tr w:rsidRPr="006472AF" w:rsidR="00EA223D" w:rsidTr="6212F076" w14:paraId="2C284E83"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6472AF" w:rsidR="00EA223D" w:rsidP="00C50CEB" w:rsidRDefault="00EA223D" w14:paraId="70168CE6" w14:textId="07401F15">
            <w:pPr>
              <w:pStyle w:val="Odstavecseseznamem"/>
              <w:numPr>
                <w:ilvl w:val="0"/>
                <w:numId w:val="46"/>
              </w:numPr>
              <w:tabs>
                <w:tab w:val="num" w:pos="224"/>
              </w:tabs>
              <w:spacing w:before="120" w:after="120" w:line="240" w:lineRule="auto"/>
              <w:ind w:left="224" w:hanging="224"/>
              <w:rPr>
                <w:rFonts w:eastAsia="Arial" w:cs="Arial"/>
                <w:i w:val="0"/>
                <w:iCs w:val="0"/>
                <w:szCs w:val="20"/>
                <w:lang w:val="sk-SK"/>
              </w:rPr>
            </w:pPr>
            <w:r w:rsidRPr="006472AF">
              <w:rPr>
                <w:rFonts w:eastAsia="Arial" w:cs="Arial"/>
                <w:i w:val="0"/>
                <w:iCs w:val="0"/>
                <w:szCs w:val="20"/>
                <w:lang w:val="sk-SK"/>
              </w:rPr>
              <w:lastRenderedPageBreak/>
              <w:t>“Klimaticky neutrálna univerzita” - kampus Žilinskej univerzity v Žiline (doplnenie zelene, zelenej strechy), univerzitný areál Hečkova (zelené strechy, rekonštrukcia asfaltového parkoviska)</w:t>
            </w:r>
          </w:p>
        </w:tc>
      </w:tr>
    </w:tbl>
    <w:p w:rsidR="6212F076" w:rsidRDefault="6212F076" w14:paraId="2E5050F9" w14:textId="0419AEBF"/>
    <w:tbl>
      <w:tblPr>
        <w:tblStyle w:val="Mkatabulky"/>
        <w:tblpPr w:leftFromText="141" w:rightFromText="141" w:vertAnchor="page" w:horzAnchor="margin" w:tblpY="3476"/>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655"/>
        <w:gridCol w:w="4699"/>
      </w:tblGrid>
      <w:tr w:rsidR="007D2BA2" w:rsidTr="6212F076" w14:paraId="23417A8E" w14:textId="77777777">
        <w:trPr>
          <w:trHeight w:val="4348"/>
        </w:trPr>
        <w:tc>
          <w:tcPr>
            <w:tcW w:w="4650" w:type="dxa"/>
            <w:vAlign w:val="center"/>
          </w:tcPr>
          <w:p w:rsidRPr="006472AF" w:rsidR="00761D31" w:rsidP="00761D31" w:rsidRDefault="007D2BA2" w14:paraId="02E9168D" w14:textId="073F28D9">
            <w:pPr>
              <w:pStyle w:val="Textbubliny"/>
              <w:spacing w:line="276" w:lineRule="auto"/>
              <w:jc w:val="center"/>
              <w:rPr>
                <w:rFonts w:ascii="Arial" w:hAnsi="Arial" w:cs="Arial" w:eastAsiaTheme="minorEastAsia"/>
                <w:i/>
                <w:iCs/>
                <w:sz w:val="20"/>
                <w:szCs w:val="20"/>
                <w:lang w:val="sk-SK" w:eastAsia="en-US"/>
              </w:rPr>
            </w:pPr>
            <w:r w:rsidRPr="006472AF">
              <w:rPr>
                <w:rFonts w:ascii="Arial" w:hAnsi="Arial" w:cs="Arial" w:eastAsiaTheme="minorEastAsia"/>
                <w:i/>
                <w:iCs/>
                <w:noProof/>
                <w:sz w:val="20"/>
                <w:szCs w:val="20"/>
              </w:rPr>
              <w:drawing>
                <wp:anchor distT="0" distB="0" distL="114300" distR="114300" simplePos="0" relativeHeight="251658288" behindDoc="0" locked="0" layoutInCell="1" allowOverlap="1" wp14:anchorId="37F31F15" wp14:editId="77EA9E5E">
                  <wp:simplePos x="0" y="0"/>
                  <wp:positionH relativeFrom="margin">
                    <wp:posOffset>-50800</wp:posOffset>
                  </wp:positionH>
                  <wp:positionV relativeFrom="margin">
                    <wp:posOffset>275590</wp:posOffset>
                  </wp:positionV>
                  <wp:extent cx="2853690" cy="2140585"/>
                  <wp:effectExtent l="0" t="0" r="3810" b="0"/>
                  <wp:wrapSquare wrapText="bothSides"/>
                  <wp:docPr id="448038209" name="Obrázek 44803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626574" name="Obrázek 233626574"/>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853690" cy="2140585"/>
                          </a:xfrm>
                          <a:prstGeom prst="rect">
                            <a:avLst/>
                          </a:prstGeom>
                        </pic:spPr>
                      </pic:pic>
                    </a:graphicData>
                  </a:graphic>
                  <wp14:sizeRelH relativeFrom="margin">
                    <wp14:pctWidth>0</wp14:pctWidth>
                  </wp14:sizeRelH>
                  <wp14:sizeRelV relativeFrom="margin">
                    <wp14:pctHeight>0</wp14:pctHeight>
                  </wp14:sizeRelV>
                </wp:anchor>
              </w:drawing>
            </w:r>
            <w:r w:rsidRPr="006472AF">
              <w:rPr>
                <w:rFonts w:ascii="Arial" w:hAnsi="Arial" w:cs="Arial" w:eastAsiaTheme="minorEastAsia"/>
                <w:i/>
                <w:iCs/>
                <w:sz w:val="20"/>
                <w:szCs w:val="20"/>
                <w:lang w:val="sk-SK" w:eastAsia="en-US"/>
              </w:rPr>
              <w:t xml:space="preserve"> Stávajúci stav</w:t>
            </w:r>
            <w:r w:rsidRPr="006472AF">
              <w:rPr>
                <w:rFonts w:ascii="Arial" w:hAnsi="Arial" w:cs="Arial" w:eastAsiaTheme="minorEastAsia"/>
                <w:i/>
                <w:iCs/>
                <w:sz w:val="20"/>
                <w:szCs w:val="20"/>
                <w:lang w:val="sk-SK" w:eastAsia="en-US"/>
              </w:rPr>
              <w:tab/>
            </w:r>
            <w:r w:rsidRPr="006472AF" w:rsidR="00761D31">
              <w:rPr>
                <w:rFonts w:ascii="Arial" w:hAnsi="Arial" w:cs="Arial" w:eastAsiaTheme="minorEastAsia"/>
                <w:i/>
                <w:iCs/>
                <w:sz w:val="20"/>
                <w:szCs w:val="20"/>
                <w:lang w:val="sk-SK" w:eastAsia="en-US"/>
              </w:rPr>
              <w:t xml:space="preserve"> </w:t>
            </w:r>
          </w:p>
          <w:p w:rsidRPr="006472AF" w:rsidR="007D2BA2" w:rsidP="00761D31" w:rsidRDefault="00761D31" w14:paraId="321A323B" w14:textId="6CD35823">
            <w:pPr>
              <w:pStyle w:val="Textbubliny"/>
              <w:spacing w:line="276" w:lineRule="auto"/>
              <w:jc w:val="center"/>
              <w:rPr>
                <w:rFonts w:ascii="Arial" w:hAnsi="Arial" w:cs="Arial"/>
                <w:b/>
                <w:sz w:val="20"/>
                <w:szCs w:val="20"/>
                <w:lang w:val="sk-SK" w:eastAsia="en-US"/>
              </w:rPr>
            </w:pPr>
            <w:r w:rsidRPr="006472AF">
              <w:rPr>
                <w:rFonts w:ascii="Arial" w:hAnsi="Arial" w:cs="Arial" w:eastAsiaTheme="minorEastAsia"/>
                <w:i/>
                <w:iCs/>
                <w:sz w:val="20"/>
                <w:szCs w:val="20"/>
                <w:lang w:val="sk-SK" w:eastAsia="en-US"/>
              </w:rPr>
              <w:t>Námestie A. Hlinku (Žilina)</w:t>
            </w:r>
          </w:p>
        </w:tc>
        <w:tc>
          <w:tcPr>
            <w:tcW w:w="4694" w:type="dxa"/>
            <w:vAlign w:val="center"/>
          </w:tcPr>
          <w:p w:rsidRPr="006472AF" w:rsidR="00761D31" w:rsidP="6212F076" w:rsidRDefault="007D2BA2" w14:paraId="07372F4A" w14:textId="14A4144B">
            <w:pPr>
              <w:pStyle w:val="Textbubliny"/>
              <w:spacing w:line="276" w:lineRule="auto"/>
              <w:jc w:val="center"/>
              <w:rPr>
                <w:rFonts w:ascii="Arial" w:hAnsi="Arial" w:cs="Arial" w:eastAsiaTheme="minorEastAsia"/>
                <w:i/>
                <w:iCs/>
                <w:sz w:val="20"/>
                <w:szCs w:val="20"/>
                <w:lang w:val="sk-SK" w:eastAsia="en-US"/>
              </w:rPr>
            </w:pPr>
            <w:r w:rsidRPr="006472AF">
              <w:rPr>
                <w:rFonts w:ascii="Arial" w:hAnsi="Arial" w:cs="Arial" w:eastAsiaTheme="minorEastAsia"/>
                <w:bCs/>
                <w:noProof/>
                <w:sz w:val="20"/>
                <w:szCs w:val="20"/>
              </w:rPr>
              <w:drawing>
                <wp:anchor distT="0" distB="0" distL="114300" distR="114300" simplePos="0" relativeHeight="251658289" behindDoc="0" locked="0" layoutInCell="1" allowOverlap="1" wp14:anchorId="56445611" wp14:editId="14C89D97">
                  <wp:simplePos x="0" y="0"/>
                  <wp:positionH relativeFrom="margin">
                    <wp:posOffset>43180</wp:posOffset>
                  </wp:positionH>
                  <wp:positionV relativeFrom="margin">
                    <wp:posOffset>278765</wp:posOffset>
                  </wp:positionV>
                  <wp:extent cx="2885440" cy="2163445"/>
                  <wp:effectExtent l="0" t="0" r="0" b="8255"/>
                  <wp:wrapSquare wrapText="bothSides"/>
                  <wp:docPr id="665683521" name="Obrázek 66568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507112" name="Obrázek 341507112"/>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885440" cy="2163445"/>
                          </a:xfrm>
                          <a:prstGeom prst="rect">
                            <a:avLst/>
                          </a:prstGeom>
                        </pic:spPr>
                      </pic:pic>
                    </a:graphicData>
                  </a:graphic>
                  <wp14:sizeRelH relativeFrom="margin">
                    <wp14:pctWidth>0</wp14:pctWidth>
                  </wp14:sizeRelH>
                  <wp14:sizeRelV relativeFrom="margin">
                    <wp14:pctHeight>0</wp14:pctHeight>
                  </wp14:sizeRelV>
                </wp:anchor>
              </w:drawing>
            </w:r>
            <w:r w:rsidRPr="006472AF" w:rsidR="7A40912A">
              <w:rPr>
                <w:rFonts w:ascii="Arial" w:hAnsi="Arial" w:cs="Arial" w:eastAsiaTheme="minorEastAsia"/>
                <w:i/>
                <w:iCs/>
                <w:sz w:val="20"/>
                <w:szCs w:val="20"/>
                <w:lang w:val="sk-SK" w:eastAsia="en-US"/>
              </w:rPr>
              <w:t xml:space="preserve"> Príklad dobr</w:t>
            </w:r>
            <w:r w:rsidRPr="006472AF" w:rsidR="1BE6340A">
              <w:rPr>
                <w:rFonts w:ascii="Arial" w:hAnsi="Arial" w:cs="Arial" w:eastAsiaTheme="minorEastAsia"/>
                <w:i/>
                <w:iCs/>
                <w:sz w:val="20"/>
                <w:szCs w:val="20"/>
                <w:lang w:val="sk-SK" w:eastAsia="en-US"/>
              </w:rPr>
              <w:t>ej</w:t>
            </w:r>
            <w:r w:rsidRPr="006472AF" w:rsidR="7A40912A">
              <w:rPr>
                <w:rFonts w:ascii="Arial" w:hAnsi="Arial" w:cs="Arial" w:eastAsiaTheme="minorEastAsia"/>
                <w:i/>
                <w:iCs/>
                <w:sz w:val="20"/>
                <w:szCs w:val="20"/>
                <w:lang w:val="sk-SK" w:eastAsia="en-US"/>
              </w:rPr>
              <w:t xml:space="preserve"> praxe</w:t>
            </w:r>
          </w:p>
          <w:p w:rsidRPr="006472AF" w:rsidR="007D2BA2" w:rsidP="00761D31" w:rsidRDefault="00761D31" w14:paraId="3205CACA" w14:textId="6B1DE73F">
            <w:pPr>
              <w:pStyle w:val="Textbubliny"/>
              <w:spacing w:line="276" w:lineRule="auto"/>
              <w:jc w:val="center"/>
              <w:rPr>
                <w:rFonts w:ascii="Arial" w:hAnsi="Arial" w:cs="Arial"/>
                <w:b/>
                <w:sz w:val="20"/>
                <w:szCs w:val="20"/>
                <w:lang w:val="sk-SK" w:eastAsia="en-US"/>
              </w:rPr>
            </w:pPr>
            <w:r w:rsidRPr="006472AF">
              <w:rPr>
                <w:rFonts w:ascii="Arial" w:hAnsi="Arial" w:cs="Arial" w:eastAsiaTheme="minorEastAsia"/>
                <w:i/>
                <w:iCs/>
                <w:sz w:val="20"/>
                <w:szCs w:val="20"/>
                <w:lang w:val="sk-SK" w:eastAsia="en-US"/>
              </w:rPr>
              <w:t>Mobilná zeleň v centre mesta (Žilina)</w:t>
            </w:r>
          </w:p>
        </w:tc>
      </w:tr>
      <w:tr w:rsidR="007D2BA2" w:rsidTr="6212F076" w14:paraId="48179B02" w14:textId="77777777">
        <w:trPr>
          <w:trHeight w:val="4348"/>
        </w:trPr>
        <w:tc>
          <w:tcPr>
            <w:tcW w:w="4650" w:type="dxa"/>
            <w:vAlign w:val="center"/>
          </w:tcPr>
          <w:p w:rsidRPr="006472AF" w:rsidR="00761D31" w:rsidP="6212F076" w:rsidRDefault="00761D31" w14:paraId="14EEE80C" w14:textId="72C50224">
            <w:pPr>
              <w:pStyle w:val="Textbubliny"/>
              <w:spacing w:line="276" w:lineRule="auto"/>
              <w:jc w:val="center"/>
              <w:rPr>
                <w:rFonts w:ascii="Arial" w:hAnsi="Arial" w:cs="Arial" w:eastAsiaTheme="minorEastAsia"/>
                <w:i/>
                <w:iCs/>
                <w:sz w:val="20"/>
                <w:szCs w:val="20"/>
                <w:lang w:val="sk-SK" w:eastAsia="en-US"/>
              </w:rPr>
            </w:pPr>
            <w:r w:rsidRPr="006472AF">
              <w:rPr>
                <w:rFonts w:ascii="Arial" w:hAnsi="Arial" w:cs="Arial"/>
                <w:b/>
                <w:noProof/>
                <w:sz w:val="20"/>
                <w:szCs w:val="20"/>
              </w:rPr>
              <w:drawing>
                <wp:anchor distT="0" distB="0" distL="114300" distR="114300" simplePos="0" relativeHeight="251658290" behindDoc="0" locked="0" layoutInCell="1" allowOverlap="1" wp14:anchorId="221FE80C" wp14:editId="5FA85000">
                  <wp:simplePos x="0" y="0"/>
                  <wp:positionH relativeFrom="margin">
                    <wp:posOffset>-56515</wp:posOffset>
                  </wp:positionH>
                  <wp:positionV relativeFrom="margin">
                    <wp:posOffset>251460</wp:posOffset>
                  </wp:positionV>
                  <wp:extent cx="2835275" cy="2125980"/>
                  <wp:effectExtent l="0" t="0" r="3175" b="7620"/>
                  <wp:wrapSquare wrapText="bothSides"/>
                  <wp:docPr id="854566947" name="Obrázek 854566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388712" name="Obrázek 1325388712"/>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835275" cy="2125980"/>
                          </a:xfrm>
                          <a:prstGeom prst="rect">
                            <a:avLst/>
                          </a:prstGeom>
                        </pic:spPr>
                      </pic:pic>
                    </a:graphicData>
                  </a:graphic>
                  <wp14:sizeRelH relativeFrom="margin">
                    <wp14:pctWidth>0</wp14:pctWidth>
                  </wp14:sizeRelH>
                  <wp14:sizeRelV relativeFrom="margin">
                    <wp14:pctHeight>0</wp14:pctHeight>
                  </wp14:sizeRelV>
                </wp:anchor>
              </w:drawing>
            </w:r>
            <w:r w:rsidRPr="006472AF" w:rsidR="7A40912A">
              <w:rPr>
                <w:rFonts w:ascii="Arial" w:hAnsi="Arial" w:cs="Arial" w:eastAsiaTheme="minorEastAsia"/>
                <w:i/>
                <w:iCs/>
                <w:sz w:val="20"/>
                <w:szCs w:val="20"/>
                <w:lang w:val="sk-SK" w:eastAsia="en-US"/>
              </w:rPr>
              <w:t>Príklad dobr</w:t>
            </w:r>
            <w:r w:rsidRPr="006472AF" w:rsidR="09BF1C07">
              <w:rPr>
                <w:rFonts w:ascii="Arial" w:hAnsi="Arial" w:cs="Arial" w:eastAsiaTheme="minorEastAsia"/>
                <w:i/>
                <w:iCs/>
                <w:sz w:val="20"/>
                <w:szCs w:val="20"/>
                <w:lang w:val="sk-SK" w:eastAsia="en-US"/>
              </w:rPr>
              <w:t>ej</w:t>
            </w:r>
            <w:r w:rsidRPr="006472AF" w:rsidR="7A40912A">
              <w:rPr>
                <w:rFonts w:ascii="Arial" w:hAnsi="Arial" w:cs="Arial" w:eastAsiaTheme="minorEastAsia"/>
                <w:i/>
                <w:iCs/>
                <w:sz w:val="20"/>
                <w:szCs w:val="20"/>
                <w:lang w:val="sk-SK" w:eastAsia="en-US"/>
              </w:rPr>
              <w:t xml:space="preserve"> praxe</w:t>
            </w:r>
          </w:p>
          <w:p w:rsidRPr="006472AF" w:rsidR="007D2BA2" w:rsidP="00761D31" w:rsidRDefault="00761D31" w14:paraId="4FF7C137" w14:textId="3BFC89EF">
            <w:pPr>
              <w:pStyle w:val="Textbubliny"/>
              <w:spacing w:line="276" w:lineRule="auto"/>
              <w:jc w:val="center"/>
              <w:rPr>
                <w:rFonts w:ascii="Arial" w:hAnsi="Arial" w:cs="Arial"/>
                <w:bCs/>
                <w:i/>
                <w:iCs/>
                <w:sz w:val="20"/>
                <w:szCs w:val="20"/>
                <w:lang w:val="sk-SK" w:eastAsia="en-US"/>
              </w:rPr>
            </w:pPr>
            <w:r w:rsidRPr="006472AF">
              <w:rPr>
                <w:rFonts w:ascii="Arial" w:hAnsi="Arial" w:cs="Arial" w:eastAsiaTheme="minorEastAsia"/>
                <w:bCs/>
                <w:i/>
                <w:iCs/>
                <w:noProof/>
                <w:sz w:val="20"/>
                <w:szCs w:val="20"/>
                <w:lang w:val="sk-SK" w:eastAsia="en-US"/>
              </w:rPr>
              <w:t>Tienenie (Viedeň)</w:t>
            </w:r>
          </w:p>
        </w:tc>
        <w:tc>
          <w:tcPr>
            <w:tcW w:w="4694" w:type="dxa"/>
            <w:vAlign w:val="center"/>
          </w:tcPr>
          <w:p w:rsidRPr="006472AF" w:rsidR="00761D31" w:rsidP="6212F076" w:rsidRDefault="7A40912A" w14:paraId="6148A36F" w14:textId="77EA1341">
            <w:pPr>
              <w:pStyle w:val="Textbubliny"/>
              <w:spacing w:line="276" w:lineRule="auto"/>
              <w:jc w:val="center"/>
              <w:rPr>
                <w:rFonts w:ascii="Arial" w:hAnsi="Arial" w:cs="Arial" w:eastAsiaTheme="minorEastAsia"/>
                <w:noProof/>
                <w:sz w:val="20"/>
                <w:szCs w:val="20"/>
                <w:lang w:val="sk-SK" w:eastAsia="en-US"/>
              </w:rPr>
            </w:pPr>
            <w:r w:rsidRPr="006472AF">
              <w:rPr>
                <w:rFonts w:ascii="Arial" w:hAnsi="Arial" w:cs="Arial" w:eastAsiaTheme="minorEastAsia"/>
                <w:i/>
                <w:iCs/>
                <w:sz w:val="20"/>
                <w:szCs w:val="20"/>
                <w:lang w:val="sk-SK" w:eastAsia="en-US"/>
              </w:rPr>
              <w:t>Príklad dobr</w:t>
            </w:r>
            <w:r w:rsidRPr="006472AF" w:rsidR="13E75A9E">
              <w:rPr>
                <w:rFonts w:ascii="Arial" w:hAnsi="Arial" w:cs="Arial" w:eastAsiaTheme="minorEastAsia"/>
                <w:i/>
                <w:iCs/>
                <w:sz w:val="20"/>
                <w:szCs w:val="20"/>
                <w:lang w:val="sk-SK" w:eastAsia="en-US"/>
              </w:rPr>
              <w:t>ej</w:t>
            </w:r>
            <w:r w:rsidRPr="006472AF">
              <w:rPr>
                <w:rFonts w:ascii="Arial" w:hAnsi="Arial" w:cs="Arial" w:eastAsiaTheme="minorEastAsia"/>
                <w:i/>
                <w:iCs/>
                <w:sz w:val="20"/>
                <w:szCs w:val="20"/>
                <w:lang w:val="sk-SK" w:eastAsia="en-US"/>
              </w:rPr>
              <w:t xml:space="preserve"> praxe</w:t>
            </w:r>
            <w:r w:rsidRPr="006472AF">
              <w:rPr>
                <w:rFonts w:ascii="Arial" w:hAnsi="Arial" w:cs="Arial"/>
                <w:b/>
                <w:bCs/>
                <w:i/>
                <w:iCs/>
                <w:noProof/>
                <w:sz w:val="20"/>
                <w:szCs w:val="20"/>
                <w:lang w:val="sk-SK" w:eastAsia="en-US"/>
              </w:rPr>
              <w:t xml:space="preserve"> </w:t>
            </w:r>
            <w:r w:rsidRPr="006472AF" w:rsidR="00761D31">
              <w:rPr>
                <w:rFonts w:ascii="Arial" w:hAnsi="Arial" w:cs="Arial"/>
                <w:b/>
                <w:i/>
                <w:iCs/>
                <w:noProof/>
                <w:sz w:val="20"/>
                <w:szCs w:val="20"/>
              </w:rPr>
              <w:drawing>
                <wp:anchor distT="0" distB="0" distL="114300" distR="114300" simplePos="0" relativeHeight="251658291" behindDoc="0" locked="0" layoutInCell="1" allowOverlap="1" wp14:anchorId="049E4862" wp14:editId="1AF8F89A">
                  <wp:simplePos x="3980815" y="5083810"/>
                  <wp:positionH relativeFrom="margin">
                    <wp:posOffset>382905</wp:posOffset>
                  </wp:positionH>
                  <wp:positionV relativeFrom="margin">
                    <wp:posOffset>-85725</wp:posOffset>
                  </wp:positionV>
                  <wp:extent cx="2148840" cy="2865755"/>
                  <wp:effectExtent l="3492" t="0" r="7303" b="7302"/>
                  <wp:wrapSquare wrapText="bothSides"/>
                  <wp:docPr id="1525593452" name="Obrázek 152559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593452" name="Obrázek 1525593452"/>
                          <pic:cNvPicPr/>
                        </pic:nvPicPr>
                        <pic:blipFill rotWithShape="1">
                          <a:blip r:embed="rId69" cstate="print">
                            <a:extLst>
                              <a:ext uri="{28A0092B-C50C-407E-A947-70E740481C1C}">
                                <a14:useLocalDpi xmlns:a14="http://schemas.microsoft.com/office/drawing/2010/main" val="0"/>
                              </a:ext>
                            </a:extLst>
                          </a:blip>
                          <a:srcRect l="16857" t="372" r="26911" b="-372"/>
                          <a:stretch/>
                        </pic:blipFill>
                        <pic:spPr bwMode="auto">
                          <a:xfrm rot="5400000" flipV="1">
                            <a:off x="0" y="0"/>
                            <a:ext cx="2148840" cy="2865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6472AF" w:rsidR="007D2BA2" w:rsidP="00761D31" w:rsidRDefault="00761D31" w14:paraId="6EBC47B3" w14:textId="6F884F5E">
            <w:pPr>
              <w:pStyle w:val="Textbubliny"/>
              <w:spacing w:line="276" w:lineRule="auto"/>
              <w:jc w:val="center"/>
              <w:rPr>
                <w:rFonts w:ascii="Arial" w:hAnsi="Arial" w:cs="Arial" w:eastAsiaTheme="minorEastAsia"/>
                <w:bCs/>
                <w:i/>
                <w:iCs/>
                <w:noProof/>
                <w:sz w:val="20"/>
                <w:szCs w:val="20"/>
                <w:lang w:val="sk-SK" w:eastAsia="en-US"/>
              </w:rPr>
            </w:pPr>
            <w:r w:rsidRPr="006472AF">
              <w:rPr>
                <w:rFonts w:ascii="Arial" w:hAnsi="Arial" w:cs="Arial" w:eastAsiaTheme="minorEastAsia"/>
                <w:bCs/>
                <w:i/>
                <w:iCs/>
                <w:noProof/>
                <w:sz w:val="20"/>
                <w:szCs w:val="20"/>
                <w:lang w:val="sk-SK" w:eastAsia="en-US"/>
              </w:rPr>
              <w:t>Implementovaná zaleň (Viedeň)</w:t>
            </w:r>
          </w:p>
        </w:tc>
      </w:tr>
    </w:tbl>
    <w:p w:rsidR="00C50CEB" w:rsidP="00DE5B4F" w:rsidRDefault="00C50CEB" w14:paraId="1C0204B3" w14:textId="627DB8B0">
      <w:pPr>
        <w:pStyle w:val="Textbubliny"/>
        <w:spacing w:line="276" w:lineRule="auto"/>
        <w:rPr>
          <w:rFonts w:cs="Arial"/>
          <w:b/>
          <w:sz w:val="20"/>
          <w:szCs w:val="20"/>
          <w:lang w:val="sk-SK" w:eastAsia="en-US"/>
        </w:rPr>
      </w:pPr>
    </w:p>
    <w:p w:rsidRPr="006472AF" w:rsidR="00EA223D" w:rsidP="6212F076" w:rsidRDefault="4C3A88F4" w14:paraId="1EC1F30A" w14:textId="66F53AE0">
      <w:pPr>
        <w:pStyle w:val="Textbubliny"/>
        <w:spacing w:line="276" w:lineRule="auto"/>
        <w:rPr>
          <w:rFonts w:cs="Arial"/>
          <w:b/>
          <w:sz w:val="20"/>
          <w:szCs w:val="20"/>
          <w:lang w:val="sk-SK" w:eastAsia="en-US"/>
        </w:rPr>
      </w:pPr>
      <w:r w:rsidRPr="006472AF">
        <w:rPr>
          <w:rFonts w:cs="Arial"/>
          <w:b/>
          <w:sz w:val="20"/>
          <w:szCs w:val="20"/>
          <w:lang w:val="sk-SK" w:eastAsia="en-US"/>
        </w:rPr>
        <w:t>Ďalšie príklady dobr</w:t>
      </w:r>
      <w:r w:rsidRPr="006472AF" w:rsidR="5BC9D19C">
        <w:rPr>
          <w:rFonts w:cs="Arial"/>
          <w:b/>
          <w:sz w:val="20"/>
          <w:szCs w:val="20"/>
          <w:lang w:val="sk-SK" w:eastAsia="en-US"/>
        </w:rPr>
        <w:t>ej</w:t>
      </w:r>
      <w:r w:rsidRPr="006472AF">
        <w:rPr>
          <w:rFonts w:cs="Arial"/>
          <w:b/>
          <w:sz w:val="20"/>
          <w:szCs w:val="20"/>
          <w:lang w:val="sk-SK" w:eastAsia="en-US"/>
        </w:rPr>
        <w:t xml:space="preserve"> praxe pre adaptáciu na </w:t>
      </w:r>
      <w:r w:rsidRPr="006472AF" w:rsidR="5E899D97">
        <w:rPr>
          <w:rFonts w:cs="Arial"/>
          <w:b/>
          <w:sz w:val="20"/>
          <w:szCs w:val="20"/>
          <w:lang w:val="sk-SK" w:eastAsia="en-US"/>
        </w:rPr>
        <w:t>zmenu klímy</w:t>
      </w:r>
      <w:r w:rsidRPr="006472AF">
        <w:rPr>
          <w:rFonts w:cs="Arial"/>
          <w:b/>
          <w:sz w:val="20"/>
          <w:szCs w:val="20"/>
          <w:lang w:val="sk-SK" w:eastAsia="en-US"/>
        </w:rPr>
        <w:t xml:space="preserve"> v</w:t>
      </w:r>
      <w:r w:rsidRPr="006472AF" w:rsidR="006472AF">
        <w:rPr>
          <w:rFonts w:cs="Arial"/>
          <w:b/>
          <w:sz w:val="20"/>
          <w:szCs w:val="20"/>
          <w:lang w:val="sk-SK" w:eastAsia="en-US"/>
        </w:rPr>
        <w:t> </w:t>
      </w:r>
      <w:r w:rsidRPr="006472AF">
        <w:rPr>
          <w:rFonts w:cs="Arial"/>
          <w:b/>
          <w:sz w:val="20"/>
          <w:szCs w:val="20"/>
          <w:lang w:val="sk-SK" w:eastAsia="en-US"/>
        </w:rPr>
        <w:t>Žiline</w:t>
      </w:r>
      <w:r w:rsidRPr="006472AF" w:rsidR="006472AF">
        <w:rPr>
          <w:rFonts w:cs="Arial"/>
          <w:b/>
          <w:sz w:val="20"/>
          <w:szCs w:val="20"/>
          <w:lang w:val="sk-SK" w:eastAsia="en-US"/>
        </w:rPr>
        <w:t>:</w:t>
      </w:r>
      <w:r w:rsidRPr="006472AF" w:rsidR="0023312D">
        <w:rPr>
          <w:b/>
        </w:rPr>
        <w:tab/>
      </w:r>
      <w:r w:rsidRPr="006472AF" w:rsidR="0023312D">
        <w:rPr>
          <w:b/>
        </w:rPr>
        <w:tab/>
      </w:r>
      <w:r w:rsidRPr="006472AF" w:rsidR="0023312D">
        <w:rPr>
          <w:b/>
        </w:rPr>
        <w:tab/>
      </w:r>
    </w:p>
    <w:tbl>
      <w:tblPr>
        <w:tblStyle w:val="Mkatabul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662"/>
        <w:gridCol w:w="4692"/>
      </w:tblGrid>
      <w:tr w:rsidRPr="006472AF" w:rsidR="0023312D" w:rsidTr="6212F076" w14:paraId="1188165C" w14:textId="77777777">
        <w:trPr>
          <w:trHeight w:val="2825"/>
        </w:trPr>
        <w:tc>
          <w:tcPr>
            <w:tcW w:w="4673" w:type="dxa"/>
            <w:vAlign w:val="center"/>
          </w:tcPr>
          <w:p w:rsidRPr="006472AF" w:rsidR="0023312D" w:rsidP="000645E2" w:rsidRDefault="000645E2" w14:paraId="1B0A9F69" w14:textId="0902BB99">
            <w:pPr>
              <w:tabs>
                <w:tab w:val="left" w:pos="4820"/>
              </w:tabs>
              <w:spacing w:before="120" w:line="276" w:lineRule="auto"/>
              <w:rPr>
                <w:rFonts w:cs="Arial" w:eastAsiaTheme="minorEastAsia"/>
                <w:i/>
                <w:iCs/>
                <w:szCs w:val="20"/>
                <w:lang w:val="sk-SK" w:eastAsia="en-US"/>
              </w:rPr>
            </w:pPr>
            <w:r w:rsidRPr="006472AF">
              <w:rPr>
                <w:rFonts w:cs="Arial" w:eastAsiaTheme="minorEastAsia"/>
                <w:i/>
                <w:iCs/>
                <w:noProof/>
                <w:szCs w:val="20"/>
              </w:rPr>
              <w:drawing>
                <wp:anchor distT="0" distB="0" distL="114300" distR="114300" simplePos="0" relativeHeight="251658302" behindDoc="0" locked="0" layoutInCell="1" allowOverlap="1" wp14:anchorId="25B41784" wp14:editId="078E3A08">
                  <wp:simplePos x="0" y="0"/>
                  <wp:positionH relativeFrom="margin">
                    <wp:posOffset>-121920</wp:posOffset>
                  </wp:positionH>
                  <wp:positionV relativeFrom="paragraph">
                    <wp:posOffset>-1941830</wp:posOffset>
                  </wp:positionV>
                  <wp:extent cx="2807970" cy="1486535"/>
                  <wp:effectExtent l="0" t="0" r="0" b="0"/>
                  <wp:wrapSquare wrapText="bothSides"/>
                  <wp:docPr id="786804412" name="Obrázek 786804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15894" name="Obrázek 1254615894"/>
                          <pic:cNvPicPr/>
                        </pic:nvPicPr>
                        <pic:blipFill rotWithShape="1">
                          <a:blip r:embed="rId70" cstate="print">
                            <a:extLst>
                              <a:ext uri="{28A0092B-C50C-407E-A947-70E740481C1C}">
                                <a14:useLocalDpi xmlns:a14="http://schemas.microsoft.com/office/drawing/2010/main" val="0"/>
                              </a:ext>
                            </a:extLst>
                          </a:blip>
                          <a:srcRect r="14885"/>
                          <a:stretch/>
                        </pic:blipFill>
                        <pic:spPr bwMode="auto">
                          <a:xfrm>
                            <a:off x="0" y="0"/>
                            <a:ext cx="2807970" cy="1486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472AF" w:rsidR="0023312D">
              <w:rPr>
                <w:rFonts w:cs="Arial" w:eastAsiaTheme="minorEastAsia"/>
                <w:i/>
                <w:iCs/>
                <w:szCs w:val="20"/>
                <w:lang w:val="sk-SK" w:eastAsia="en-US"/>
              </w:rPr>
              <w:t>Autobusov</w:t>
            </w:r>
            <w:r w:rsidRPr="006472AF" w:rsidR="00C27F99">
              <w:rPr>
                <w:rFonts w:cs="Arial" w:eastAsiaTheme="minorEastAsia"/>
                <w:i/>
                <w:iCs/>
                <w:szCs w:val="20"/>
                <w:lang w:val="sk-SK" w:eastAsia="en-US"/>
              </w:rPr>
              <w:t>á stanica</w:t>
            </w:r>
            <w:r w:rsidRPr="006472AF" w:rsidR="0023312D">
              <w:rPr>
                <w:rFonts w:cs="Arial" w:eastAsiaTheme="minorEastAsia"/>
                <w:i/>
                <w:iCs/>
                <w:szCs w:val="20"/>
                <w:lang w:val="sk-SK" w:eastAsia="en-US"/>
              </w:rPr>
              <w:t xml:space="preserve"> Žilina</w:t>
            </w:r>
          </w:p>
          <w:p w:rsidRPr="006472AF" w:rsidR="0023312D" w:rsidP="0023312D" w:rsidRDefault="0023312D" w14:paraId="0C252E57" w14:textId="1CDEB9DA">
            <w:pPr>
              <w:tabs>
                <w:tab w:val="left" w:pos="4820"/>
              </w:tabs>
              <w:spacing w:line="276" w:lineRule="auto"/>
              <w:jc w:val="left"/>
              <w:rPr>
                <w:rFonts w:cs="Arial" w:eastAsiaTheme="minorEastAsia"/>
                <w:i/>
                <w:iCs/>
                <w:szCs w:val="20"/>
                <w:lang w:val="sk-SK" w:eastAsia="en-US"/>
              </w:rPr>
            </w:pPr>
          </w:p>
        </w:tc>
        <w:tc>
          <w:tcPr>
            <w:tcW w:w="4671" w:type="dxa"/>
          </w:tcPr>
          <w:p w:rsidRPr="006472AF" w:rsidR="0023312D" w:rsidP="6212F076" w:rsidRDefault="000645E2" w14:paraId="096F6526" w14:textId="6AC9C4CF">
            <w:pPr>
              <w:tabs>
                <w:tab w:val="left" w:pos="4820"/>
              </w:tabs>
              <w:spacing w:before="120" w:line="276" w:lineRule="auto"/>
              <w:ind w:left="195"/>
              <w:rPr>
                <w:rFonts w:cs="Arial" w:eastAsiaTheme="minorEastAsia"/>
                <w:i/>
                <w:iCs/>
                <w:szCs w:val="20"/>
                <w:lang w:val="sk-SK" w:eastAsia="en-US"/>
              </w:rPr>
            </w:pPr>
            <w:r w:rsidRPr="006472AF">
              <w:rPr>
                <w:rFonts w:cs="Arial" w:eastAsiaTheme="minorEastAsia"/>
                <w:i/>
                <w:iCs/>
                <w:noProof/>
                <w:szCs w:val="20"/>
              </w:rPr>
              <w:drawing>
                <wp:anchor distT="0" distB="0" distL="114300" distR="114300" simplePos="0" relativeHeight="251658292" behindDoc="0" locked="0" layoutInCell="1" allowOverlap="1" wp14:anchorId="2F666206" wp14:editId="7D3C09FA">
                  <wp:simplePos x="0" y="0"/>
                  <wp:positionH relativeFrom="column">
                    <wp:posOffset>65609</wp:posOffset>
                  </wp:positionH>
                  <wp:positionV relativeFrom="paragraph">
                    <wp:posOffset>22944</wp:posOffset>
                  </wp:positionV>
                  <wp:extent cx="2842260" cy="1477493"/>
                  <wp:effectExtent l="0" t="0" r="0" b="8890"/>
                  <wp:wrapSquare wrapText="bothSides"/>
                  <wp:docPr id="1267734684" name="Obrázek 1267734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333841" name="Obrázek 265333841"/>
                          <pic:cNvPicPr/>
                        </pic:nvPicPr>
                        <pic:blipFill rotWithShape="1">
                          <a:blip r:embed="rId71" cstate="print">
                            <a:extLst>
                              <a:ext uri="{28A0092B-C50C-407E-A947-70E740481C1C}">
                                <a14:useLocalDpi xmlns:a14="http://schemas.microsoft.com/office/drawing/2010/main" val="0"/>
                              </a:ext>
                            </a:extLst>
                          </a:blip>
                          <a:srcRect l="2309" t="19603" r="19364" b="26112"/>
                          <a:stretch/>
                        </pic:blipFill>
                        <pic:spPr bwMode="auto">
                          <a:xfrm>
                            <a:off x="0" y="0"/>
                            <a:ext cx="2842260" cy="1477493"/>
                          </a:xfrm>
                          <a:prstGeom prst="rect">
                            <a:avLst/>
                          </a:prstGeom>
                          <a:ln>
                            <a:noFill/>
                          </a:ln>
                          <a:extLst>
                            <a:ext uri="{53640926-AAD7-44D8-BBD7-CCE9431645EC}">
                              <a14:shadowObscured xmlns:a14="http://schemas.microsoft.com/office/drawing/2010/main"/>
                            </a:ext>
                          </a:extLst>
                        </pic:spPr>
                      </pic:pic>
                    </a:graphicData>
                  </a:graphic>
                </wp:anchor>
              </w:drawing>
            </w:r>
            <w:r w:rsidRPr="006472AF" w:rsidR="4C3A88F4">
              <w:rPr>
                <w:rFonts w:cs="Arial" w:eastAsiaTheme="minorEastAsia"/>
                <w:i/>
                <w:iCs/>
                <w:szCs w:val="20"/>
                <w:lang w:val="sk-SK" w:eastAsia="en-US"/>
              </w:rPr>
              <w:t>Autobusov</w:t>
            </w:r>
            <w:r w:rsidRPr="006472AF" w:rsidR="50E9B9D4">
              <w:rPr>
                <w:rFonts w:cs="Arial" w:eastAsiaTheme="minorEastAsia"/>
                <w:i/>
                <w:iCs/>
                <w:szCs w:val="20"/>
                <w:lang w:val="sk-SK" w:eastAsia="en-US"/>
              </w:rPr>
              <w:t xml:space="preserve">á stanica </w:t>
            </w:r>
            <w:r w:rsidRPr="006472AF" w:rsidR="4C3A88F4">
              <w:rPr>
                <w:rFonts w:cs="Arial" w:eastAsiaTheme="minorEastAsia"/>
                <w:i/>
                <w:iCs/>
                <w:szCs w:val="20"/>
                <w:lang w:val="sk-SK" w:eastAsia="en-US"/>
              </w:rPr>
              <w:t>Litomyšl</w:t>
            </w:r>
            <w:r w:rsidRPr="006472AF" w:rsidR="2BF8656B">
              <w:rPr>
                <w:rFonts w:cs="Arial" w:eastAsiaTheme="minorEastAsia"/>
                <w:i/>
                <w:iCs/>
                <w:szCs w:val="20"/>
                <w:lang w:val="sk-SK" w:eastAsia="en-US"/>
              </w:rPr>
              <w:t>, ktor</w:t>
            </w:r>
            <w:r w:rsidRPr="006472AF" w:rsidR="50E9B9D4">
              <w:rPr>
                <w:rFonts w:cs="Arial" w:eastAsiaTheme="minorEastAsia"/>
                <w:i/>
                <w:iCs/>
                <w:szCs w:val="20"/>
                <w:lang w:val="sk-SK" w:eastAsia="en-US"/>
              </w:rPr>
              <w:t>á bola pred revitalizáci</w:t>
            </w:r>
            <w:r w:rsidRPr="006472AF" w:rsidR="4601857E">
              <w:rPr>
                <w:rFonts w:cs="Arial" w:eastAsiaTheme="minorEastAsia"/>
                <w:i/>
                <w:iCs/>
                <w:szCs w:val="20"/>
                <w:lang w:val="sk-SK" w:eastAsia="en-US"/>
              </w:rPr>
              <w:t>o</w:t>
            </w:r>
            <w:r w:rsidRPr="006472AF" w:rsidR="50E9B9D4">
              <w:rPr>
                <w:rFonts w:cs="Arial" w:eastAsiaTheme="minorEastAsia"/>
                <w:i/>
                <w:iCs/>
                <w:szCs w:val="20"/>
                <w:lang w:val="sk-SK" w:eastAsia="en-US"/>
              </w:rPr>
              <w:t xml:space="preserve">u podobná stanici </w:t>
            </w:r>
            <w:r w:rsidRPr="006472AF" w:rsidR="2BF8656B">
              <w:rPr>
                <w:rFonts w:cs="Arial" w:eastAsiaTheme="minorEastAsia"/>
                <w:i/>
                <w:iCs/>
                <w:szCs w:val="20"/>
                <w:lang w:val="sk-SK" w:eastAsia="en-US"/>
              </w:rPr>
              <w:t>v Žiline</w:t>
            </w:r>
          </w:p>
        </w:tc>
      </w:tr>
    </w:tbl>
    <w:p w:rsidR="00C50CEB" w:rsidP="00C50CEB" w:rsidRDefault="00C50CEB" w14:paraId="56B8371C" w14:textId="7A0E6581">
      <w:pPr>
        <w:tabs>
          <w:tab w:val="left" w:pos="4820"/>
        </w:tabs>
        <w:spacing w:line="276" w:lineRule="auto"/>
        <w:rPr>
          <w:rFonts w:cs="Arial" w:eastAsiaTheme="minorEastAsia"/>
          <w:i/>
          <w:iCs/>
          <w:sz w:val="22"/>
          <w:szCs w:val="22"/>
          <w:lang w:val="sk-SK" w:eastAsia="en-US"/>
        </w:rPr>
      </w:pPr>
    </w:p>
    <w:p w:rsidR="00C27F99" w:rsidP="00C27F99" w:rsidRDefault="00C27F99" w14:paraId="2BDC0A55" w14:textId="32A5715E">
      <w:pPr>
        <w:tabs>
          <w:tab w:val="left" w:pos="4962"/>
        </w:tabs>
        <w:spacing w:line="276" w:lineRule="auto"/>
        <w:rPr>
          <w:rFonts w:cs="Arial" w:eastAsiaTheme="minorEastAsia"/>
          <w:i/>
          <w:iCs/>
          <w:sz w:val="22"/>
          <w:szCs w:val="22"/>
          <w:lang w:val="sk-SK" w:eastAsia="en-US"/>
        </w:rPr>
      </w:pPr>
    </w:p>
    <w:tbl>
      <w:tblPr>
        <w:tblStyle w:val="Mkatabul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672"/>
        <w:gridCol w:w="4672"/>
      </w:tblGrid>
      <w:tr w:rsidRPr="006472AF" w:rsidR="002F4822" w:rsidTr="6212F076" w14:paraId="50BCC325" w14:textId="77777777">
        <w:tc>
          <w:tcPr>
            <w:tcW w:w="4672" w:type="dxa"/>
            <w:vAlign w:val="bottom"/>
          </w:tcPr>
          <w:p w:rsidRPr="006472AF" w:rsidR="00126715" w:rsidP="002F4822" w:rsidRDefault="00126715" w14:paraId="28A4964B" w14:textId="77777777">
            <w:pPr>
              <w:tabs>
                <w:tab w:val="left" w:pos="4820"/>
              </w:tabs>
              <w:spacing w:line="276" w:lineRule="auto"/>
              <w:jc w:val="left"/>
              <w:rPr>
                <w:rFonts w:cs="Arial" w:eastAsiaTheme="minorEastAsia"/>
                <w:i/>
                <w:iCs/>
                <w:szCs w:val="20"/>
                <w:lang w:val="sk-SK" w:eastAsia="en-US"/>
              </w:rPr>
            </w:pPr>
          </w:p>
          <w:p w:rsidRPr="006472AF" w:rsidR="0023312D" w:rsidP="002F4822" w:rsidRDefault="002F4822" w14:paraId="21D86D93" w14:textId="6CF35228">
            <w:pPr>
              <w:tabs>
                <w:tab w:val="left" w:pos="4820"/>
              </w:tabs>
              <w:spacing w:line="276" w:lineRule="auto"/>
              <w:jc w:val="left"/>
              <w:rPr>
                <w:rFonts w:cs="Arial" w:eastAsiaTheme="minorEastAsia"/>
                <w:i/>
                <w:iCs/>
                <w:szCs w:val="20"/>
                <w:lang w:val="sk-SK" w:eastAsia="en-US"/>
              </w:rPr>
            </w:pPr>
            <w:r w:rsidRPr="006472AF">
              <w:rPr>
                <w:rFonts w:cs="Arial" w:eastAsiaTheme="minorEastAsia"/>
                <w:i/>
                <w:iCs/>
                <w:noProof/>
                <w:szCs w:val="20"/>
              </w:rPr>
              <w:drawing>
                <wp:anchor distT="0" distB="0" distL="114300" distR="114300" simplePos="0" relativeHeight="251658295" behindDoc="1" locked="0" layoutInCell="1" allowOverlap="1" wp14:anchorId="10CEC3B1" wp14:editId="6D8D0CA5">
                  <wp:simplePos x="0" y="0"/>
                  <wp:positionH relativeFrom="column">
                    <wp:posOffset>-59055</wp:posOffset>
                  </wp:positionH>
                  <wp:positionV relativeFrom="paragraph">
                    <wp:posOffset>-1451610</wp:posOffset>
                  </wp:positionV>
                  <wp:extent cx="2773045" cy="1600200"/>
                  <wp:effectExtent l="0" t="0" r="8255" b="0"/>
                  <wp:wrapSquare wrapText="bothSides"/>
                  <wp:docPr id="1822671277" name="Obrázek 182267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671277" name="Obrázek 1822671277"/>
                          <pic:cNvPicPr/>
                        </pic:nvPicPr>
                        <pic:blipFill rotWithShape="1">
                          <a:blip r:embed="rId72" cstate="print">
                            <a:extLst>
                              <a:ext uri="{28A0092B-C50C-407E-A947-70E740481C1C}">
                                <a14:useLocalDpi xmlns:a14="http://schemas.microsoft.com/office/drawing/2010/main" val="0"/>
                              </a:ext>
                            </a:extLst>
                          </a:blip>
                          <a:srcRect b="23077"/>
                          <a:stretch/>
                        </pic:blipFill>
                        <pic:spPr bwMode="auto">
                          <a:xfrm>
                            <a:off x="0" y="0"/>
                            <a:ext cx="2773045" cy="1600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472AF" w:rsidR="00F73A2F">
              <w:rPr>
                <w:rFonts w:cs="Arial" w:eastAsiaTheme="minorEastAsia"/>
                <w:i/>
                <w:iCs/>
                <w:szCs w:val="20"/>
                <w:lang w:val="sk-SK" w:eastAsia="en-US"/>
              </w:rPr>
              <w:t>Veľká Okružná</w:t>
            </w:r>
            <w:r w:rsidRPr="006472AF">
              <w:rPr>
                <w:rFonts w:cs="Arial" w:eastAsiaTheme="minorEastAsia"/>
                <w:i/>
                <w:iCs/>
                <w:szCs w:val="20"/>
                <w:lang w:val="sk-SK" w:eastAsia="en-US"/>
              </w:rPr>
              <w:t xml:space="preserve"> ulica</w:t>
            </w:r>
            <w:r w:rsidRPr="006472AF" w:rsidR="00F73A2F">
              <w:rPr>
                <w:rFonts w:cs="Arial" w:eastAsiaTheme="minorEastAsia"/>
                <w:i/>
                <w:iCs/>
                <w:szCs w:val="20"/>
                <w:lang w:val="sk-SK" w:eastAsia="en-US"/>
              </w:rPr>
              <w:t xml:space="preserve"> v južnej časti mesta</w:t>
            </w:r>
            <w:r w:rsidRPr="006472AF" w:rsidR="000645E2">
              <w:rPr>
                <w:rFonts w:cs="Arial" w:eastAsiaTheme="minorEastAsia"/>
                <w:i/>
                <w:iCs/>
                <w:szCs w:val="20"/>
                <w:lang w:val="sk-SK" w:eastAsia="en-US"/>
              </w:rPr>
              <w:t>, potenciál pre zmenu pásu so zábradlím</w:t>
            </w:r>
          </w:p>
        </w:tc>
        <w:tc>
          <w:tcPr>
            <w:tcW w:w="4672" w:type="dxa"/>
          </w:tcPr>
          <w:p w:rsidRPr="006472AF" w:rsidR="002F4822" w:rsidP="00C50CEB" w:rsidRDefault="002F4822" w14:paraId="1EA93737" w14:textId="2AAA7E58">
            <w:pPr>
              <w:tabs>
                <w:tab w:val="left" w:pos="4820"/>
              </w:tabs>
              <w:spacing w:line="276" w:lineRule="auto"/>
              <w:rPr>
                <w:rFonts w:cs="Arial" w:eastAsiaTheme="minorEastAsia"/>
                <w:i/>
                <w:iCs/>
                <w:szCs w:val="20"/>
                <w:lang w:val="sk-SK" w:eastAsia="en-US"/>
              </w:rPr>
            </w:pPr>
            <w:r w:rsidRPr="006472AF">
              <w:rPr>
                <w:rFonts w:cs="Arial" w:eastAsiaTheme="minorEastAsia"/>
                <w:i/>
                <w:iCs/>
                <w:noProof/>
                <w:szCs w:val="20"/>
              </w:rPr>
              <w:drawing>
                <wp:anchor distT="0" distB="0" distL="114300" distR="114300" simplePos="0" relativeHeight="251658294" behindDoc="0" locked="0" layoutInCell="1" allowOverlap="1" wp14:anchorId="4E0E5C7B" wp14:editId="2339DEE2">
                  <wp:simplePos x="0" y="0"/>
                  <wp:positionH relativeFrom="column">
                    <wp:posOffset>1439862</wp:posOffset>
                  </wp:positionH>
                  <wp:positionV relativeFrom="paragraph">
                    <wp:posOffset>0</wp:posOffset>
                  </wp:positionV>
                  <wp:extent cx="1455420" cy="1584960"/>
                  <wp:effectExtent l="0" t="0" r="0" b="0"/>
                  <wp:wrapSquare wrapText="bothSides"/>
                  <wp:docPr id="1415664690" name="Obrázek 1415664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64690" name=""/>
                          <pic:cNvPicPr/>
                        </pic:nvPicPr>
                        <pic:blipFill rotWithShape="1">
                          <a:blip r:embed="rId73">
                            <a:extLst>
                              <a:ext uri="{28A0092B-C50C-407E-A947-70E740481C1C}">
                                <a14:useLocalDpi xmlns:a14="http://schemas.microsoft.com/office/drawing/2010/main" val="0"/>
                              </a:ext>
                            </a:extLst>
                          </a:blip>
                          <a:srcRect l="4020" b="16578"/>
                          <a:stretch/>
                        </pic:blipFill>
                        <pic:spPr bwMode="auto">
                          <a:xfrm>
                            <a:off x="0" y="0"/>
                            <a:ext cx="1455420" cy="15849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472AF">
              <w:rPr>
                <w:rFonts w:cs="Arial" w:eastAsiaTheme="minorEastAsia"/>
                <w:i/>
                <w:iCs/>
                <w:noProof/>
                <w:szCs w:val="20"/>
              </w:rPr>
              <w:drawing>
                <wp:anchor distT="0" distB="0" distL="114300" distR="114300" simplePos="0" relativeHeight="251658293" behindDoc="0" locked="0" layoutInCell="1" allowOverlap="1" wp14:anchorId="50B768DD" wp14:editId="307ACFDD">
                  <wp:simplePos x="0" y="0"/>
                  <wp:positionH relativeFrom="column">
                    <wp:posOffset>-92710</wp:posOffset>
                  </wp:positionH>
                  <wp:positionV relativeFrom="paragraph">
                    <wp:posOffset>152400</wp:posOffset>
                  </wp:positionV>
                  <wp:extent cx="1583690" cy="1285875"/>
                  <wp:effectExtent l="0" t="3493" r="0" b="0"/>
                  <wp:wrapSquare wrapText="bothSides"/>
                  <wp:docPr id="1776488016" name="Obrázek 177648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488016" name="Obrázek 1776488016"/>
                          <pic:cNvPicPr/>
                        </pic:nvPicPr>
                        <pic:blipFill rotWithShape="1">
                          <a:blip r:embed="rId74" cstate="print">
                            <a:extLst>
                              <a:ext uri="{28A0092B-C50C-407E-A947-70E740481C1C}">
                                <a14:useLocalDpi xmlns:a14="http://schemas.microsoft.com/office/drawing/2010/main" val="0"/>
                              </a:ext>
                            </a:extLst>
                          </a:blip>
                          <a:srcRect r="7630"/>
                          <a:stretch/>
                        </pic:blipFill>
                        <pic:spPr bwMode="auto">
                          <a:xfrm rot="5400000">
                            <a:off x="0" y="0"/>
                            <a:ext cx="1583690" cy="1285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Pr="006472AF" w:rsidR="0023312D" w:rsidP="6212F076" w:rsidRDefault="1F783689" w14:paraId="06F06E1B" w14:textId="43516577">
            <w:pPr>
              <w:tabs>
                <w:tab w:val="left" w:pos="4820"/>
              </w:tabs>
              <w:spacing w:line="276" w:lineRule="auto"/>
              <w:ind w:left="184"/>
              <w:rPr>
                <w:rFonts w:cs="Arial" w:eastAsiaTheme="minorEastAsia"/>
                <w:i/>
                <w:iCs/>
                <w:szCs w:val="20"/>
                <w:lang w:val="sk-SK" w:eastAsia="en-US"/>
              </w:rPr>
            </w:pPr>
            <w:r w:rsidRPr="006472AF">
              <w:rPr>
                <w:rFonts w:cs="Arial" w:eastAsiaTheme="minorEastAsia"/>
                <w:i/>
                <w:iCs/>
                <w:szCs w:val="20"/>
                <w:lang w:val="sk-SK" w:eastAsia="en-US"/>
              </w:rPr>
              <w:t xml:space="preserve">Možnosť zapojenie zeleného pásu </w:t>
            </w:r>
            <w:r w:rsidRPr="006472AF" w:rsidR="2762BE63">
              <w:rPr>
                <w:rFonts w:cs="Arial" w:eastAsiaTheme="minorEastAsia"/>
                <w:i/>
                <w:iCs/>
                <w:szCs w:val="20"/>
                <w:lang w:val="sk-SK" w:eastAsia="en-US"/>
              </w:rPr>
              <w:t>vrátane</w:t>
            </w:r>
            <w:r w:rsidRPr="006472AF">
              <w:rPr>
                <w:rFonts w:cs="Arial" w:eastAsiaTheme="minorEastAsia"/>
                <w:i/>
                <w:iCs/>
                <w:szCs w:val="20"/>
                <w:lang w:val="sk-SK" w:eastAsia="en-US"/>
              </w:rPr>
              <w:t xml:space="preserve"> stromov</w:t>
            </w:r>
            <w:r w:rsidRPr="006472AF" w:rsidR="2762BE63">
              <w:rPr>
                <w:rFonts w:cs="Arial" w:eastAsiaTheme="minorEastAsia"/>
                <w:i/>
                <w:iCs/>
                <w:szCs w:val="20"/>
                <w:lang w:val="sk-SK" w:eastAsia="en-US"/>
              </w:rPr>
              <w:t xml:space="preserve"> (Žilina)</w:t>
            </w:r>
          </w:p>
        </w:tc>
      </w:tr>
    </w:tbl>
    <w:p w:rsidR="00C50CEB" w:rsidP="00C50CEB" w:rsidRDefault="00C50CEB" w14:paraId="4E16FFA8" w14:textId="7CBCA864">
      <w:pPr>
        <w:tabs>
          <w:tab w:val="left" w:pos="4820"/>
        </w:tabs>
        <w:spacing w:line="276" w:lineRule="auto"/>
        <w:rPr>
          <w:rFonts w:cs="Arial" w:eastAsiaTheme="minorEastAsia"/>
          <w:i/>
          <w:iCs/>
          <w:sz w:val="22"/>
          <w:szCs w:val="22"/>
          <w:lang w:val="sk-SK" w:eastAsia="en-US"/>
        </w:rPr>
      </w:pPr>
    </w:p>
    <w:p w:rsidRPr="00FB49E5" w:rsidR="00BF7926" w:rsidP="00C50CEB" w:rsidRDefault="00BF7926" w14:paraId="05645DA5" w14:textId="77777777">
      <w:pPr>
        <w:tabs>
          <w:tab w:val="left" w:pos="4820"/>
        </w:tabs>
        <w:spacing w:line="276" w:lineRule="auto"/>
        <w:rPr>
          <w:rFonts w:cs="Arial" w:eastAsiaTheme="minorEastAsia"/>
          <w:i/>
          <w:iCs/>
          <w:sz w:val="22"/>
          <w:szCs w:val="22"/>
          <w:lang w:val="sk-SK" w:eastAsia="en-US"/>
        </w:rPr>
      </w:pPr>
    </w:p>
    <w:tbl>
      <w:tblPr>
        <w:tblStyle w:val="Tabulkasmkou4zvraznn4"/>
        <w:tblW w:w="0" w:type="auto"/>
        <w:tblLook w:val="04A0" w:firstRow="1" w:lastRow="0" w:firstColumn="1" w:lastColumn="0" w:noHBand="0" w:noVBand="1"/>
      </w:tblPr>
      <w:tblGrid>
        <w:gridCol w:w="9344"/>
      </w:tblGrid>
      <w:tr w:rsidRPr="00A5402D" w:rsidR="00A5402D" w:rsidTr="6212F076" w14:paraId="60D380F2"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8E4BBD" w:rsidR="00A5402D" w:rsidP="0039071D" w:rsidRDefault="00A5402D" w14:paraId="7461A3BD" w14:textId="6CFEED8A">
            <w:pPr>
              <w:pStyle w:val="Textbubliny"/>
              <w:spacing w:before="240" w:line="480" w:lineRule="auto"/>
              <w:rPr>
                <w:rFonts w:ascii="Arial" w:hAnsi="Arial" w:cs="Arial"/>
                <w:sz w:val="20"/>
                <w:szCs w:val="20"/>
                <w:lang w:val="sk-SK" w:eastAsia="en-US"/>
              </w:rPr>
            </w:pPr>
            <w:r w:rsidRPr="008E4BBD">
              <w:rPr>
                <w:rFonts w:ascii="Arial" w:hAnsi="Arial" w:cs="Arial"/>
                <w:sz w:val="20"/>
                <w:szCs w:val="20"/>
                <w:lang w:val="sk-SK" w:eastAsia="en-US"/>
              </w:rPr>
              <w:t>Zásobník ďalších projektových zámerov</w:t>
            </w:r>
          </w:p>
        </w:tc>
      </w:tr>
      <w:tr w:rsidRPr="00A5402D" w:rsidR="00A5402D" w:rsidTr="6212F076" w14:paraId="72DBBB6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2D06A459" w14:textId="5E12FFCE">
            <w:pPr>
              <w:pStyle w:val="Odstavecseseznamem"/>
              <w:numPr>
                <w:ilvl w:val="0"/>
                <w:numId w:val="46"/>
              </w:numPr>
              <w:tabs>
                <w:tab w:val="clear" w:pos="432"/>
                <w:tab w:val="num" w:pos="224"/>
              </w:tabs>
              <w:spacing w:before="120" w:after="120" w:line="276" w:lineRule="auto"/>
              <w:ind w:left="227" w:hanging="227"/>
              <w:rPr>
                <w:rFonts w:eastAsia="Arial" w:cs="Arial"/>
                <w:b w:val="0"/>
                <w:bCs w:val="0"/>
                <w:szCs w:val="20"/>
                <w:lang w:val="sk-SK"/>
              </w:rPr>
            </w:pPr>
            <w:r w:rsidRPr="00A5402D">
              <w:rPr>
                <w:rFonts w:eastAsia="Arial" w:cs="Arial"/>
                <w:b w:val="0"/>
                <w:bCs w:val="0"/>
                <w:szCs w:val="20"/>
                <w:lang w:val="sk-SK"/>
              </w:rPr>
              <w:t>Vytvorenie návrhu úpravy okolia železničnej stanice (P. O. Hviezdoslava) - povrchy, výsadba zelene (či mobilnej zelene) a jej realizácia</w:t>
            </w:r>
          </w:p>
        </w:tc>
      </w:tr>
      <w:tr w:rsidRPr="00A5402D" w:rsidR="00A5402D" w:rsidTr="6212F076" w14:paraId="16DBAA4A"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72B14CC9" w14:textId="77777777">
            <w:pPr>
              <w:pStyle w:val="Odstavecseseznamem"/>
              <w:numPr>
                <w:ilvl w:val="0"/>
                <w:numId w:val="46"/>
              </w:numPr>
              <w:tabs>
                <w:tab w:val="clear" w:pos="432"/>
                <w:tab w:val="num" w:pos="224"/>
              </w:tabs>
              <w:spacing w:before="120" w:after="120" w:line="276" w:lineRule="auto"/>
              <w:ind w:left="227" w:hanging="227"/>
              <w:rPr>
                <w:rFonts w:eastAsia="Arial" w:cs="Arial"/>
                <w:b w:val="0"/>
                <w:bCs w:val="0"/>
                <w:szCs w:val="20"/>
                <w:lang w:val="sk-SK"/>
              </w:rPr>
            </w:pPr>
            <w:r w:rsidRPr="00A5402D">
              <w:rPr>
                <w:rFonts w:eastAsia="Arial" w:cs="Arial"/>
                <w:b w:val="0"/>
                <w:bCs w:val="0"/>
                <w:szCs w:val="20"/>
                <w:lang w:val="sk-SK"/>
              </w:rPr>
              <w:t>Realizácia vegetačných striech a zelených fasád pri verejných budovách na najviac prehrievaných lokalitách, napr. na budovách spravovaných mestom, na školách, výmeníkových staniciach tepla, na nových parkovacích domoch a ďalších vhodných budovách</w:t>
            </w:r>
          </w:p>
        </w:tc>
      </w:tr>
      <w:tr w:rsidRPr="00A5402D" w:rsidR="00A5402D" w:rsidTr="6212F076" w14:paraId="73F4063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0420A8AF" w14:textId="77777777">
            <w:pPr>
              <w:pStyle w:val="Odstavecseseznamem"/>
              <w:numPr>
                <w:ilvl w:val="0"/>
                <w:numId w:val="46"/>
              </w:numPr>
              <w:tabs>
                <w:tab w:val="clear" w:pos="432"/>
                <w:tab w:val="num" w:pos="224"/>
              </w:tabs>
              <w:spacing w:before="120" w:after="120" w:line="276" w:lineRule="auto"/>
              <w:ind w:left="227" w:hanging="227"/>
              <w:rPr>
                <w:rFonts w:eastAsia="Arial" w:cs="Arial"/>
                <w:b w:val="0"/>
                <w:bCs w:val="0"/>
                <w:szCs w:val="20"/>
                <w:lang w:val="sk-SK"/>
              </w:rPr>
            </w:pPr>
            <w:r w:rsidRPr="00A5402D">
              <w:rPr>
                <w:rFonts w:eastAsia="Arial" w:cs="Arial"/>
                <w:b w:val="0"/>
                <w:bCs w:val="0"/>
                <w:szCs w:val="20"/>
                <w:lang w:val="sk-SK"/>
              </w:rPr>
              <w:t>Zvyšovanie počtu zelených plôch v meste všade, kde je to možné, a zabezpečenie ich údržby a zavlažovania.</w:t>
            </w:r>
          </w:p>
        </w:tc>
      </w:tr>
      <w:tr w:rsidRPr="00A5402D" w:rsidR="00A5402D" w:rsidTr="6212F076" w14:paraId="36FA461E" w14:textId="77777777">
        <w:trPr>
          <w:trHeight w:val="583"/>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CE477A" w:rsidR="00CE477A" w:rsidP="00CE477A" w:rsidRDefault="00A5402D" w14:paraId="739F07C7" w14:textId="14D953BA">
            <w:pPr>
              <w:pStyle w:val="Odstavecseseznamem"/>
              <w:numPr>
                <w:ilvl w:val="0"/>
                <w:numId w:val="46"/>
              </w:numPr>
              <w:tabs>
                <w:tab w:val="clear" w:pos="432"/>
                <w:tab w:val="num" w:pos="224"/>
              </w:tabs>
              <w:spacing w:before="120" w:after="120" w:line="276" w:lineRule="auto"/>
              <w:ind w:left="227" w:hanging="227"/>
              <w:rPr>
                <w:rFonts w:eastAsia="Arial" w:cs="Arial"/>
                <w:b w:val="0"/>
                <w:bCs w:val="0"/>
                <w:szCs w:val="20"/>
                <w:lang w:val="sk-SK"/>
              </w:rPr>
            </w:pPr>
            <w:r w:rsidRPr="00A5402D">
              <w:rPr>
                <w:rFonts w:eastAsia="Arial" w:cs="Arial"/>
                <w:b w:val="0"/>
                <w:bCs w:val="0"/>
                <w:szCs w:val="20"/>
                <w:lang w:val="sk-SK"/>
              </w:rPr>
              <w:t>Výmena stromoradia na Národnej ulici</w:t>
            </w:r>
          </w:p>
        </w:tc>
      </w:tr>
      <w:tr w:rsidRPr="00A5402D" w:rsidR="00A5402D" w:rsidTr="6212F076" w14:paraId="2E618A9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3A60CB3C" w14:textId="77777777">
            <w:pPr>
              <w:pStyle w:val="Odstavecseseznamem"/>
              <w:numPr>
                <w:ilvl w:val="0"/>
                <w:numId w:val="46"/>
              </w:numPr>
              <w:tabs>
                <w:tab w:val="clear" w:pos="432"/>
                <w:tab w:val="num" w:pos="224"/>
              </w:tabs>
              <w:spacing w:before="120" w:after="120" w:line="276" w:lineRule="auto"/>
              <w:ind w:left="227" w:hanging="227"/>
              <w:rPr>
                <w:rFonts w:eastAsia="Arial" w:cs="Arial"/>
                <w:b w:val="0"/>
                <w:bCs w:val="0"/>
                <w:szCs w:val="20"/>
                <w:lang w:val="sk-SK"/>
              </w:rPr>
            </w:pPr>
            <w:r w:rsidRPr="00A5402D">
              <w:rPr>
                <w:rFonts w:eastAsia="Arial" w:cs="Arial"/>
                <w:b w:val="0"/>
                <w:bCs w:val="0"/>
                <w:szCs w:val="20"/>
                <w:lang w:val="sk-SK"/>
              </w:rPr>
              <w:t xml:space="preserve">Vybudovanie ďalšieho mestského parku pri sídlisku Hájik </w:t>
            </w:r>
          </w:p>
        </w:tc>
      </w:tr>
      <w:tr w:rsidRPr="00A5402D" w:rsidR="00A5402D" w:rsidTr="6212F076" w14:paraId="04FE9176"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6F0DF1B5" w14:textId="77777777">
            <w:pPr>
              <w:pStyle w:val="Odstavecseseznamem"/>
              <w:numPr>
                <w:ilvl w:val="0"/>
                <w:numId w:val="46"/>
              </w:numPr>
              <w:tabs>
                <w:tab w:val="clear" w:pos="432"/>
                <w:tab w:val="num" w:pos="224"/>
              </w:tabs>
              <w:spacing w:before="120" w:after="120" w:line="276" w:lineRule="auto"/>
              <w:ind w:left="227" w:hanging="227"/>
              <w:rPr>
                <w:rFonts w:eastAsia="Arial" w:cs="Arial"/>
                <w:b w:val="0"/>
                <w:bCs w:val="0"/>
                <w:szCs w:val="20"/>
                <w:lang w:val="sk-SK"/>
              </w:rPr>
            </w:pPr>
            <w:r w:rsidRPr="00A5402D">
              <w:rPr>
                <w:rFonts w:eastAsia="Arial" w:cs="Arial"/>
                <w:b w:val="0"/>
                <w:bCs w:val="0"/>
                <w:szCs w:val="20"/>
                <w:lang w:val="sk-SK"/>
              </w:rPr>
              <w:t xml:space="preserve">"Ozelenenie" sídlisk - budovanie parkov a malých vodných plôch, zatepľovanie panelových domov, používanie fotovoltaických panelov na strechách panelových domov, budovanie systémov na zachytávanie a využívanie dažďovej vody, </w:t>
            </w:r>
          </w:p>
        </w:tc>
      </w:tr>
      <w:tr w:rsidRPr="00A5402D" w:rsidR="00A5402D" w:rsidTr="6212F076" w14:paraId="04546C5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6212F076" w:rsidRDefault="092E03F6" w14:paraId="351F1424" w14:textId="61FF34F9">
            <w:pPr>
              <w:pStyle w:val="Odstavecseseznamem"/>
              <w:numPr>
                <w:ilvl w:val="0"/>
                <w:numId w:val="46"/>
              </w:numPr>
              <w:tabs>
                <w:tab w:val="clear" w:pos="432"/>
                <w:tab w:val="num" w:pos="224"/>
              </w:tabs>
              <w:spacing w:before="120" w:after="120" w:line="276" w:lineRule="auto"/>
              <w:ind w:left="227" w:hanging="227"/>
              <w:rPr>
                <w:rFonts w:eastAsia="Arial" w:cs="Arial"/>
                <w:b w:val="0"/>
                <w:bCs w:val="0"/>
                <w:lang w:val="sk-SK"/>
              </w:rPr>
            </w:pPr>
            <w:r w:rsidRPr="6212F076">
              <w:rPr>
                <w:rFonts w:eastAsia="Arial" w:cs="Arial"/>
                <w:b w:val="0"/>
                <w:bCs w:val="0"/>
                <w:lang w:val="sk-SK"/>
              </w:rPr>
              <w:t>P</w:t>
            </w:r>
            <w:r w:rsidRPr="6212F076" w:rsidR="7DF925B1">
              <w:rPr>
                <w:rFonts w:eastAsia="Arial" w:cs="Arial"/>
                <w:b w:val="0"/>
                <w:bCs w:val="0"/>
                <w:lang w:val="sk-SK"/>
              </w:rPr>
              <w:t xml:space="preserve">arkovanie automobilov na sídliskách riešiť prostredníctvom budovania </w:t>
            </w:r>
            <w:r w:rsidRPr="6212F076" w:rsidR="7DF925B1">
              <w:rPr>
                <w:rFonts w:cs="Arial"/>
                <w:b w:val="0"/>
                <w:bCs w:val="0"/>
                <w:lang w:val="sk-SK"/>
              </w:rPr>
              <w:t xml:space="preserve">parkovacích domov s využitím podzemných podlaží a s vegetačnými strechami, vrátane rekreačno-športových aktivít, </w:t>
            </w:r>
            <w:r w:rsidRPr="6212F076" w:rsidR="7DF925B1">
              <w:rPr>
                <w:rFonts w:eastAsia="Arial" w:cs="Arial"/>
                <w:b w:val="0"/>
                <w:bCs w:val="0"/>
                <w:lang w:val="sk-SK"/>
              </w:rPr>
              <w:t>s cieľom zväčšiť plochu pre zeleň</w:t>
            </w:r>
          </w:p>
        </w:tc>
      </w:tr>
      <w:tr w:rsidRPr="00A5402D" w:rsidR="00A5402D" w:rsidTr="6212F076" w14:paraId="3C61554C"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35CE09F9" w14:textId="77777777">
            <w:pPr>
              <w:pStyle w:val="Odstavecseseznamem"/>
              <w:numPr>
                <w:ilvl w:val="0"/>
                <w:numId w:val="46"/>
              </w:numPr>
              <w:tabs>
                <w:tab w:val="num" w:pos="224"/>
              </w:tabs>
              <w:spacing w:before="120" w:after="120" w:line="276" w:lineRule="auto"/>
              <w:ind w:left="227" w:hanging="227"/>
              <w:rPr>
                <w:rFonts w:eastAsia="Arial" w:cs="Arial"/>
                <w:b w:val="0"/>
                <w:bCs w:val="0"/>
                <w:szCs w:val="20"/>
                <w:lang w:val="sk-SK"/>
              </w:rPr>
            </w:pPr>
            <w:r w:rsidRPr="00A5402D">
              <w:rPr>
                <w:rFonts w:eastAsia="Arial" w:cs="Arial"/>
                <w:b w:val="0"/>
                <w:bCs w:val="0"/>
                <w:szCs w:val="20"/>
                <w:lang w:val="sk-SK"/>
              </w:rPr>
              <w:t>Výsadba zelene (horizontálna aj vertikálna) na zastávkach verejnej dopravy, vlakových a autobusových staniciach s cieľom vytvoriť príjemnejšiu mikroklímu a zatienené plochy</w:t>
            </w:r>
          </w:p>
        </w:tc>
      </w:tr>
    </w:tbl>
    <w:p w:rsidR="00C73CA0" w:rsidP="00DE5B4F" w:rsidRDefault="00C73CA0" w14:paraId="78B36169" w14:textId="3B420E9A">
      <w:pPr>
        <w:pStyle w:val="Textbubliny"/>
        <w:spacing w:line="276" w:lineRule="auto"/>
        <w:rPr>
          <w:rFonts w:cs="Arial"/>
          <w:b/>
          <w:sz w:val="20"/>
          <w:szCs w:val="20"/>
          <w:lang w:val="sk-SK" w:eastAsia="en-US"/>
        </w:rPr>
      </w:pPr>
    </w:p>
    <w:tbl>
      <w:tblPr>
        <w:tblStyle w:val="Mkatabul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673"/>
        <w:gridCol w:w="4681"/>
      </w:tblGrid>
      <w:tr w:rsidR="00126715" w:rsidTr="6212F076" w14:paraId="07E7D42C" w14:textId="77777777">
        <w:trPr>
          <w:trHeight w:val="3969"/>
        </w:trPr>
        <w:tc>
          <w:tcPr>
            <w:tcW w:w="4672" w:type="dxa"/>
          </w:tcPr>
          <w:p w:rsidRPr="00CE0B79" w:rsidR="00126715" w:rsidP="6212F076" w:rsidRDefault="00126715" w14:paraId="14D7041C" w14:textId="23AD1B2F">
            <w:pPr>
              <w:pStyle w:val="Textbubliny"/>
              <w:spacing w:before="120" w:line="276" w:lineRule="auto"/>
              <w:rPr>
                <w:rFonts w:ascii="Arial" w:hAnsi="Arial" w:cs="Arial" w:eastAsiaTheme="minorEastAsia"/>
                <w:i/>
                <w:iCs/>
                <w:sz w:val="20"/>
                <w:szCs w:val="20"/>
                <w:lang w:val="sk-SK" w:eastAsia="en-US"/>
              </w:rPr>
            </w:pPr>
            <w:r w:rsidRPr="00CE0B79">
              <w:rPr>
                <w:rFonts w:cs="Arial"/>
                <w:b/>
                <w:noProof/>
                <w:sz w:val="20"/>
                <w:szCs w:val="20"/>
              </w:rPr>
              <w:lastRenderedPageBreak/>
              <w:drawing>
                <wp:anchor distT="0" distB="0" distL="114300" distR="114300" simplePos="0" relativeHeight="251658296" behindDoc="0" locked="0" layoutInCell="1" allowOverlap="1" wp14:anchorId="632E7995" wp14:editId="6058F28C">
                  <wp:simplePos x="0" y="0"/>
                  <wp:positionH relativeFrom="column">
                    <wp:posOffset>-68580</wp:posOffset>
                  </wp:positionH>
                  <wp:positionV relativeFrom="paragraph">
                    <wp:posOffset>0</wp:posOffset>
                  </wp:positionV>
                  <wp:extent cx="2853690" cy="2139950"/>
                  <wp:effectExtent l="0" t="0" r="3810" b="0"/>
                  <wp:wrapSquare wrapText="bothSides"/>
                  <wp:docPr id="527598240" name="Obrázek 527598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598240" name="Obrázek 527598240"/>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853690" cy="2139950"/>
                          </a:xfrm>
                          <a:prstGeom prst="rect">
                            <a:avLst/>
                          </a:prstGeom>
                        </pic:spPr>
                      </pic:pic>
                    </a:graphicData>
                  </a:graphic>
                  <wp14:sizeRelH relativeFrom="margin">
                    <wp14:pctWidth>0</wp14:pctWidth>
                  </wp14:sizeRelH>
                  <wp14:sizeRelV relativeFrom="margin">
                    <wp14:pctHeight>0</wp14:pctHeight>
                  </wp14:sizeRelV>
                </wp:anchor>
              </w:drawing>
            </w:r>
            <w:r w:rsidRPr="6212F076" w:rsidR="2762BE63">
              <w:rPr>
                <w:rFonts w:ascii="Arial" w:hAnsi="Arial" w:cs="Arial" w:eastAsiaTheme="minorEastAsia"/>
                <w:i/>
                <w:iCs/>
                <w:sz w:val="20"/>
                <w:szCs w:val="20"/>
                <w:lang w:val="sk-SK" w:eastAsia="en-US"/>
              </w:rPr>
              <w:t>Železničná stanica Žilina bez stromov</w:t>
            </w:r>
            <w:r w:rsidRPr="6212F076" w:rsidR="151CA651">
              <w:rPr>
                <w:rFonts w:ascii="Arial" w:hAnsi="Arial" w:cs="Arial" w:eastAsiaTheme="minorEastAsia"/>
                <w:i/>
                <w:iCs/>
                <w:sz w:val="20"/>
                <w:szCs w:val="20"/>
                <w:lang w:val="sk-SK" w:eastAsia="en-US"/>
              </w:rPr>
              <w:t xml:space="preserve"> a </w:t>
            </w:r>
            <w:r w:rsidRPr="6212F076" w:rsidR="2762BE63">
              <w:rPr>
                <w:rFonts w:ascii="Arial" w:hAnsi="Arial" w:cs="Arial" w:eastAsiaTheme="minorEastAsia"/>
                <w:i/>
                <w:iCs/>
                <w:sz w:val="20"/>
                <w:szCs w:val="20"/>
                <w:lang w:val="sk-SK" w:eastAsia="en-US"/>
              </w:rPr>
              <w:t>zelene</w:t>
            </w:r>
          </w:p>
        </w:tc>
        <w:tc>
          <w:tcPr>
            <w:tcW w:w="4672" w:type="dxa"/>
          </w:tcPr>
          <w:p w:rsidR="00126715" w:rsidP="00C27F99" w:rsidRDefault="00126715" w14:paraId="17C55202" w14:textId="23CEFA41">
            <w:pPr>
              <w:pStyle w:val="Textbubliny"/>
              <w:spacing w:before="120" w:line="276" w:lineRule="auto"/>
              <w:rPr>
                <w:rFonts w:cs="Arial"/>
                <w:b/>
                <w:sz w:val="20"/>
                <w:szCs w:val="20"/>
                <w:lang w:val="sk-SK" w:eastAsia="en-US"/>
              </w:rPr>
            </w:pPr>
            <w:r>
              <w:rPr>
                <w:rFonts w:cs="Arial"/>
                <w:b/>
                <w:noProof/>
                <w:sz w:val="20"/>
                <w:szCs w:val="20"/>
              </w:rPr>
              <w:drawing>
                <wp:anchor distT="0" distB="0" distL="114300" distR="114300" simplePos="0" relativeHeight="251658297" behindDoc="0" locked="0" layoutInCell="1" allowOverlap="1" wp14:anchorId="2FF7896E" wp14:editId="36C8F2A4">
                  <wp:simplePos x="0" y="0"/>
                  <wp:positionH relativeFrom="column">
                    <wp:posOffset>45085</wp:posOffset>
                  </wp:positionH>
                  <wp:positionV relativeFrom="paragraph">
                    <wp:posOffset>0</wp:posOffset>
                  </wp:positionV>
                  <wp:extent cx="2862580" cy="2146935"/>
                  <wp:effectExtent l="0" t="0" r="0" b="5715"/>
                  <wp:wrapSquare wrapText="bothSides"/>
                  <wp:docPr id="205668499" name="Obrázek 205668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68499" name="Obrázek 205668499"/>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862580" cy="2146935"/>
                          </a:xfrm>
                          <a:prstGeom prst="rect">
                            <a:avLst/>
                          </a:prstGeom>
                        </pic:spPr>
                      </pic:pic>
                    </a:graphicData>
                  </a:graphic>
                  <wp14:sizeRelH relativeFrom="margin">
                    <wp14:pctWidth>0</wp14:pctWidth>
                  </wp14:sizeRelH>
                  <wp14:sizeRelV relativeFrom="margin">
                    <wp14:pctHeight>0</wp14:pctHeight>
                  </wp14:sizeRelV>
                </wp:anchor>
              </w:drawing>
            </w:r>
          </w:p>
        </w:tc>
      </w:tr>
    </w:tbl>
    <w:p w:rsidR="00126715" w:rsidP="00DE5B4F" w:rsidRDefault="00126715" w14:paraId="4ED0CA6F" w14:textId="77777777">
      <w:pPr>
        <w:pStyle w:val="Textbubliny"/>
        <w:spacing w:line="276" w:lineRule="auto"/>
        <w:rPr>
          <w:rFonts w:cs="Arial"/>
          <w:b/>
          <w:sz w:val="20"/>
          <w:szCs w:val="20"/>
          <w:lang w:val="sk-SK" w:eastAsia="en-US"/>
        </w:rPr>
      </w:pPr>
    </w:p>
    <w:p w:rsidRPr="006472AF" w:rsidR="00126715" w:rsidP="00DE5B4F" w:rsidRDefault="00126715" w14:paraId="4490C13D" w14:textId="0658E6FE">
      <w:pPr>
        <w:pStyle w:val="Textbubliny"/>
        <w:spacing w:line="276" w:lineRule="auto"/>
        <w:rPr>
          <w:rFonts w:ascii="Arial" w:hAnsi="Arial" w:cs="Arial"/>
          <w:b/>
          <w:bCs/>
          <w:sz w:val="20"/>
          <w:szCs w:val="20"/>
          <w:lang w:val="sk-SK" w:eastAsia="en-US"/>
        </w:rPr>
      </w:pPr>
      <w:r w:rsidRPr="006472AF">
        <w:rPr>
          <w:rFonts w:ascii="Arial" w:hAnsi="Arial" w:cs="Arial"/>
          <w:b/>
          <w:bCs/>
          <w:sz w:val="20"/>
          <w:szCs w:val="20"/>
          <w:lang w:val="sk-SK" w:eastAsia="en-US"/>
        </w:rPr>
        <w:t xml:space="preserve">Ďalšie </w:t>
      </w:r>
      <w:r w:rsidRPr="006472AF" w:rsidR="00A23075">
        <w:rPr>
          <w:rFonts w:ascii="Arial" w:hAnsi="Arial" w:cs="Arial"/>
          <w:b/>
          <w:bCs/>
          <w:sz w:val="20"/>
          <w:szCs w:val="20"/>
          <w:lang w:val="sk-SK" w:eastAsia="en-US"/>
        </w:rPr>
        <w:t xml:space="preserve">príklady </w:t>
      </w:r>
      <w:r w:rsidRPr="006472AF">
        <w:rPr>
          <w:rFonts w:ascii="Arial" w:hAnsi="Arial" w:cs="Arial"/>
          <w:b/>
          <w:bCs/>
          <w:sz w:val="20"/>
          <w:szCs w:val="20"/>
          <w:lang w:val="sk-SK" w:eastAsia="en-US"/>
        </w:rPr>
        <w:t>verejn</w:t>
      </w:r>
      <w:r w:rsidRPr="006472AF" w:rsidR="00A23075">
        <w:rPr>
          <w:rFonts w:ascii="Arial" w:hAnsi="Arial" w:cs="Arial"/>
          <w:b/>
          <w:bCs/>
          <w:sz w:val="20"/>
          <w:szCs w:val="20"/>
          <w:lang w:val="sk-SK" w:eastAsia="en-US"/>
        </w:rPr>
        <w:t>ých</w:t>
      </w:r>
      <w:r w:rsidRPr="006472AF">
        <w:rPr>
          <w:rFonts w:ascii="Arial" w:hAnsi="Arial" w:cs="Arial"/>
          <w:b/>
          <w:bCs/>
          <w:sz w:val="20"/>
          <w:szCs w:val="20"/>
          <w:lang w:val="sk-SK" w:eastAsia="en-US"/>
        </w:rPr>
        <w:t xml:space="preserve"> priestor</w:t>
      </w:r>
      <w:r w:rsidRPr="006472AF" w:rsidR="00A23075">
        <w:rPr>
          <w:rFonts w:ascii="Arial" w:hAnsi="Arial" w:cs="Arial"/>
          <w:b/>
          <w:bCs/>
          <w:sz w:val="20"/>
          <w:szCs w:val="20"/>
          <w:lang w:val="sk-SK" w:eastAsia="en-US"/>
        </w:rPr>
        <w:t>ov</w:t>
      </w:r>
      <w:r w:rsidRPr="006472AF">
        <w:rPr>
          <w:rFonts w:ascii="Arial" w:hAnsi="Arial" w:cs="Arial"/>
          <w:b/>
          <w:bCs/>
          <w:sz w:val="20"/>
          <w:szCs w:val="20"/>
          <w:lang w:val="sk-SK" w:eastAsia="en-US"/>
        </w:rPr>
        <w:t>, ktorých treba riešiť</w:t>
      </w:r>
      <w:r w:rsidR="006472AF">
        <w:rPr>
          <w:rFonts w:ascii="Arial" w:hAnsi="Arial" w:cs="Arial"/>
          <w:b/>
          <w:bCs/>
          <w:sz w:val="20"/>
          <w:szCs w:val="20"/>
          <w:lang w:val="sk-SK" w:eastAsia="en-US"/>
        </w:rPr>
        <w:t>:</w:t>
      </w:r>
    </w:p>
    <w:p w:rsidRPr="00126715" w:rsidR="00126715" w:rsidP="00DE5B4F" w:rsidRDefault="00126715" w14:paraId="2C189736" w14:textId="2CB88C08">
      <w:pPr>
        <w:pStyle w:val="Textbubliny"/>
        <w:spacing w:line="276" w:lineRule="auto"/>
        <w:rPr>
          <w:rFonts w:cs="Arial"/>
          <w:bCs/>
          <w:sz w:val="20"/>
          <w:szCs w:val="20"/>
          <w:lang w:val="sk-SK" w:eastAsia="en-US"/>
        </w:rPr>
      </w:pPr>
    </w:p>
    <w:tbl>
      <w:tblPr>
        <w:tblStyle w:val="Mkatabulky"/>
        <w:tblW w:w="9351"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647"/>
        <w:gridCol w:w="4707"/>
      </w:tblGrid>
      <w:tr w:rsidR="00A23075" w:rsidTr="00C27F99" w14:paraId="3041A43A" w14:textId="77777777">
        <w:tc>
          <w:tcPr>
            <w:tcW w:w="4673" w:type="dxa"/>
          </w:tcPr>
          <w:p w:rsidR="00A23075" w:rsidP="00A23075" w:rsidRDefault="00A23075" w14:paraId="5B105927" w14:textId="0B5A929F">
            <w:pPr>
              <w:pStyle w:val="Textbubliny"/>
              <w:spacing w:line="276" w:lineRule="auto"/>
              <w:jc w:val="left"/>
              <w:rPr>
                <w:rFonts w:cs="Arial"/>
                <w:b/>
                <w:sz w:val="20"/>
                <w:szCs w:val="20"/>
                <w:lang w:val="sk-SK" w:eastAsia="en-US"/>
              </w:rPr>
            </w:pPr>
            <w:r>
              <w:rPr>
                <w:rFonts w:cs="Arial"/>
                <w:b/>
                <w:noProof/>
                <w:sz w:val="20"/>
                <w:szCs w:val="20"/>
              </w:rPr>
              <w:drawing>
                <wp:anchor distT="0" distB="0" distL="114300" distR="114300" simplePos="0" relativeHeight="251658299" behindDoc="0" locked="0" layoutInCell="1" allowOverlap="1" wp14:anchorId="2CB7A1A6" wp14:editId="7AAC6A48">
                  <wp:simplePos x="0" y="0"/>
                  <wp:positionH relativeFrom="column">
                    <wp:posOffset>-61595</wp:posOffset>
                  </wp:positionH>
                  <wp:positionV relativeFrom="paragraph">
                    <wp:posOffset>0</wp:posOffset>
                  </wp:positionV>
                  <wp:extent cx="2862580" cy="2146935"/>
                  <wp:effectExtent l="0" t="0" r="0" b="5715"/>
                  <wp:wrapSquare wrapText="bothSides"/>
                  <wp:docPr id="1102271940" name="Obrázek 110227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271940" name="Obrázek 1102271940"/>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862580" cy="2146935"/>
                          </a:xfrm>
                          <a:prstGeom prst="rect">
                            <a:avLst/>
                          </a:prstGeom>
                        </pic:spPr>
                      </pic:pic>
                    </a:graphicData>
                  </a:graphic>
                  <wp14:sizeRelH relativeFrom="margin">
                    <wp14:pctWidth>0</wp14:pctWidth>
                  </wp14:sizeRelH>
                  <wp14:sizeRelV relativeFrom="margin">
                    <wp14:pctHeight>0</wp14:pctHeight>
                  </wp14:sizeRelV>
                </wp:anchor>
              </w:drawing>
            </w:r>
          </w:p>
        </w:tc>
        <w:tc>
          <w:tcPr>
            <w:tcW w:w="4678" w:type="dxa"/>
          </w:tcPr>
          <w:p w:rsidR="00A23075" w:rsidP="00DE5B4F" w:rsidRDefault="00A23075" w14:paraId="1D390A02" w14:textId="4928AB73">
            <w:pPr>
              <w:pStyle w:val="Textbubliny"/>
              <w:spacing w:line="276" w:lineRule="auto"/>
              <w:rPr>
                <w:rFonts w:cs="Arial"/>
                <w:b/>
                <w:sz w:val="20"/>
                <w:szCs w:val="20"/>
                <w:lang w:val="sk-SK" w:eastAsia="en-US"/>
              </w:rPr>
            </w:pPr>
            <w:r>
              <w:rPr>
                <w:rFonts w:cs="Arial"/>
                <w:b/>
                <w:noProof/>
                <w:sz w:val="20"/>
                <w:szCs w:val="20"/>
              </w:rPr>
              <w:drawing>
                <wp:anchor distT="0" distB="0" distL="114300" distR="114300" simplePos="0" relativeHeight="251658298" behindDoc="0" locked="0" layoutInCell="1" allowOverlap="1" wp14:anchorId="76C5511D" wp14:editId="3D7336DB">
                  <wp:simplePos x="0" y="0"/>
                  <wp:positionH relativeFrom="column">
                    <wp:posOffset>427990</wp:posOffset>
                  </wp:positionH>
                  <wp:positionV relativeFrom="paragraph">
                    <wp:posOffset>-391795</wp:posOffset>
                  </wp:positionV>
                  <wp:extent cx="2105660" cy="2898775"/>
                  <wp:effectExtent l="3492" t="0" r="0" b="0"/>
                  <wp:wrapSquare wrapText="bothSides"/>
                  <wp:docPr id="189587737" name="Obrázek 189587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87737" name="Obrázek 189587737"/>
                          <pic:cNvPicPr/>
                        </pic:nvPicPr>
                        <pic:blipFill rotWithShape="1">
                          <a:blip r:embed="rId78" cstate="print">
                            <a:extLst>
                              <a:ext uri="{28A0092B-C50C-407E-A947-70E740481C1C}">
                                <a14:useLocalDpi xmlns:a14="http://schemas.microsoft.com/office/drawing/2010/main" val="0"/>
                              </a:ext>
                            </a:extLst>
                          </a:blip>
                          <a:srcRect l="21903" r="23603"/>
                          <a:stretch/>
                        </pic:blipFill>
                        <pic:spPr bwMode="auto">
                          <a:xfrm rot="5400000">
                            <a:off x="0" y="0"/>
                            <a:ext cx="2105660" cy="2898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A23075" w:rsidTr="00C27F99" w14:paraId="08167C18" w14:textId="77777777">
        <w:trPr>
          <w:trHeight w:val="3168"/>
        </w:trPr>
        <w:tc>
          <w:tcPr>
            <w:tcW w:w="4673" w:type="dxa"/>
          </w:tcPr>
          <w:p w:rsidR="00A23075" w:rsidP="00DE5B4F" w:rsidRDefault="00A23075" w14:paraId="61461312" w14:textId="1ADE97C9">
            <w:pPr>
              <w:pStyle w:val="Textbubliny"/>
              <w:spacing w:line="276" w:lineRule="auto"/>
              <w:rPr>
                <w:rFonts w:cs="Arial"/>
                <w:b/>
                <w:sz w:val="20"/>
                <w:szCs w:val="20"/>
                <w:lang w:val="sk-SK" w:eastAsia="en-US"/>
              </w:rPr>
            </w:pPr>
            <w:r>
              <w:rPr>
                <w:rFonts w:cs="Arial"/>
                <w:b/>
                <w:noProof/>
                <w:sz w:val="20"/>
                <w:szCs w:val="20"/>
              </w:rPr>
              <w:drawing>
                <wp:anchor distT="0" distB="0" distL="114300" distR="114300" simplePos="0" relativeHeight="251658300" behindDoc="0" locked="0" layoutInCell="1" allowOverlap="1" wp14:anchorId="4D6C0863" wp14:editId="5E3FA512">
                  <wp:simplePos x="0" y="0"/>
                  <wp:positionH relativeFrom="column">
                    <wp:posOffset>-61422</wp:posOffset>
                  </wp:positionH>
                  <wp:positionV relativeFrom="paragraph">
                    <wp:posOffset>424</wp:posOffset>
                  </wp:positionV>
                  <wp:extent cx="2860964" cy="1866014"/>
                  <wp:effectExtent l="0" t="0" r="0" b="1270"/>
                  <wp:wrapSquare wrapText="bothSides"/>
                  <wp:docPr id="1499622270" name="Obrázek 149962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622270" name="Obrázek 1499622270"/>
                          <pic:cNvPicPr/>
                        </pic:nvPicPr>
                        <pic:blipFill rotWithShape="1">
                          <a:blip r:embed="rId79" cstate="print">
                            <a:extLst>
                              <a:ext uri="{28A0092B-C50C-407E-A947-70E740481C1C}">
                                <a14:useLocalDpi xmlns:a14="http://schemas.microsoft.com/office/drawing/2010/main" val="0"/>
                              </a:ext>
                            </a:extLst>
                          </a:blip>
                          <a:srcRect l="11020" r="20001"/>
                          <a:stretch/>
                        </pic:blipFill>
                        <pic:spPr bwMode="auto">
                          <a:xfrm flipH="1">
                            <a:off x="0" y="0"/>
                            <a:ext cx="2862892" cy="186727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678" w:type="dxa"/>
          </w:tcPr>
          <w:p w:rsidR="00A23075" w:rsidP="00DE5B4F" w:rsidRDefault="00A23075" w14:paraId="585676C0" w14:textId="3EE0CF6B">
            <w:pPr>
              <w:pStyle w:val="Textbubliny"/>
              <w:spacing w:line="276" w:lineRule="auto"/>
              <w:rPr>
                <w:rFonts w:cs="Arial"/>
                <w:b/>
                <w:sz w:val="20"/>
                <w:szCs w:val="20"/>
                <w:lang w:val="sk-SK" w:eastAsia="en-US"/>
              </w:rPr>
            </w:pPr>
            <w:r>
              <w:rPr>
                <w:rFonts w:cs="Arial"/>
                <w:b/>
                <w:noProof/>
                <w:sz w:val="20"/>
                <w:szCs w:val="20"/>
              </w:rPr>
              <w:drawing>
                <wp:anchor distT="0" distB="0" distL="114300" distR="114300" simplePos="0" relativeHeight="251658301" behindDoc="0" locked="0" layoutInCell="1" allowOverlap="1" wp14:anchorId="55404077" wp14:editId="5A5CE003">
                  <wp:simplePos x="0" y="0"/>
                  <wp:positionH relativeFrom="column">
                    <wp:posOffset>46470</wp:posOffset>
                  </wp:positionH>
                  <wp:positionV relativeFrom="paragraph">
                    <wp:posOffset>346</wp:posOffset>
                  </wp:positionV>
                  <wp:extent cx="2843877" cy="1841327"/>
                  <wp:effectExtent l="0" t="0" r="0" b="6985"/>
                  <wp:wrapSquare wrapText="bothSides"/>
                  <wp:docPr id="306926454" name="Obrázek 306926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926454" name="Obrázek 306926454"/>
                          <pic:cNvPicPr/>
                        </pic:nvPicPr>
                        <pic:blipFill rotWithShape="1">
                          <a:blip r:embed="rId80" cstate="print">
                            <a:extLst>
                              <a:ext uri="{28A0092B-C50C-407E-A947-70E740481C1C}">
                                <a14:useLocalDpi xmlns:a14="http://schemas.microsoft.com/office/drawing/2010/main" val="0"/>
                              </a:ext>
                            </a:extLst>
                          </a:blip>
                          <a:srcRect b="2801"/>
                          <a:stretch/>
                        </pic:blipFill>
                        <pic:spPr bwMode="auto">
                          <a:xfrm>
                            <a:off x="0" y="0"/>
                            <a:ext cx="2846815" cy="184322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rsidR="00C73CA0" w:rsidP="00DE5B4F" w:rsidRDefault="00C73CA0" w14:paraId="24F4DDA7" w14:textId="16E304A0">
      <w:pPr>
        <w:pStyle w:val="Textbubliny"/>
        <w:spacing w:line="276" w:lineRule="auto"/>
        <w:rPr>
          <w:rFonts w:cs="Arial"/>
          <w:b/>
          <w:sz w:val="20"/>
          <w:szCs w:val="20"/>
          <w:lang w:val="sk-SK" w:eastAsia="en-US"/>
        </w:rPr>
      </w:pPr>
    </w:p>
    <w:tbl>
      <w:tblPr>
        <w:tblStyle w:val="Tabulkasmkou4zvraznn4"/>
        <w:tblW w:w="0" w:type="auto"/>
        <w:shd w:val="clear" w:color="auto" w:fill="BEE395"/>
        <w:tblLook w:val="04A0" w:firstRow="1" w:lastRow="0" w:firstColumn="1" w:lastColumn="0" w:noHBand="0" w:noVBand="1"/>
      </w:tblPr>
      <w:tblGrid>
        <w:gridCol w:w="9344"/>
      </w:tblGrid>
      <w:tr w:rsidRPr="00A5402D" w:rsidR="00A5402D" w:rsidTr="6212F076" w14:paraId="06B54D3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8E4BBD" w:rsidR="00A5402D" w:rsidP="0039071D" w:rsidRDefault="00A5402D" w14:paraId="62DB00A9" w14:textId="3108C65E">
            <w:pPr>
              <w:pStyle w:val="Textbubliny"/>
              <w:spacing w:before="240" w:line="480" w:lineRule="auto"/>
              <w:rPr>
                <w:rFonts w:cs="Arial"/>
                <w:b w:val="0"/>
                <w:bCs w:val="0"/>
                <w:sz w:val="20"/>
                <w:szCs w:val="20"/>
                <w:lang w:val="sk-SK" w:eastAsia="en-US"/>
              </w:rPr>
            </w:pPr>
            <w:r w:rsidRPr="008E4BBD">
              <w:rPr>
                <w:rFonts w:ascii="Arial" w:hAnsi="Arial" w:cs="Arial"/>
                <w:sz w:val="20"/>
                <w:szCs w:val="20"/>
                <w:lang w:val="sk-SK" w:eastAsia="en-US"/>
              </w:rPr>
              <w:t>Ďalšie aktivity a odporúčania</w:t>
            </w:r>
          </w:p>
        </w:tc>
      </w:tr>
      <w:tr w:rsidRPr="00A5402D" w:rsidR="00A5402D" w:rsidTr="6212F076" w14:paraId="37B0FC4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7460913E" w14:textId="77777777">
            <w:pPr>
              <w:pStyle w:val="Odstavecseseznamem"/>
              <w:numPr>
                <w:ilvl w:val="0"/>
                <w:numId w:val="46"/>
              </w:numPr>
              <w:tabs>
                <w:tab w:val="clear" w:pos="432"/>
                <w:tab w:val="num" w:pos="224"/>
              </w:tabs>
              <w:spacing w:before="120" w:after="120" w:line="276" w:lineRule="auto"/>
              <w:ind w:left="227" w:hanging="227"/>
              <w:rPr>
                <w:rFonts w:eastAsia="Arial" w:cs="Arial"/>
                <w:b w:val="0"/>
                <w:bCs w:val="0"/>
                <w:szCs w:val="20"/>
                <w:lang w:val="sk-SK"/>
              </w:rPr>
            </w:pPr>
            <w:r w:rsidRPr="00A5402D">
              <w:rPr>
                <w:rFonts w:eastAsia="Arial" w:cs="Arial"/>
                <w:b w:val="0"/>
                <w:bCs w:val="0"/>
                <w:szCs w:val="20"/>
                <w:lang w:val="sk-SK"/>
              </w:rPr>
              <w:t>Zvoliť, previesť a premeniť vybrané plochy intenzívne kosených trávnikov na extenzívne udržiavané (prípadne kvetnaté lúky) bez mulčovania a podľa potreby s dosevom lokálne vhodných zmesí lúčnych bylín</w:t>
            </w:r>
          </w:p>
        </w:tc>
      </w:tr>
      <w:tr w:rsidRPr="00A5402D" w:rsidR="00A5402D" w:rsidTr="6212F076" w14:paraId="73389B3E"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1BCBC45B" w14:textId="77777777">
            <w:pPr>
              <w:pStyle w:val="Odstavecseseznamem"/>
              <w:numPr>
                <w:ilvl w:val="0"/>
                <w:numId w:val="46"/>
              </w:numPr>
              <w:tabs>
                <w:tab w:val="clear" w:pos="432"/>
                <w:tab w:val="num" w:pos="224"/>
              </w:tabs>
              <w:spacing w:before="120" w:after="120" w:line="276" w:lineRule="auto"/>
              <w:ind w:left="227" w:hanging="227"/>
              <w:rPr>
                <w:rFonts w:eastAsia="Arial" w:cs="Arial"/>
                <w:b w:val="0"/>
                <w:bCs w:val="0"/>
                <w:szCs w:val="20"/>
                <w:lang w:val="sk-SK"/>
              </w:rPr>
            </w:pPr>
            <w:r w:rsidRPr="00A5402D">
              <w:rPr>
                <w:rFonts w:eastAsia="Arial" w:cs="Arial"/>
                <w:b w:val="0"/>
                <w:bCs w:val="0"/>
                <w:szCs w:val="20"/>
                <w:lang w:val="sk-SK"/>
              </w:rPr>
              <w:lastRenderedPageBreak/>
              <w:t xml:space="preserve">Podporiť vznik komunitných záhrad, adopciu plôch zelene (predzáhradky, rumoviská, ostatná plocha) pre ich premenu v adaptované zelené plochy (pokračovať v podpore lokálnych iniciatív tohto druhu, mesto pripravilo manuál tvorby komunitných záhrad. </w:t>
            </w:r>
          </w:p>
        </w:tc>
      </w:tr>
      <w:tr w:rsidRPr="00A5402D" w:rsidR="00A5402D" w:rsidTr="6212F076" w14:paraId="240DB52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5DA87E9A" w14:textId="77777777">
            <w:pPr>
              <w:pStyle w:val="Odstavecseseznamem"/>
              <w:numPr>
                <w:ilvl w:val="0"/>
                <w:numId w:val="46"/>
              </w:numPr>
              <w:tabs>
                <w:tab w:val="clear" w:pos="432"/>
                <w:tab w:val="num" w:pos="224"/>
              </w:tabs>
              <w:spacing w:before="120" w:after="120" w:line="276" w:lineRule="auto"/>
              <w:ind w:left="224" w:hanging="224"/>
              <w:rPr>
                <w:rFonts w:eastAsia="Arial" w:cs="Arial"/>
                <w:b w:val="0"/>
                <w:bCs w:val="0"/>
                <w:szCs w:val="20"/>
                <w:lang w:val="sk-SK"/>
              </w:rPr>
            </w:pPr>
            <w:r w:rsidRPr="00A5402D">
              <w:rPr>
                <w:rFonts w:eastAsia="Arial" w:cs="Arial"/>
                <w:b w:val="0"/>
                <w:bCs w:val="0"/>
                <w:szCs w:val="20"/>
                <w:lang w:val="sk-SK"/>
              </w:rPr>
              <w:t>Rozširovanie vodných prvkov, pítok a brán zahmlievacími tryskami vo verejných priestranstvách; verejné pítka budovať tak, aby odtekajúca voda slúžila ako zálievka verejnej zelene, prípadne ako náustok pre psov</w:t>
            </w:r>
          </w:p>
        </w:tc>
      </w:tr>
      <w:tr w:rsidRPr="00A5402D" w:rsidR="00A5402D" w:rsidTr="6212F076" w14:paraId="133C8CBA"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3CEAB55D" w14:textId="7A57326D">
            <w:pPr>
              <w:pStyle w:val="Odstavecseseznamem"/>
              <w:numPr>
                <w:ilvl w:val="0"/>
                <w:numId w:val="46"/>
              </w:numPr>
              <w:tabs>
                <w:tab w:val="clear" w:pos="432"/>
                <w:tab w:val="num" w:pos="224"/>
              </w:tabs>
              <w:spacing w:before="120" w:after="120" w:line="276" w:lineRule="auto"/>
              <w:ind w:left="227" w:hanging="227"/>
              <w:rPr>
                <w:rFonts w:eastAsia="Arial" w:cs="Arial"/>
                <w:b w:val="0"/>
                <w:bCs w:val="0"/>
                <w:szCs w:val="20"/>
                <w:lang w:val="sk-SK"/>
              </w:rPr>
            </w:pPr>
            <w:r w:rsidRPr="00A5402D">
              <w:rPr>
                <w:rFonts w:eastAsia="Arial" w:cs="Arial"/>
                <w:b w:val="0"/>
                <w:bCs w:val="0"/>
                <w:szCs w:val="20"/>
                <w:lang w:val="sk-SK"/>
              </w:rPr>
              <w:t>V miestach tepelných ostrovov, kde nie sú priestorové možnosti pre výsadbu urastených stromov, vytipovať budovy (optimálne vo vlastníctve mesta) vhodné na inštaláciu vertikálnej zelene a vegetačných striech, napr. na školách, výmenníkových staniciach tepla, kotolniach, parkovacích domoch (následne realizácia na stávajúcich aj novo budovaných stavbách), zamerať sa tiež na úpravu budov a okolia zariadenia s vysokým výskytom ohrozených skupín (domovy seniorov, nemocnice, školy a škôlky atď.)</w:t>
            </w:r>
          </w:p>
        </w:tc>
      </w:tr>
      <w:tr w:rsidRPr="00A5402D" w:rsidR="00A5402D" w:rsidTr="6212F076" w14:paraId="3FC9197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14EF6A2E" w14:textId="77777777">
            <w:pPr>
              <w:pStyle w:val="Odstavecseseznamem"/>
              <w:numPr>
                <w:ilvl w:val="0"/>
                <w:numId w:val="46"/>
              </w:numPr>
              <w:tabs>
                <w:tab w:val="clear" w:pos="432"/>
                <w:tab w:val="num" w:pos="224"/>
              </w:tabs>
              <w:spacing w:before="120" w:after="120" w:line="276" w:lineRule="auto"/>
              <w:ind w:left="227" w:hanging="227"/>
              <w:rPr>
                <w:rFonts w:eastAsia="Arial" w:cs="Arial"/>
                <w:b w:val="0"/>
                <w:bCs w:val="0"/>
                <w:szCs w:val="20"/>
                <w:lang w:val="sk-SK"/>
              </w:rPr>
            </w:pPr>
            <w:r w:rsidRPr="00A5402D">
              <w:rPr>
                <w:rFonts w:eastAsia="Arial" w:cs="Arial"/>
                <w:b w:val="0"/>
                <w:bCs w:val="0"/>
                <w:szCs w:val="20"/>
                <w:lang w:val="sk-SK"/>
              </w:rPr>
              <w:t>Budovať ďalšie technické opatrenia pre zjednodušenie a zefektívnenie nakladania z vodou pri údržbe verejných plôch a zelene (napr. inštalácia zálievkových vakov k exponovaným drevinám atp.).</w:t>
            </w:r>
          </w:p>
        </w:tc>
      </w:tr>
      <w:tr w:rsidRPr="00A5402D" w:rsidR="00A5402D" w:rsidTr="6212F076" w14:paraId="0E1F69A8"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20E1B668" w14:textId="77777777">
            <w:pPr>
              <w:pStyle w:val="Odstavecseseznamem"/>
              <w:numPr>
                <w:ilvl w:val="0"/>
                <w:numId w:val="46"/>
              </w:numPr>
              <w:tabs>
                <w:tab w:val="clear" w:pos="432"/>
                <w:tab w:val="num" w:pos="224"/>
              </w:tabs>
              <w:spacing w:before="120" w:after="120" w:line="276" w:lineRule="auto"/>
              <w:ind w:left="227" w:hanging="227"/>
              <w:rPr>
                <w:rFonts w:eastAsia="Arial" w:cs="Arial"/>
                <w:b w:val="0"/>
                <w:bCs w:val="0"/>
                <w:szCs w:val="20"/>
                <w:lang w:val="sk-SK"/>
              </w:rPr>
            </w:pPr>
            <w:r w:rsidRPr="00A5402D">
              <w:rPr>
                <w:rFonts w:eastAsia="Arial" w:cs="Arial"/>
                <w:b w:val="0"/>
                <w:bCs w:val="0"/>
                <w:szCs w:val="20"/>
                <w:lang w:val="sk-SK"/>
              </w:rPr>
              <w:t xml:space="preserve">Osádzať mobiliár pre prvky zelene </w:t>
            </w:r>
            <w:r w:rsidRPr="00A5402D">
              <w:rPr>
                <w:b w:val="0"/>
                <w:bCs w:val="0"/>
                <w:szCs w:val="20"/>
                <w:lang w:val="sk-SK"/>
              </w:rPr>
              <w:t>primeraný urbanistickým hodnotám územia</w:t>
            </w:r>
            <w:r w:rsidRPr="00A5402D">
              <w:rPr>
                <w:rFonts w:eastAsia="Arial" w:cs="Arial"/>
                <w:b w:val="0"/>
                <w:bCs w:val="0"/>
                <w:szCs w:val="20"/>
                <w:lang w:val="sk-SK"/>
              </w:rPr>
              <w:t>, ktorý bude rešpektovať urbanistickú hodnotu územia a dotvárať celkový priestor</w:t>
            </w:r>
          </w:p>
        </w:tc>
      </w:tr>
      <w:tr w:rsidRPr="00A5402D" w:rsidR="00A5402D" w:rsidTr="6212F076" w14:paraId="38C3963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66251C82" w14:textId="77777777">
            <w:pPr>
              <w:pStyle w:val="Odstavecseseznamem"/>
              <w:numPr>
                <w:ilvl w:val="0"/>
                <w:numId w:val="46"/>
              </w:numPr>
              <w:tabs>
                <w:tab w:val="clear" w:pos="432"/>
                <w:tab w:val="num" w:pos="224"/>
              </w:tabs>
              <w:spacing w:before="120" w:after="120" w:line="276" w:lineRule="auto"/>
              <w:ind w:left="227" w:hanging="227"/>
              <w:rPr>
                <w:rFonts w:ascii="Tahoma" w:hAnsi="Tahoma" w:cs="Arial"/>
                <w:b w:val="0"/>
                <w:bCs w:val="0"/>
                <w:szCs w:val="20"/>
                <w:lang w:val="sk-SK" w:eastAsia="en-US"/>
              </w:rPr>
            </w:pPr>
            <w:r w:rsidRPr="00A5402D">
              <w:rPr>
                <w:rFonts w:eastAsia="Arial" w:cs="Arial"/>
                <w:b w:val="0"/>
                <w:bCs w:val="0"/>
                <w:szCs w:val="20"/>
                <w:lang w:val="sk-SK"/>
              </w:rPr>
              <w:t>Mestský mobiliár v odpočinkových partiách mesta voliť tak, aby plnil svoj účel, napr. pohodlné lavičky, ktoré sú spolu s prvkami detských ihrísk (šmykľavky a pod.) z materiálov, ktoré sa v lete výrazne nezahrievajú.</w:t>
            </w:r>
          </w:p>
        </w:tc>
      </w:tr>
      <w:tr w:rsidRPr="00A5402D" w:rsidR="00A5402D" w:rsidTr="6212F076" w14:paraId="57DE1563"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6212F076" w:rsidRDefault="7DF925B1" w14:paraId="4265D661" w14:textId="2DC6424B">
            <w:pPr>
              <w:pStyle w:val="Odstavecseseznamem"/>
              <w:numPr>
                <w:ilvl w:val="0"/>
                <w:numId w:val="46"/>
              </w:numPr>
              <w:tabs>
                <w:tab w:val="clear" w:pos="432"/>
                <w:tab w:val="num" w:pos="224"/>
              </w:tabs>
              <w:spacing w:before="120" w:after="120" w:line="276" w:lineRule="auto"/>
              <w:ind w:left="227" w:hanging="227"/>
              <w:rPr>
                <w:rFonts w:eastAsia="Arial" w:cs="Arial"/>
                <w:b w:val="0"/>
                <w:bCs w:val="0"/>
                <w:lang w:val="sk-SK"/>
              </w:rPr>
            </w:pPr>
            <w:r w:rsidRPr="6212F076">
              <w:rPr>
                <w:rFonts w:eastAsia="Arial" w:cs="Arial"/>
                <w:b w:val="0"/>
                <w:bCs w:val="0"/>
                <w:lang w:val="sk-SK"/>
              </w:rPr>
              <w:t xml:space="preserve">Pri rekonštrukciách i výstavbe nových komunikácií usporiadať nadzemný aj podzemný priestor tak, aby sa doň vošla stromoradia vzrastlých stromov, </w:t>
            </w:r>
            <w:r w:rsidRPr="6212F076" w:rsidR="106995CC">
              <w:rPr>
                <w:rFonts w:eastAsia="Arial" w:cs="Arial"/>
                <w:b w:val="0"/>
                <w:bCs w:val="0"/>
                <w:lang w:val="sk-SK"/>
              </w:rPr>
              <w:t>ti</w:t>
            </w:r>
            <w:r w:rsidRPr="6212F076">
              <w:rPr>
                <w:rFonts w:eastAsia="Arial" w:cs="Arial"/>
                <w:b w:val="0"/>
                <w:bCs w:val="0"/>
                <w:lang w:val="sk-SK"/>
              </w:rPr>
              <w:t>. zaistiť dostatočný prekoreniteľný priestor (</w:t>
            </w:r>
            <w:r w:rsidRPr="6212F076">
              <w:rPr>
                <w:b w:val="0"/>
                <w:bCs w:val="0"/>
                <w:lang w:val="sk-SK"/>
              </w:rPr>
              <w:t xml:space="preserve">použitie prekoreňovacích modulov, či štrukturálnych substrátov) </w:t>
            </w:r>
            <w:r w:rsidRPr="6212F076">
              <w:rPr>
                <w:rFonts w:eastAsia="Arial" w:cs="Arial"/>
                <w:b w:val="0"/>
                <w:bCs w:val="0"/>
                <w:lang w:val="sk-SK"/>
              </w:rPr>
              <w:t>a súlad s normou o priestorovom usporiadaní inžinierskych sietí (ako súčasť sadových úprav). Pri nových komunikáciách navrhnúť ako stromoradie z vzrast</w:t>
            </w:r>
            <w:r w:rsidRPr="6212F076" w:rsidR="76BFD3C5">
              <w:rPr>
                <w:rFonts w:eastAsia="Arial" w:cs="Arial"/>
                <w:b w:val="0"/>
                <w:bCs w:val="0"/>
                <w:lang w:val="sk-SK"/>
              </w:rPr>
              <w:t>l</w:t>
            </w:r>
            <w:r w:rsidRPr="6212F076">
              <w:rPr>
                <w:rFonts w:eastAsia="Arial" w:cs="Arial"/>
                <w:b w:val="0"/>
                <w:bCs w:val="0"/>
                <w:lang w:val="sk-SK"/>
              </w:rPr>
              <w:t xml:space="preserve">ých stromov, tak aj ozelenenie drevinami a kerovým poschodím, aby táto zeleň pôsobila ako protiprachová a protihluková bariéra. Zároveň je nevyhnutné stanoviť dostatočnú šírku komunikácie – bez tejto podmienky nemožno účinné adaptačné opatrenia v rámci komunikácie realizovať – nezostáva dostatok priestoru ani pre zeleň, ani pre </w:t>
            </w:r>
            <w:r w:rsidRPr="6212F076" w:rsidR="106995CC">
              <w:rPr>
                <w:rFonts w:eastAsia="Arial" w:cs="Arial"/>
                <w:b w:val="0"/>
                <w:bCs w:val="0"/>
                <w:lang w:val="sk-SK"/>
              </w:rPr>
              <w:t>infiltračne</w:t>
            </w:r>
            <w:r w:rsidRPr="6212F076">
              <w:rPr>
                <w:rFonts w:eastAsia="Arial" w:cs="Arial"/>
                <w:b w:val="0"/>
                <w:bCs w:val="0"/>
                <w:lang w:val="sk-SK"/>
              </w:rPr>
              <w:t xml:space="preserve"> zelené pásy.</w:t>
            </w:r>
          </w:p>
        </w:tc>
      </w:tr>
      <w:tr w:rsidRPr="00A5402D" w:rsidR="00A5402D" w:rsidTr="6212F076" w14:paraId="30ABC2A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7DE7621C" w14:textId="3E934DDF">
            <w:pPr>
              <w:pStyle w:val="Odstavecseseznamem"/>
              <w:numPr>
                <w:ilvl w:val="0"/>
                <w:numId w:val="46"/>
              </w:numPr>
              <w:tabs>
                <w:tab w:val="clear" w:pos="432"/>
                <w:tab w:val="num" w:pos="224"/>
              </w:tabs>
              <w:spacing w:before="120" w:after="120" w:line="276" w:lineRule="auto"/>
              <w:ind w:left="227" w:hanging="227"/>
              <w:rPr>
                <w:rFonts w:ascii="Tahoma" w:hAnsi="Tahoma" w:cs="Arial"/>
                <w:b w:val="0"/>
                <w:bCs w:val="0"/>
                <w:szCs w:val="20"/>
                <w:lang w:val="sk-SK" w:eastAsia="en-US"/>
              </w:rPr>
            </w:pPr>
            <w:r w:rsidRPr="00A5402D">
              <w:rPr>
                <w:rFonts w:eastAsia="Arial" w:cs="Arial"/>
                <w:b w:val="0"/>
                <w:bCs w:val="0"/>
                <w:szCs w:val="20"/>
                <w:lang w:val="sk-SK"/>
              </w:rPr>
              <w:t>Pri novej výstavbe požadovať dostatočné množstvo zelene, maximálne využívať a zachovávať existujúcu zeleň, využívanie vegetačných striech a fasád, uprednostňovať podzemné parkovanie</w:t>
            </w:r>
            <w:r w:rsidRPr="00A5402D">
              <w:rPr>
                <w:rFonts w:eastAsia="Arial"/>
                <w:b w:val="0"/>
                <w:bCs w:val="0"/>
                <w:szCs w:val="20"/>
                <w:lang w:val="sk-SK"/>
              </w:rPr>
              <w:t xml:space="preserve">. </w:t>
            </w:r>
          </w:p>
        </w:tc>
      </w:tr>
      <w:tr w:rsidRPr="00A5402D" w:rsidR="00A5402D" w:rsidTr="6212F076" w14:paraId="3E7BFE55"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4856A16F" w14:textId="75F89332">
            <w:pPr>
              <w:pStyle w:val="Odstavecseseznamem"/>
              <w:numPr>
                <w:ilvl w:val="0"/>
                <w:numId w:val="46"/>
              </w:numPr>
              <w:tabs>
                <w:tab w:val="clear" w:pos="432"/>
                <w:tab w:val="num" w:pos="224"/>
              </w:tabs>
              <w:spacing w:after="120" w:line="276" w:lineRule="auto"/>
              <w:ind w:left="227" w:hanging="227"/>
              <w:rPr>
                <w:rFonts w:ascii="Tahoma" w:hAnsi="Tahoma" w:cs="Arial"/>
                <w:b w:val="0"/>
                <w:bCs w:val="0"/>
                <w:szCs w:val="20"/>
                <w:lang w:val="sk-SK" w:eastAsia="en-US"/>
              </w:rPr>
            </w:pPr>
            <w:r w:rsidRPr="00A5402D">
              <w:rPr>
                <w:rFonts w:eastAsia="Arial"/>
                <w:b w:val="0"/>
                <w:bCs w:val="0"/>
                <w:lang w:val="sk-SK"/>
              </w:rPr>
              <w:t>Pre výstavbu komerčných budov stanoviť regulatívy, požiadavky, prípadne úľavy v prípade zapojenia týchto adaptácií</w:t>
            </w:r>
            <w:r w:rsidRPr="00A5402D">
              <w:rPr>
                <w:rFonts w:ascii="Tahoma" w:hAnsi="Tahoma" w:cs="Arial"/>
                <w:b w:val="0"/>
                <w:bCs w:val="0"/>
                <w:szCs w:val="20"/>
                <w:lang w:val="sk-SK" w:eastAsia="en-US"/>
              </w:rPr>
              <w:t>.</w:t>
            </w:r>
          </w:p>
        </w:tc>
      </w:tr>
      <w:tr w:rsidRPr="00A5402D" w:rsidR="00A5402D" w:rsidTr="6212F076" w14:paraId="5D6FBB4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5402D" w:rsidR="00A5402D" w:rsidP="00BF7926" w:rsidRDefault="00A5402D" w14:paraId="35D8E902" w14:textId="77777777">
            <w:pPr>
              <w:pStyle w:val="Odstavecseseznamem"/>
              <w:numPr>
                <w:ilvl w:val="0"/>
                <w:numId w:val="46"/>
              </w:numPr>
              <w:tabs>
                <w:tab w:val="clear" w:pos="432"/>
                <w:tab w:val="num" w:pos="224"/>
              </w:tabs>
              <w:spacing w:after="120" w:line="276" w:lineRule="auto"/>
              <w:ind w:left="227" w:hanging="227"/>
              <w:rPr>
                <w:rFonts w:ascii="Tahoma" w:hAnsi="Tahoma" w:cs="Arial"/>
                <w:b w:val="0"/>
                <w:bCs w:val="0"/>
                <w:szCs w:val="20"/>
                <w:lang w:val="sk-SK" w:eastAsia="en-US"/>
              </w:rPr>
            </w:pPr>
            <w:r w:rsidRPr="00A5402D">
              <w:rPr>
                <w:rFonts w:eastAsia="Arial" w:cs="Arial"/>
                <w:b w:val="0"/>
                <w:bCs w:val="0"/>
                <w:szCs w:val="20"/>
                <w:lang w:val="sk-SK"/>
              </w:rPr>
              <w:t xml:space="preserve">Dbať na zachovanie </w:t>
            </w:r>
            <w:r w:rsidRPr="00A5402D">
              <w:rPr>
                <w:b w:val="0"/>
                <w:bCs w:val="0"/>
                <w:lang w:val="sk-SK"/>
              </w:rPr>
              <w:t>vidieckeho</w:t>
            </w:r>
            <w:r w:rsidRPr="00A5402D">
              <w:rPr>
                <w:rFonts w:eastAsia="Arial" w:cs="Arial"/>
                <w:b w:val="0"/>
                <w:bCs w:val="0"/>
                <w:szCs w:val="20"/>
                <w:lang w:val="sk-SK"/>
              </w:rPr>
              <w:t xml:space="preserve"> charakteru okrajových častí mesta s rozvoľnenou zástavbou a dostatočným množstvom zelene, zaistiť tienenie komunikácií, optimálne aspoň z J, JV a JZ strany</w:t>
            </w:r>
          </w:p>
        </w:tc>
      </w:tr>
    </w:tbl>
    <w:p w:rsidRPr="00D137D9" w:rsidR="002E1DFE" w:rsidP="00DE5B4F" w:rsidRDefault="002E1DFE" w14:paraId="605E1C6F" w14:textId="2178559A">
      <w:pPr>
        <w:spacing w:line="276" w:lineRule="auto"/>
        <w:rPr>
          <w:rFonts w:cs="Arial" w:eastAsiaTheme="minorEastAsia"/>
          <w:b/>
          <w:bCs/>
          <w:sz w:val="22"/>
          <w:szCs w:val="22"/>
          <w:highlight w:val="yellow"/>
          <w:lang w:val="sk-SK" w:eastAsia="en-US"/>
        </w:rPr>
      </w:pPr>
    </w:p>
    <w:bookmarkEnd w:id="366"/>
    <w:p w:rsidR="00A5402D" w:rsidP="00FB479A" w:rsidRDefault="00A5402D" w14:paraId="3C487972" w14:textId="342FEE14">
      <w:pPr>
        <w:spacing w:line="276" w:lineRule="auto"/>
        <w:rPr>
          <w:rFonts w:cs="Arial"/>
          <w:b/>
          <w:bCs/>
          <w:lang w:val="sk-SK"/>
        </w:rPr>
      </w:pPr>
    </w:p>
    <w:p w:rsidR="005E39AD" w:rsidP="00FB479A" w:rsidRDefault="005E39AD" w14:paraId="3E932F85" w14:textId="77777777">
      <w:pPr>
        <w:spacing w:line="276" w:lineRule="auto"/>
        <w:rPr>
          <w:rFonts w:cs="Arial"/>
          <w:b/>
          <w:bCs/>
          <w:lang w:val="sk-SK"/>
        </w:rPr>
      </w:pPr>
    </w:p>
    <w:p w:rsidR="005E39AD" w:rsidP="00FB479A" w:rsidRDefault="005E39AD" w14:paraId="2E89EF3E" w14:textId="1956F3C1">
      <w:pPr>
        <w:spacing w:line="276" w:lineRule="auto"/>
        <w:rPr>
          <w:rFonts w:cs="Arial"/>
          <w:b/>
          <w:bCs/>
          <w:lang w:val="sk-SK"/>
        </w:rPr>
      </w:pPr>
      <w:r w:rsidRPr="00D137D9">
        <w:rPr>
          <w:noProof/>
        </w:rPr>
        <w:lastRenderedPageBreak/>
        <w:drawing>
          <wp:inline distT="0" distB="0" distL="0" distR="0" wp14:anchorId="37D1F37A" wp14:editId="1BC749CB">
            <wp:extent cx="5896663" cy="3297382"/>
            <wp:effectExtent l="0" t="0" r="0" b="0"/>
            <wp:docPr id="1579729817" name="Obrázek 1579729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0"/>
                    <pic:cNvPicPr/>
                  </pic:nvPicPr>
                  <pic:blipFill rotWithShape="1">
                    <a:blip r:embed="rId81">
                      <a:extLst>
                        <a:ext uri="{28A0092B-C50C-407E-A947-70E740481C1C}">
                          <a14:useLocalDpi xmlns:a14="http://schemas.microsoft.com/office/drawing/2010/main" val="0"/>
                        </a:ext>
                      </a:extLst>
                    </a:blip>
                    <a:srcRect t="7264" b="8825"/>
                    <a:stretch/>
                  </pic:blipFill>
                  <pic:spPr bwMode="auto">
                    <a:xfrm>
                      <a:off x="0" y="0"/>
                      <a:ext cx="5907348" cy="3303357"/>
                    </a:xfrm>
                    <a:prstGeom prst="rect">
                      <a:avLst/>
                    </a:prstGeom>
                    <a:ln>
                      <a:noFill/>
                    </a:ln>
                    <a:extLst>
                      <a:ext uri="{53640926-AAD7-44D8-BBD7-CCE9431645EC}">
                        <a14:shadowObscured xmlns:a14="http://schemas.microsoft.com/office/drawing/2010/main"/>
                      </a:ext>
                    </a:extLst>
                  </pic:spPr>
                </pic:pic>
              </a:graphicData>
            </a:graphic>
          </wp:inline>
        </w:drawing>
      </w:r>
    </w:p>
    <w:p w:rsidR="005E39AD" w:rsidP="005E39AD" w:rsidRDefault="005E39AD" w14:paraId="6914E568" w14:textId="77777777">
      <w:pPr>
        <w:pStyle w:val="FormtovanvHTML"/>
        <w:spacing w:line="276" w:lineRule="auto"/>
        <w:jc w:val="both"/>
        <w:rPr>
          <w:rStyle w:val="y2iqfc"/>
          <w:rFonts w:ascii="Arial" w:hAnsi="Arial" w:cs="Arial"/>
          <w:i/>
          <w:iCs/>
          <w:color w:val="0D344D"/>
          <w:lang w:val="sk-SK"/>
        </w:rPr>
      </w:pPr>
    </w:p>
    <w:p w:rsidRPr="00D137D9" w:rsidR="005E39AD" w:rsidP="005E39AD" w:rsidRDefault="005E39AD" w14:paraId="0BF25B81" w14:textId="6BAD0E92">
      <w:pPr>
        <w:pStyle w:val="FormtovanvHTML"/>
        <w:spacing w:line="276" w:lineRule="auto"/>
        <w:jc w:val="both"/>
        <w:rPr>
          <w:rFonts w:ascii="Arial" w:hAnsi="Arial" w:cs="Arial"/>
          <w:i/>
          <w:iCs/>
          <w:color w:val="0D344D"/>
          <w:lang w:val="sk-SK"/>
        </w:rPr>
      </w:pPr>
      <w:r w:rsidRPr="00D137D9">
        <w:rPr>
          <w:rStyle w:val="y2iqfc"/>
          <w:rFonts w:ascii="Arial" w:hAnsi="Arial" w:cs="Arial"/>
          <w:i/>
          <w:iCs/>
          <w:color w:val="0D344D"/>
          <w:lang w:val="sk-SK"/>
        </w:rPr>
        <w:t>Lúčne trávniky pomôžu zadržať vodu, znižujú vysychanie pôdy a zvyšujú biodiverzitu (Brno, Ponávka), sú vhodné do lokalít prechodových medzi zástavbou a krajinou, na zvyškové plochy v zástavbe, či v pruhoch. Existujúce druhovo chudobné trávne porasty je potrebné dosiahnuť vhodnou zmesou semien lúčnych bylín a po kosení zaistiť odvoz hmoty z plochy (nikdy nemulčovať)</w:t>
      </w:r>
    </w:p>
    <w:p w:rsidR="005E39AD" w:rsidP="00FB479A" w:rsidRDefault="005E39AD" w14:paraId="4327976D" w14:textId="77777777">
      <w:pPr>
        <w:spacing w:line="276" w:lineRule="auto"/>
        <w:rPr>
          <w:rFonts w:cs="Arial"/>
          <w:b/>
          <w:bCs/>
          <w:lang w:val="sk-SK"/>
        </w:rPr>
      </w:pPr>
    </w:p>
    <w:p w:rsidRPr="00D137D9" w:rsidR="00FB479A" w:rsidP="00FB479A" w:rsidRDefault="00FB479A" w14:paraId="49405957" w14:textId="60E90471">
      <w:pPr>
        <w:spacing w:line="276" w:lineRule="auto"/>
        <w:rPr>
          <w:rFonts w:cs="Arial"/>
          <w:b/>
          <w:bCs/>
          <w:lang w:val="sk-SK"/>
        </w:rPr>
      </w:pPr>
      <w:r w:rsidRPr="00D137D9">
        <w:rPr>
          <w:rFonts w:cs="Arial"/>
          <w:b/>
          <w:bCs/>
          <w:lang w:val="sk-SK"/>
        </w:rPr>
        <w:t>Podobné projekty realizované v poslednom čase:</w:t>
      </w:r>
    </w:p>
    <w:p w:rsidRPr="00D137D9" w:rsidR="009D5592" w:rsidP="00A860B5" w:rsidRDefault="78DC070C" w14:paraId="4B751811" w14:textId="07C60397">
      <w:pPr>
        <w:pStyle w:val="Textbubliny"/>
        <w:numPr>
          <w:ilvl w:val="0"/>
          <w:numId w:val="50"/>
        </w:numPr>
        <w:spacing w:line="276" w:lineRule="auto"/>
        <w:rPr>
          <w:rFonts w:ascii="Arial" w:hAnsi="Arial" w:cs="Arial"/>
          <w:sz w:val="20"/>
          <w:szCs w:val="20"/>
          <w:lang w:val="sk-SK"/>
        </w:rPr>
      </w:pPr>
      <w:r w:rsidRPr="00D137D9">
        <w:rPr>
          <w:rFonts w:ascii="Arial" w:hAnsi="Arial" w:cs="Arial"/>
          <w:sz w:val="20"/>
          <w:szCs w:val="20"/>
          <w:lang w:val="sk-SK"/>
        </w:rPr>
        <w:t xml:space="preserve">Zníženie energetickej náročnosti Materskej školy A. Kmeťa (2022) </w:t>
      </w:r>
    </w:p>
    <w:p w:rsidRPr="00D137D9" w:rsidR="009D5592" w:rsidP="00A860B5" w:rsidRDefault="78DC070C" w14:paraId="6629316B" w14:textId="02975AA1">
      <w:pPr>
        <w:pStyle w:val="Textbubliny"/>
        <w:numPr>
          <w:ilvl w:val="0"/>
          <w:numId w:val="50"/>
        </w:numPr>
        <w:spacing w:line="276" w:lineRule="auto"/>
        <w:rPr>
          <w:rFonts w:ascii="Arial" w:hAnsi="Arial" w:cs="Arial"/>
          <w:sz w:val="20"/>
          <w:szCs w:val="20"/>
          <w:lang w:val="sk-SK"/>
        </w:rPr>
      </w:pPr>
      <w:r w:rsidRPr="00D137D9">
        <w:rPr>
          <w:rFonts w:ascii="Arial" w:hAnsi="Arial" w:cs="Arial"/>
          <w:sz w:val="20"/>
          <w:szCs w:val="20"/>
          <w:lang w:val="sk-SK"/>
        </w:rPr>
        <w:t xml:space="preserve">Park Sv. Juraja Trnové (2022) </w:t>
      </w:r>
    </w:p>
    <w:p w:rsidRPr="00D137D9" w:rsidR="009D5592" w:rsidP="00A860B5" w:rsidRDefault="78DC070C" w14:paraId="5559CFA1" w14:textId="4C2B0A25">
      <w:pPr>
        <w:pStyle w:val="Textbubliny"/>
        <w:numPr>
          <w:ilvl w:val="0"/>
          <w:numId w:val="50"/>
        </w:numPr>
        <w:spacing w:line="276" w:lineRule="auto"/>
        <w:rPr>
          <w:rFonts w:ascii="Arial" w:hAnsi="Arial" w:cs="Arial"/>
          <w:sz w:val="20"/>
          <w:szCs w:val="20"/>
          <w:lang w:val="sk-SK"/>
        </w:rPr>
      </w:pPr>
      <w:r w:rsidRPr="00D137D9">
        <w:rPr>
          <w:rFonts w:ascii="Arial" w:hAnsi="Arial" w:cs="Arial"/>
          <w:sz w:val="20"/>
          <w:szCs w:val="20"/>
          <w:lang w:val="sk-SK"/>
        </w:rPr>
        <w:t>Stavebné úpravy strechy MsÚ Žilina so zmenou na extenzívnu vegetačnú strechu (2022)</w:t>
      </w:r>
    </w:p>
    <w:p w:rsidRPr="00D137D9" w:rsidR="009D5592" w:rsidP="00A860B5" w:rsidRDefault="78DC070C" w14:paraId="37EF1632" w14:textId="4A350B9F">
      <w:pPr>
        <w:pStyle w:val="Textbubliny"/>
        <w:numPr>
          <w:ilvl w:val="0"/>
          <w:numId w:val="50"/>
        </w:numPr>
        <w:spacing w:line="276" w:lineRule="auto"/>
        <w:rPr>
          <w:rFonts w:ascii="Arial" w:hAnsi="Arial" w:cs="Arial"/>
          <w:sz w:val="20"/>
          <w:szCs w:val="20"/>
          <w:lang w:val="sk-SK"/>
        </w:rPr>
      </w:pPr>
      <w:r w:rsidRPr="00D137D9">
        <w:rPr>
          <w:rFonts w:ascii="Arial" w:hAnsi="Arial" w:cs="Arial"/>
          <w:sz w:val="20"/>
          <w:szCs w:val="20"/>
          <w:lang w:val="sk-SK"/>
        </w:rPr>
        <w:t xml:space="preserve">Revitalizácia plochy pred budovou mestského úradu (2021) </w:t>
      </w:r>
    </w:p>
    <w:p w:rsidRPr="00D137D9" w:rsidR="009D5592" w:rsidP="00A860B5" w:rsidRDefault="78DC070C" w14:paraId="6A33509B" w14:textId="401DDBC4">
      <w:pPr>
        <w:pStyle w:val="Textbubliny"/>
        <w:numPr>
          <w:ilvl w:val="0"/>
          <w:numId w:val="50"/>
        </w:numPr>
        <w:spacing w:line="276" w:lineRule="auto"/>
        <w:rPr>
          <w:rFonts w:ascii="Arial" w:hAnsi="Arial" w:cs="Arial"/>
          <w:sz w:val="20"/>
          <w:szCs w:val="20"/>
          <w:lang w:val="sk-SK"/>
        </w:rPr>
      </w:pPr>
      <w:r w:rsidRPr="00D137D9">
        <w:rPr>
          <w:rFonts w:ascii="Arial" w:hAnsi="Arial" w:cs="Arial"/>
          <w:sz w:val="20"/>
          <w:szCs w:val="20"/>
          <w:lang w:val="sk-SK"/>
        </w:rPr>
        <w:t xml:space="preserve">Líniová zeleň v meste Žilina (2021) </w:t>
      </w:r>
    </w:p>
    <w:p w:rsidRPr="008F1D98" w:rsidR="009D5592" w:rsidP="00A860B5" w:rsidRDefault="78DC070C" w14:paraId="5F91F7AF" w14:textId="27D1CFD8">
      <w:pPr>
        <w:pStyle w:val="Odstavecseseznamem"/>
        <w:numPr>
          <w:ilvl w:val="0"/>
          <w:numId w:val="50"/>
        </w:numPr>
        <w:spacing w:line="276" w:lineRule="auto"/>
        <w:rPr>
          <w:rFonts w:cs="Arial" w:eastAsiaTheme="minorEastAsia"/>
          <w:b/>
          <w:bCs/>
          <w:sz w:val="22"/>
          <w:szCs w:val="22"/>
          <w:lang w:val="sk-SK" w:eastAsia="en-US"/>
        </w:rPr>
      </w:pPr>
      <w:r w:rsidRPr="00D137D9">
        <w:rPr>
          <w:rFonts w:cs="Arial"/>
          <w:lang w:val="sk-SK"/>
        </w:rPr>
        <w:t>Mobilná zeleň v meste Žilina (2021)</w:t>
      </w:r>
    </w:p>
    <w:p w:rsidRPr="008F1D98" w:rsidR="008F1D98" w:rsidP="008F1D98" w:rsidRDefault="008F1D98" w14:paraId="2F49C10F" w14:textId="1F06DAC6">
      <w:pPr>
        <w:pStyle w:val="Textkomente"/>
        <w:numPr>
          <w:ilvl w:val="0"/>
          <w:numId w:val="50"/>
        </w:numPr>
        <w:jc w:val="left"/>
        <w:rPr>
          <w:lang w:val="sk-SK"/>
        </w:rPr>
      </w:pPr>
      <w:r w:rsidRPr="008F1D98">
        <w:rPr>
          <w:lang w:val="sk-SK"/>
        </w:rPr>
        <w:t>Rozšírenie trvalkových záhonov v meste (2021, 2022)</w:t>
      </w:r>
    </w:p>
    <w:p w:rsidR="008F1D98" w:rsidP="008F1D98" w:rsidRDefault="008F1D98" w14:paraId="428C13BB" w14:textId="1FBDFFE8">
      <w:pPr>
        <w:pStyle w:val="Textkomente"/>
        <w:numPr>
          <w:ilvl w:val="0"/>
          <w:numId w:val="50"/>
        </w:numPr>
        <w:jc w:val="left"/>
        <w:rPr>
          <w:lang w:val="sk-SK"/>
        </w:rPr>
      </w:pPr>
      <w:r w:rsidRPr="008F1D98">
        <w:rPr>
          <w:lang w:val="sk-SK"/>
        </w:rPr>
        <w:t>Zvýšenie biodiverzity realizáciou pásov cibuľovín mechanizovaným sadením (2021, 2022)</w:t>
      </w:r>
    </w:p>
    <w:p w:rsidRPr="008F1D98" w:rsidR="00FB49E5" w:rsidP="00FB49E5" w:rsidRDefault="00FB49E5" w14:paraId="0DE173AF" w14:textId="2D751888">
      <w:pPr>
        <w:pStyle w:val="Textkomente"/>
        <w:jc w:val="left"/>
        <w:rPr>
          <w:lang w:val="sk-SK"/>
        </w:rPr>
      </w:pPr>
    </w:p>
    <w:p w:rsidRPr="00D137D9" w:rsidR="008F01F1" w:rsidP="00DE5B4F" w:rsidRDefault="008F01F1" w14:paraId="0027E57E" w14:textId="632AECD8">
      <w:pPr>
        <w:spacing w:line="276" w:lineRule="auto"/>
        <w:rPr>
          <w:rStyle w:val="y2iqfc"/>
          <w:rFonts w:cs="Arial"/>
          <w:b/>
          <w:bCs/>
          <w:lang w:val="sk-SK"/>
        </w:rPr>
      </w:pPr>
      <w:r w:rsidRPr="00D137D9">
        <w:rPr>
          <w:rStyle w:val="y2iqfc"/>
          <w:rFonts w:cs="Arial"/>
          <w:b/>
          <w:bCs/>
          <w:lang w:val="sk-SK"/>
        </w:rPr>
        <w:t>Ukážky adaptačných opat</w:t>
      </w:r>
      <w:r w:rsidRPr="00D137D9" w:rsidR="005D2C15">
        <w:rPr>
          <w:rStyle w:val="y2iqfc"/>
          <w:rFonts w:cs="Arial"/>
          <w:b/>
          <w:bCs/>
          <w:lang w:val="sk-SK"/>
        </w:rPr>
        <w:t>r</w:t>
      </w:r>
      <w:r w:rsidRPr="00D137D9">
        <w:rPr>
          <w:rStyle w:val="y2iqfc"/>
          <w:rFonts w:cs="Arial"/>
          <w:b/>
          <w:bCs/>
          <w:lang w:val="sk-SK"/>
        </w:rPr>
        <w:t>ení:</w:t>
      </w:r>
    </w:p>
    <w:p w:rsidRPr="00D137D9" w:rsidR="001829D9" w:rsidP="00A95759" w:rsidRDefault="001829D9" w14:paraId="4E3B23F6" w14:textId="3B8E1C84">
      <w:pPr>
        <w:spacing w:before="120" w:after="120" w:line="276" w:lineRule="auto"/>
        <w:rPr>
          <w:rStyle w:val="y2iqfc"/>
          <w:rFonts w:cs="Arial"/>
          <w:lang w:val="sk-SK"/>
        </w:rPr>
      </w:pPr>
      <w:r w:rsidRPr="00D137D9">
        <w:rPr>
          <w:rStyle w:val="y2iqfc"/>
          <w:rFonts w:cs="Arial"/>
          <w:b/>
          <w:bCs/>
          <w:lang w:val="sk-SK"/>
        </w:rPr>
        <w:t>Zelené strechy</w:t>
      </w:r>
      <w:r w:rsidRPr="00D137D9">
        <w:rPr>
          <w:rStyle w:val="y2iqfc"/>
          <w:rFonts w:cs="Arial"/>
          <w:lang w:val="sk-SK"/>
        </w:rPr>
        <w:t xml:space="preserve"> majú vo meste vďaka značnému množstvu rovných striech veľký potenciál na využitie.</w:t>
      </w:r>
    </w:p>
    <w:tbl>
      <w:tblPr>
        <w:tblStyle w:val="Mkatabulky"/>
        <w:tblpPr w:leftFromText="141" w:rightFromText="141" w:vertAnchor="text" w:horzAnchor="margin" w:tblpY="-7"/>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677"/>
        <w:gridCol w:w="4677"/>
      </w:tblGrid>
      <w:tr w:rsidR="00A95759" w:rsidTr="00F57A77" w14:paraId="53E9AFE7" w14:textId="77777777">
        <w:trPr>
          <w:trHeight w:val="3258"/>
        </w:trPr>
        <w:tc>
          <w:tcPr>
            <w:tcW w:w="4672" w:type="dxa"/>
          </w:tcPr>
          <w:p w:rsidR="00A95759" w:rsidP="00A95759" w:rsidRDefault="00A95759" w14:paraId="486E689C" w14:textId="77777777">
            <w:pPr>
              <w:spacing w:line="276" w:lineRule="auto"/>
              <w:rPr>
                <w:rFonts w:cs="Arial" w:eastAsiaTheme="minorEastAsia"/>
                <w:b/>
                <w:bCs/>
                <w:sz w:val="22"/>
                <w:szCs w:val="22"/>
                <w:lang w:val="sk-SK" w:eastAsia="en-US"/>
              </w:rPr>
            </w:pPr>
            <w:r w:rsidRPr="00D137D9">
              <w:rPr>
                <w:noProof/>
              </w:rPr>
              <w:drawing>
                <wp:anchor distT="0" distB="0" distL="114300" distR="114300" simplePos="0" relativeHeight="251658326" behindDoc="0" locked="0" layoutInCell="1" allowOverlap="1" wp14:anchorId="22DDD00C" wp14:editId="61C1F9D2">
                  <wp:simplePos x="0" y="0"/>
                  <wp:positionH relativeFrom="margin">
                    <wp:posOffset>-64770</wp:posOffset>
                  </wp:positionH>
                  <wp:positionV relativeFrom="margin">
                    <wp:posOffset>34406</wp:posOffset>
                  </wp:positionV>
                  <wp:extent cx="2915285" cy="1944370"/>
                  <wp:effectExtent l="0" t="0" r="0" b="0"/>
                  <wp:wrapSquare wrapText="bothSides"/>
                  <wp:docPr id="945451406" name="Obrázek 94545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915285" cy="1944370"/>
                          </a:xfrm>
                          <a:prstGeom prst="rect">
                            <a:avLst/>
                          </a:prstGeom>
                        </pic:spPr>
                      </pic:pic>
                    </a:graphicData>
                  </a:graphic>
                  <wp14:sizeRelH relativeFrom="margin">
                    <wp14:pctWidth>0</wp14:pctWidth>
                  </wp14:sizeRelH>
                  <wp14:sizeRelV relativeFrom="margin">
                    <wp14:pctHeight>0</wp14:pctHeight>
                  </wp14:sizeRelV>
                </wp:anchor>
              </w:drawing>
            </w:r>
          </w:p>
        </w:tc>
        <w:tc>
          <w:tcPr>
            <w:tcW w:w="4672" w:type="dxa"/>
          </w:tcPr>
          <w:p w:rsidR="00A95759" w:rsidP="00A95759" w:rsidRDefault="00A95759" w14:paraId="4EB01385" w14:textId="77777777">
            <w:pPr>
              <w:spacing w:line="276" w:lineRule="auto"/>
              <w:rPr>
                <w:rFonts w:cs="Arial" w:eastAsiaTheme="minorEastAsia"/>
                <w:b/>
                <w:bCs/>
                <w:sz w:val="22"/>
                <w:szCs w:val="22"/>
                <w:lang w:val="sk-SK" w:eastAsia="en-US"/>
              </w:rPr>
            </w:pPr>
            <w:r w:rsidRPr="00D137D9">
              <w:rPr>
                <w:noProof/>
              </w:rPr>
              <w:drawing>
                <wp:anchor distT="0" distB="0" distL="114300" distR="114300" simplePos="0" relativeHeight="251658327" behindDoc="0" locked="0" layoutInCell="1" allowOverlap="1" wp14:anchorId="6A8D24B2" wp14:editId="15ADD56F">
                  <wp:simplePos x="0" y="0"/>
                  <wp:positionH relativeFrom="margin">
                    <wp:posOffset>-19685</wp:posOffset>
                  </wp:positionH>
                  <wp:positionV relativeFrom="margin">
                    <wp:posOffset>38792</wp:posOffset>
                  </wp:positionV>
                  <wp:extent cx="2908300" cy="1937385"/>
                  <wp:effectExtent l="0" t="0" r="6350" b="5715"/>
                  <wp:wrapSquare wrapText="bothSides"/>
                  <wp:docPr id="1102615739" name="Obrázek 1102615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2"/>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908300" cy="1937385"/>
                          </a:xfrm>
                          <a:prstGeom prst="rect">
                            <a:avLst/>
                          </a:prstGeom>
                        </pic:spPr>
                      </pic:pic>
                    </a:graphicData>
                  </a:graphic>
                  <wp14:sizeRelH relativeFrom="margin">
                    <wp14:pctWidth>0</wp14:pctWidth>
                  </wp14:sizeRelH>
                  <wp14:sizeRelV relativeFrom="margin">
                    <wp14:pctHeight>0</wp14:pctHeight>
                  </wp14:sizeRelV>
                </wp:anchor>
              </w:drawing>
            </w:r>
          </w:p>
        </w:tc>
      </w:tr>
      <w:tr w:rsidR="00A95759" w:rsidTr="00F57A77" w14:paraId="69880968" w14:textId="77777777">
        <w:tc>
          <w:tcPr>
            <w:tcW w:w="4672" w:type="dxa"/>
          </w:tcPr>
          <w:p w:rsidR="00F57A77" w:rsidP="00A95759" w:rsidRDefault="00A95759" w14:paraId="2CC11314" w14:textId="77777777">
            <w:pPr>
              <w:spacing w:line="276" w:lineRule="auto"/>
              <w:rPr>
                <w:rFonts w:cs="Arial"/>
                <w:i/>
                <w:iCs/>
                <w:lang w:val="sk-SK"/>
              </w:rPr>
            </w:pPr>
            <w:r>
              <w:rPr>
                <w:rFonts w:cs="Arial"/>
                <w:i/>
                <w:iCs/>
                <w:lang w:val="sk-SK"/>
              </w:rPr>
              <w:t>Vegetačná</w:t>
            </w:r>
            <w:r w:rsidRPr="00D137D9">
              <w:rPr>
                <w:rFonts w:cs="Arial"/>
                <w:i/>
                <w:iCs/>
                <w:lang w:val="sk-SK"/>
              </w:rPr>
              <w:t xml:space="preserve"> strecha bytového domu</w:t>
            </w:r>
            <w:r>
              <w:rPr>
                <w:rFonts w:cs="Arial"/>
                <w:i/>
                <w:iCs/>
                <w:lang w:val="sk-SK"/>
              </w:rPr>
              <w:t xml:space="preserve"> </w:t>
            </w:r>
          </w:p>
          <w:p w:rsidR="00A95759" w:rsidP="00A95759" w:rsidRDefault="00A95759" w14:paraId="470E21E9" w14:textId="2500DA3D">
            <w:pPr>
              <w:spacing w:line="276" w:lineRule="auto"/>
              <w:rPr>
                <w:rFonts w:cs="Arial" w:eastAsiaTheme="minorEastAsia"/>
                <w:b/>
                <w:bCs/>
                <w:sz w:val="22"/>
                <w:szCs w:val="22"/>
                <w:lang w:val="sk-SK" w:eastAsia="en-US"/>
              </w:rPr>
            </w:pPr>
            <w:r w:rsidRPr="00D137D9">
              <w:rPr>
                <w:rFonts w:cs="Arial"/>
                <w:i/>
                <w:iCs/>
                <w:lang w:val="sk-SK"/>
              </w:rPr>
              <w:t xml:space="preserve">v Brne </w:t>
            </w:r>
            <w:r>
              <w:rPr>
                <w:rFonts w:cs="Arial"/>
                <w:i/>
                <w:iCs/>
                <w:lang w:val="sk-SK"/>
              </w:rPr>
              <w:t>–</w:t>
            </w:r>
            <w:r w:rsidRPr="00D137D9">
              <w:rPr>
                <w:rFonts w:cs="Arial"/>
                <w:i/>
                <w:iCs/>
                <w:lang w:val="sk-SK"/>
              </w:rPr>
              <w:t xml:space="preserve"> Bohunicích</w:t>
            </w:r>
          </w:p>
        </w:tc>
        <w:tc>
          <w:tcPr>
            <w:tcW w:w="4672" w:type="dxa"/>
          </w:tcPr>
          <w:p w:rsidR="00A95759" w:rsidP="00A95759" w:rsidRDefault="00A95759" w14:paraId="0437BE31" w14:textId="77777777">
            <w:pPr>
              <w:spacing w:line="276" w:lineRule="auto"/>
              <w:rPr>
                <w:rFonts w:cs="Arial" w:eastAsiaTheme="minorEastAsia"/>
                <w:b/>
                <w:bCs/>
                <w:sz w:val="22"/>
                <w:szCs w:val="22"/>
                <w:lang w:val="sk-SK" w:eastAsia="en-US"/>
              </w:rPr>
            </w:pPr>
            <w:r>
              <w:rPr>
                <w:rFonts w:cs="Arial"/>
                <w:i/>
                <w:iCs/>
                <w:lang w:val="sk-SK"/>
              </w:rPr>
              <w:t>Vegetačná</w:t>
            </w:r>
            <w:r w:rsidRPr="00D137D9">
              <w:rPr>
                <w:rFonts w:cs="Arial"/>
                <w:i/>
                <w:iCs/>
                <w:lang w:val="sk-SK"/>
              </w:rPr>
              <w:t xml:space="preserve"> strecha v Brne na ul. Svatopeterská</w:t>
            </w:r>
            <w:r w:rsidRPr="00D137D9">
              <w:rPr>
                <w:rFonts w:cs="Arial" w:eastAsiaTheme="majorEastAsia"/>
                <w:lang w:val="sk-SK"/>
              </w:rPr>
              <w:t> </w:t>
            </w:r>
          </w:p>
        </w:tc>
      </w:tr>
    </w:tbl>
    <w:p w:rsidRPr="00FB49E5" w:rsidR="00A95759" w:rsidP="00FB49E5" w:rsidRDefault="2E00E454" w14:paraId="481A520B" w14:textId="77777777">
      <w:pPr>
        <w:spacing w:line="276" w:lineRule="auto"/>
        <w:rPr>
          <w:rFonts w:cs="Arial" w:eastAsiaTheme="minorEastAsia"/>
          <w:b/>
          <w:bCs/>
          <w:sz w:val="22"/>
          <w:szCs w:val="22"/>
          <w:lang w:val="sk-SK" w:eastAsia="en-US"/>
        </w:rPr>
      </w:pPr>
      <w:r w:rsidRPr="00D137D9">
        <w:rPr>
          <w:rFonts w:cs="Arial"/>
          <w:sz w:val="16"/>
          <w:szCs w:val="16"/>
          <w:lang w:val="sk-SK"/>
        </w:rPr>
        <w:lastRenderedPageBreak/>
        <w:t> </w:t>
      </w:r>
    </w:p>
    <w:p w:rsidRPr="00FB49E5" w:rsidR="2E00E454" w:rsidP="00FB49E5" w:rsidRDefault="2E00E454" w14:paraId="031F6CF9" w14:textId="5B1ECFE4">
      <w:pPr>
        <w:spacing w:line="276" w:lineRule="auto"/>
        <w:rPr>
          <w:rFonts w:cs="Arial" w:eastAsiaTheme="minorEastAsia"/>
          <w:b/>
          <w:bCs/>
          <w:sz w:val="22"/>
          <w:szCs w:val="22"/>
          <w:lang w:val="sk-SK" w:eastAsia="en-US"/>
        </w:rPr>
      </w:pPr>
    </w:p>
    <w:p w:rsidR="00FB49E5" w:rsidP="00FB49E5" w:rsidRDefault="00FB49E5" w14:paraId="4D2041F2" w14:textId="19EE3B51">
      <w:pPr>
        <w:tabs>
          <w:tab w:val="left" w:pos="4678"/>
        </w:tabs>
        <w:spacing w:line="276" w:lineRule="auto"/>
        <w:rPr>
          <w:rFonts w:cs="Arial"/>
          <w:i/>
          <w:iCs/>
          <w:lang w:val="sk-SK"/>
        </w:rPr>
      </w:pPr>
    </w:p>
    <w:tbl>
      <w:tblPr>
        <w:tblStyle w:val="Mkatabul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695"/>
        <w:gridCol w:w="4659"/>
      </w:tblGrid>
      <w:tr w:rsidR="00F57A77" w:rsidTr="00C27F99" w14:paraId="75DE7A27" w14:textId="77777777">
        <w:trPr>
          <w:trHeight w:val="3060"/>
        </w:trPr>
        <w:tc>
          <w:tcPr>
            <w:tcW w:w="4690" w:type="dxa"/>
          </w:tcPr>
          <w:p w:rsidR="00F57A77" w:rsidP="00FB49E5" w:rsidRDefault="00F57A77" w14:paraId="75798A34" w14:textId="4E920750">
            <w:pPr>
              <w:tabs>
                <w:tab w:val="left" w:pos="4678"/>
              </w:tabs>
              <w:spacing w:line="276" w:lineRule="auto"/>
              <w:rPr>
                <w:rFonts w:cs="Arial"/>
                <w:i/>
                <w:iCs/>
                <w:lang w:val="sk-SK"/>
              </w:rPr>
            </w:pPr>
            <w:r w:rsidRPr="00D137D9">
              <w:rPr>
                <w:noProof/>
              </w:rPr>
              <w:drawing>
                <wp:anchor distT="0" distB="0" distL="114300" distR="114300" simplePos="0" relativeHeight="251658328" behindDoc="0" locked="0" layoutInCell="1" allowOverlap="1" wp14:anchorId="532F7A54" wp14:editId="1DB50F82">
                  <wp:simplePos x="0" y="0"/>
                  <wp:positionH relativeFrom="margin">
                    <wp:posOffset>-64885</wp:posOffset>
                  </wp:positionH>
                  <wp:positionV relativeFrom="margin">
                    <wp:posOffset>520</wp:posOffset>
                  </wp:positionV>
                  <wp:extent cx="2918460" cy="1945640"/>
                  <wp:effectExtent l="0" t="0" r="0" b="0"/>
                  <wp:wrapSquare wrapText="bothSides"/>
                  <wp:docPr id="1995295819" name="Obrázek 19952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0"/>
                          <pic:cNvPicPr/>
                        </pic:nvPicPr>
                        <pic:blipFill>
                          <a:blip r:embed="rId84">
                            <a:extLst>
                              <a:ext uri="{28A0092B-C50C-407E-A947-70E740481C1C}">
                                <a14:useLocalDpi xmlns:a14="http://schemas.microsoft.com/office/drawing/2010/main" val="0"/>
                              </a:ext>
                            </a:extLst>
                          </a:blip>
                          <a:stretch>
                            <a:fillRect/>
                          </a:stretch>
                        </pic:blipFill>
                        <pic:spPr>
                          <a:xfrm>
                            <a:off x="0" y="0"/>
                            <a:ext cx="2918460" cy="1945640"/>
                          </a:xfrm>
                          <a:prstGeom prst="rect">
                            <a:avLst/>
                          </a:prstGeom>
                        </pic:spPr>
                      </pic:pic>
                    </a:graphicData>
                  </a:graphic>
                </wp:anchor>
              </w:drawing>
            </w:r>
          </w:p>
        </w:tc>
        <w:tc>
          <w:tcPr>
            <w:tcW w:w="4654" w:type="dxa"/>
          </w:tcPr>
          <w:p w:rsidR="00F57A77" w:rsidP="00FB49E5" w:rsidRDefault="00F57A77" w14:paraId="52B7F27D" w14:textId="3AF20B27">
            <w:pPr>
              <w:tabs>
                <w:tab w:val="left" w:pos="4678"/>
              </w:tabs>
              <w:spacing w:line="276" w:lineRule="auto"/>
              <w:rPr>
                <w:rFonts w:cs="Arial"/>
                <w:i/>
                <w:iCs/>
                <w:lang w:val="sk-SK"/>
              </w:rPr>
            </w:pPr>
            <w:r w:rsidRPr="00D137D9">
              <w:rPr>
                <w:noProof/>
              </w:rPr>
              <w:drawing>
                <wp:anchor distT="0" distB="0" distL="114300" distR="114300" simplePos="0" relativeHeight="251658329" behindDoc="0" locked="0" layoutInCell="1" allowOverlap="1" wp14:anchorId="72A2AD55" wp14:editId="0B037ABD">
                  <wp:simplePos x="0" y="0"/>
                  <wp:positionH relativeFrom="margin">
                    <wp:posOffset>-12065</wp:posOffset>
                  </wp:positionH>
                  <wp:positionV relativeFrom="margin">
                    <wp:posOffset>577</wp:posOffset>
                  </wp:positionV>
                  <wp:extent cx="2893695" cy="1929130"/>
                  <wp:effectExtent l="0" t="0" r="1905" b="0"/>
                  <wp:wrapSquare wrapText="bothSides"/>
                  <wp:docPr id="931936652" name="Obrázek 93193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893695" cy="1929130"/>
                          </a:xfrm>
                          <a:prstGeom prst="rect">
                            <a:avLst/>
                          </a:prstGeom>
                        </pic:spPr>
                      </pic:pic>
                    </a:graphicData>
                  </a:graphic>
                </wp:anchor>
              </w:drawing>
            </w:r>
          </w:p>
        </w:tc>
      </w:tr>
      <w:tr w:rsidR="00F57A77" w:rsidTr="00C27F99" w14:paraId="787029E0" w14:textId="77777777">
        <w:tc>
          <w:tcPr>
            <w:tcW w:w="9344" w:type="dxa"/>
            <w:gridSpan w:val="2"/>
          </w:tcPr>
          <w:p w:rsidR="00F57A77" w:rsidP="00FB49E5" w:rsidRDefault="00F57A77" w14:paraId="2FD78AE9" w14:textId="77777777">
            <w:pPr>
              <w:tabs>
                <w:tab w:val="left" w:pos="4678"/>
              </w:tabs>
              <w:spacing w:line="276" w:lineRule="auto"/>
              <w:rPr>
                <w:rStyle w:val="y2iqfc"/>
                <w:rFonts w:cs="Arial"/>
                <w:i/>
                <w:iCs/>
                <w:lang w:val="sk-SK"/>
              </w:rPr>
            </w:pPr>
            <w:r w:rsidRPr="00D137D9">
              <w:rPr>
                <w:rStyle w:val="y2iqfc"/>
                <w:rFonts w:cs="Arial"/>
                <w:i/>
                <w:iCs/>
                <w:lang w:val="sk-SK"/>
              </w:rPr>
              <w:t>Využitie vertikálnej zelene (záhrady) má pozitívny vplyv na mikroklímu aj ochranu vlastnej budovy</w:t>
            </w:r>
          </w:p>
          <w:p w:rsidR="00F57A77" w:rsidP="00FB49E5" w:rsidRDefault="00F57A77" w14:paraId="0B8495B6" w14:textId="1629AD61">
            <w:pPr>
              <w:tabs>
                <w:tab w:val="left" w:pos="4678"/>
              </w:tabs>
              <w:spacing w:line="276" w:lineRule="auto"/>
              <w:rPr>
                <w:rFonts w:cs="Arial"/>
                <w:i/>
                <w:iCs/>
                <w:lang w:val="sk-SK"/>
              </w:rPr>
            </w:pPr>
            <w:r w:rsidRPr="00D137D9">
              <w:rPr>
                <w:rStyle w:val="y2iqfc"/>
                <w:rFonts w:cs="Arial"/>
                <w:i/>
                <w:iCs/>
                <w:lang w:val="sk-SK"/>
              </w:rPr>
              <w:t>(Kancelária Ombudsmana</w:t>
            </w:r>
            <w:r>
              <w:rPr>
                <w:rStyle w:val="y2iqfc"/>
                <w:rFonts w:cs="Arial"/>
                <w:i/>
                <w:iCs/>
                <w:lang w:val="sk-SK"/>
              </w:rPr>
              <w:t>,</w:t>
            </w:r>
            <w:r>
              <w:rPr>
                <w:rStyle w:val="y2iqfc"/>
              </w:rPr>
              <w:t xml:space="preserve"> Brno, ČR</w:t>
            </w:r>
            <w:r w:rsidRPr="00D137D9">
              <w:rPr>
                <w:rStyle w:val="y2iqfc"/>
                <w:rFonts w:cs="Arial"/>
                <w:i/>
                <w:iCs/>
                <w:lang w:val="sk-SK"/>
              </w:rPr>
              <w:t>)</w:t>
            </w:r>
          </w:p>
        </w:tc>
      </w:tr>
    </w:tbl>
    <w:p w:rsidR="00BF7926" w:rsidP="00FB49E5" w:rsidRDefault="00BF7926" w14:paraId="3D11D975" w14:textId="6129B502">
      <w:pPr>
        <w:tabs>
          <w:tab w:val="left" w:pos="4678"/>
        </w:tabs>
        <w:spacing w:line="276" w:lineRule="auto"/>
        <w:rPr>
          <w:rFonts w:cs="Arial"/>
          <w:i/>
          <w:iCs/>
          <w:lang w:val="sk-SK"/>
        </w:rPr>
      </w:pPr>
    </w:p>
    <w:p w:rsidRPr="00D137D9" w:rsidR="2E00E454" w:rsidP="00C50CEB" w:rsidRDefault="00C50CEB" w14:paraId="6BC6AC8A" w14:textId="3CC61AF6">
      <w:pPr>
        <w:tabs>
          <w:tab w:val="left" w:pos="5103"/>
        </w:tabs>
        <w:spacing w:line="276" w:lineRule="auto"/>
        <w:rPr>
          <w:rFonts w:ascii="Segoe UI" w:hAnsi="Segoe UI" w:cs="Segoe UI"/>
          <w:sz w:val="18"/>
          <w:szCs w:val="18"/>
          <w:lang w:val="sk-SK"/>
        </w:rPr>
      </w:pPr>
      <w:r>
        <w:rPr>
          <w:lang w:val="sk-SK"/>
        </w:rPr>
        <w:tab/>
      </w:r>
    </w:p>
    <w:p w:rsidRPr="00D137D9" w:rsidR="005F5561" w:rsidP="00F12127" w:rsidRDefault="002419CD" w14:paraId="5E08952E" w14:textId="55C53106">
      <w:pPr>
        <w:spacing w:line="276" w:lineRule="auto"/>
        <w:rPr>
          <w:rFonts w:cs="Arial"/>
          <w:lang w:val="sk-SK"/>
        </w:rPr>
      </w:pPr>
      <w:r>
        <w:rPr>
          <w:rStyle w:val="y2iqfc"/>
          <w:rFonts w:cs="Arial"/>
          <w:b/>
          <w:bCs/>
          <w:lang w:val="sk-SK"/>
        </w:rPr>
        <w:t>Po</w:t>
      </w:r>
      <w:r w:rsidRPr="002419CD" w:rsidR="005F5561">
        <w:rPr>
          <w:rStyle w:val="y2iqfc"/>
          <w:rFonts w:cs="Arial"/>
          <w:b/>
          <w:bCs/>
          <w:lang w:val="sk-SK"/>
        </w:rPr>
        <w:t>vrchy komunikácií</w:t>
      </w:r>
      <w:r w:rsidRPr="00D137D9" w:rsidR="005F5561">
        <w:rPr>
          <w:rStyle w:val="y2iqfc"/>
          <w:rFonts w:cs="Arial"/>
          <w:b/>
          <w:bCs/>
          <w:lang w:val="sk-SK"/>
        </w:rPr>
        <w:t xml:space="preserve"> a mikroklíma: </w:t>
      </w:r>
      <w:r w:rsidRPr="00D137D9" w:rsidR="005F5561">
        <w:rPr>
          <w:rStyle w:val="y2iqfc"/>
          <w:rFonts w:cs="Arial"/>
          <w:lang w:val="sk-SK"/>
        </w:rPr>
        <w:t>Prehrievané plochy je možné ovplyvniť vhodným zatienením, optimálne vysokými stromami</w:t>
      </w:r>
    </w:p>
    <w:p w:rsidRPr="00D137D9" w:rsidR="2E00E454" w:rsidP="00DE5B4F" w:rsidRDefault="2E00E454" w14:paraId="4EB31F4F" w14:textId="1ACB671C">
      <w:pPr>
        <w:spacing w:line="276" w:lineRule="auto"/>
        <w:rPr>
          <w:rFonts w:cs="Arial"/>
          <w:szCs w:val="20"/>
          <w:lang w:val="sk-SK"/>
        </w:rPr>
      </w:pPr>
    </w:p>
    <w:tbl>
      <w:tblPr>
        <w:tblStyle w:val="Mkatabul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354"/>
      </w:tblGrid>
      <w:tr w:rsidR="00F12127" w:rsidTr="00F12127" w14:paraId="0D484E5F" w14:textId="77777777">
        <w:trPr>
          <w:trHeight w:val="4069"/>
        </w:trPr>
        <w:tc>
          <w:tcPr>
            <w:tcW w:w="9344" w:type="dxa"/>
          </w:tcPr>
          <w:p w:rsidR="00F12127" w:rsidP="00DE5B4F" w:rsidRDefault="00F12127" w14:paraId="180B870A" w14:textId="5D3E50CF">
            <w:pPr>
              <w:spacing w:line="276" w:lineRule="auto"/>
              <w:rPr>
                <w:rFonts w:cs="Arial"/>
                <w:i/>
                <w:iCs/>
                <w:szCs w:val="20"/>
                <w:lang w:val="sk-SK"/>
              </w:rPr>
            </w:pPr>
            <w:r w:rsidRPr="002419CD">
              <w:rPr>
                <w:b/>
                <w:bCs/>
                <w:noProof/>
              </w:rPr>
              <w:drawing>
                <wp:anchor distT="0" distB="0" distL="114300" distR="114300" simplePos="0" relativeHeight="251658330" behindDoc="0" locked="0" layoutInCell="1" allowOverlap="1" wp14:anchorId="3AAEFFE6" wp14:editId="01BB3F59">
                  <wp:simplePos x="0" y="0"/>
                  <wp:positionH relativeFrom="margin">
                    <wp:posOffset>-61595</wp:posOffset>
                  </wp:positionH>
                  <wp:positionV relativeFrom="paragraph">
                    <wp:posOffset>7620</wp:posOffset>
                  </wp:positionV>
                  <wp:extent cx="5927725" cy="2602865"/>
                  <wp:effectExtent l="0" t="0" r="0" b="6985"/>
                  <wp:wrapSquare wrapText="bothSides"/>
                  <wp:docPr id="141905459" name="Obrázek 14190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8"/>
                          <pic:cNvPicPr/>
                        </pic:nvPicPr>
                        <pic:blipFill>
                          <a:blip r:embed="rId86">
                            <a:extLst>
                              <a:ext uri="{28A0092B-C50C-407E-A947-70E740481C1C}">
                                <a14:useLocalDpi xmlns:a14="http://schemas.microsoft.com/office/drawing/2010/main" val="0"/>
                              </a:ext>
                            </a:extLst>
                          </a:blip>
                          <a:stretch>
                            <a:fillRect/>
                          </a:stretch>
                        </pic:blipFill>
                        <pic:spPr>
                          <a:xfrm>
                            <a:off x="0" y="0"/>
                            <a:ext cx="5927725" cy="2602865"/>
                          </a:xfrm>
                          <a:prstGeom prst="rect">
                            <a:avLst/>
                          </a:prstGeom>
                        </pic:spPr>
                      </pic:pic>
                    </a:graphicData>
                  </a:graphic>
                  <wp14:sizeRelH relativeFrom="margin">
                    <wp14:pctWidth>0</wp14:pctWidth>
                  </wp14:sizeRelH>
                  <wp14:sizeRelV relativeFrom="margin">
                    <wp14:pctHeight>0</wp14:pctHeight>
                  </wp14:sizeRelV>
                </wp:anchor>
              </w:drawing>
            </w:r>
          </w:p>
        </w:tc>
      </w:tr>
      <w:tr w:rsidR="00F12127" w:rsidTr="00F12127" w14:paraId="75FBBF21" w14:textId="77777777">
        <w:tc>
          <w:tcPr>
            <w:tcW w:w="9344" w:type="dxa"/>
          </w:tcPr>
          <w:p w:rsidR="00F12127" w:rsidP="00F12127" w:rsidRDefault="00F12127" w14:paraId="29F34DC8" w14:textId="493A1F07">
            <w:pPr>
              <w:spacing w:after="120" w:line="276" w:lineRule="auto"/>
              <w:ind w:right="227"/>
              <w:rPr>
                <w:rFonts w:cs="Arial"/>
                <w:i/>
                <w:iCs/>
                <w:szCs w:val="20"/>
                <w:lang w:val="sk-SK"/>
              </w:rPr>
            </w:pPr>
            <w:r w:rsidRPr="00D137D9">
              <w:rPr>
                <w:rStyle w:val="y2iqfc"/>
                <w:rFonts w:cs="Arial"/>
                <w:i/>
                <w:iCs/>
                <w:lang w:val="sk-SK"/>
              </w:rPr>
              <w:t>Letecký snímok parkoviska, na ktorom je zrejmá plocha zatienenia a miera poskytovaného tieňa vysokými stromami</w:t>
            </w:r>
          </w:p>
        </w:tc>
      </w:tr>
    </w:tbl>
    <w:p w:rsidRPr="00D137D9" w:rsidR="0050403E" w:rsidP="00DE5B4F" w:rsidRDefault="0050403E" w14:paraId="0C20C9E6" w14:textId="35AC6A0F">
      <w:pPr>
        <w:spacing w:line="276" w:lineRule="auto"/>
        <w:rPr>
          <w:rFonts w:cs="Arial"/>
          <w:i/>
          <w:iCs/>
          <w:szCs w:val="20"/>
          <w:lang w:val="sk-SK"/>
        </w:rPr>
      </w:pPr>
    </w:p>
    <w:p w:rsidRPr="00D137D9" w:rsidR="00F166BF" w:rsidP="00DE5B4F" w:rsidRDefault="00F166BF" w14:paraId="2DA119D2" w14:textId="4B45F847">
      <w:pPr>
        <w:spacing w:line="276" w:lineRule="auto"/>
        <w:textAlignment w:val="baseline"/>
        <w:rPr>
          <w:rFonts w:ascii="Segoe UI" w:hAnsi="Segoe UI" w:cs="Segoe UI"/>
          <w:sz w:val="18"/>
          <w:szCs w:val="18"/>
          <w:lang w:val="sk-SK"/>
        </w:rPr>
      </w:pPr>
      <w:r w:rsidRPr="00D137D9">
        <w:rPr>
          <w:b/>
          <w:color w:val="D36217"/>
          <w:lang w:val="sk-SK"/>
        </w:rPr>
        <w:t>Špecifický cieľ 1.2.:</w:t>
      </w:r>
    </w:p>
    <w:p w:rsidRPr="00D137D9" w:rsidR="1822ACCB" w:rsidP="00DE5B4F" w:rsidRDefault="385215F0" w14:paraId="6EC862BA" w14:textId="43ADCB17">
      <w:pPr>
        <w:pStyle w:val="Textbubliny"/>
        <w:spacing w:line="276" w:lineRule="auto"/>
        <w:jc w:val="left"/>
        <w:rPr>
          <w:rFonts w:ascii="Arial" w:hAnsi="Arial" w:cs="Arial"/>
          <w:b/>
          <w:bCs/>
          <w:sz w:val="20"/>
          <w:szCs w:val="20"/>
          <w:lang w:val="sk-SK"/>
        </w:rPr>
      </w:pPr>
      <w:r w:rsidRPr="00D137D9">
        <w:rPr>
          <w:rFonts w:ascii="Arial" w:hAnsi="Arial" w:cs="Arial"/>
          <w:b/>
          <w:bCs/>
          <w:sz w:val="20"/>
          <w:szCs w:val="20"/>
          <w:lang w:val="sk-SK"/>
        </w:rPr>
        <w:t>Reštrukturalizovať priemyselné územia na „čistú“ výrobu umiestnenú do architektonicky hodnotných objektov obklopených zeleňou, ktorá bude eliminovať vznik mestských tepelných ostrovov</w:t>
      </w:r>
    </w:p>
    <w:p w:rsidRPr="00D137D9" w:rsidR="5A514547" w:rsidP="00DE5B4F" w:rsidRDefault="5A514547" w14:paraId="623C859C" w14:textId="40A05536">
      <w:pPr>
        <w:spacing w:line="276" w:lineRule="auto"/>
        <w:rPr>
          <w:rFonts w:cs="Arial" w:eastAsiaTheme="minorEastAsia"/>
          <w:b/>
          <w:bCs/>
          <w:sz w:val="22"/>
          <w:szCs w:val="22"/>
          <w:highlight w:val="yellow"/>
          <w:lang w:val="sk-SK" w:eastAsia="en-US"/>
        </w:rPr>
      </w:pPr>
    </w:p>
    <w:p w:rsidRPr="00D137D9" w:rsidR="6766E511" w:rsidP="00DE5B4F" w:rsidRDefault="6766E511" w14:paraId="61074617" w14:textId="53FA6C83">
      <w:pPr>
        <w:spacing w:line="276" w:lineRule="auto"/>
        <w:rPr>
          <w:rFonts w:cs="Arial"/>
          <w:szCs w:val="20"/>
          <w:lang w:val="sk-SK"/>
        </w:rPr>
      </w:pPr>
      <w:r w:rsidRPr="00D137D9">
        <w:rPr>
          <w:rFonts w:cs="Arial"/>
          <w:szCs w:val="20"/>
          <w:lang w:val="sk-SK"/>
        </w:rPr>
        <w:t>Hustá zástavba a nízke zastúpenie zelene v priemyselných zónach znamenajú zvýšenie rizika prehrievania tohto územia a vzniku tepelných ostrovov. S tým sú nesené zvýšené energetické a finančné nároky na udržanie vyhovujúcich pracovných podmienok, ktoré nie sú dané len tepelným komfortom, ale napr. práve aj prítomnosťou zelene, ktorá má na psychiku človeka preukázateľne pozitívny vplyv. Postupná rekultivácia či transformácia priemyselných zón zahŕňajúca ich spriechodnenie by okrem zlepšenia pracovného prostredia zamestnancov mala aj širší pozitívny vplyv na kvalitu mestského priestoru.</w:t>
      </w:r>
    </w:p>
    <w:p w:rsidRPr="00D137D9" w:rsidR="11C904E5" w:rsidP="00DE5B4F" w:rsidRDefault="11C904E5" w14:paraId="67932581" w14:textId="77777777">
      <w:pPr>
        <w:spacing w:line="276" w:lineRule="auto"/>
        <w:rPr>
          <w:rFonts w:cs="Arial" w:eastAsiaTheme="minorEastAsia"/>
          <w:b/>
          <w:bCs/>
          <w:highlight w:val="yellow"/>
          <w:lang w:val="sk-SK" w:eastAsia="en-US"/>
        </w:rPr>
      </w:pPr>
    </w:p>
    <w:p w:rsidR="0947C6D6" w:rsidP="00DE5B4F" w:rsidRDefault="0947C6D6" w14:paraId="7A8D2FA1" w14:textId="13790E91">
      <w:pPr>
        <w:pStyle w:val="FormtovanvHTML"/>
        <w:spacing w:line="276" w:lineRule="auto"/>
        <w:rPr>
          <w:rFonts w:ascii="Arial" w:hAnsi="Arial" w:cs="Arial" w:eastAsiaTheme="minorEastAsia"/>
          <w:b/>
          <w:bCs/>
          <w:color w:val="0D344D"/>
          <w:lang w:val="sk-SK" w:eastAsia="en-US"/>
        </w:rPr>
      </w:pPr>
      <w:r w:rsidRPr="00D137D9">
        <w:rPr>
          <w:rFonts w:ascii="Arial" w:hAnsi="Arial" w:cs="Arial" w:eastAsiaTheme="minorEastAsia"/>
          <w:b/>
          <w:bCs/>
          <w:color w:val="0D344D"/>
          <w:lang w:val="sk-SK" w:eastAsia="en-US"/>
        </w:rPr>
        <w:t>Navrhované projekty ved</w:t>
      </w:r>
      <w:r w:rsidRPr="00D137D9" w:rsidR="00005C19">
        <w:rPr>
          <w:rFonts w:ascii="Arial" w:hAnsi="Arial" w:cs="Arial" w:eastAsiaTheme="minorEastAsia"/>
          <w:b/>
          <w:bCs/>
          <w:color w:val="0D344D"/>
          <w:lang w:val="sk-SK" w:eastAsia="en-US"/>
        </w:rPr>
        <w:t>úce</w:t>
      </w:r>
      <w:r w:rsidRPr="00D137D9">
        <w:rPr>
          <w:rFonts w:ascii="Arial" w:hAnsi="Arial" w:cs="Arial" w:eastAsiaTheme="minorEastAsia"/>
          <w:b/>
          <w:bCs/>
          <w:color w:val="0D344D"/>
          <w:lang w:val="sk-SK" w:eastAsia="en-US"/>
        </w:rPr>
        <w:t xml:space="preserve"> k </w:t>
      </w:r>
      <w:r w:rsidRPr="00D137D9" w:rsidR="00005C19">
        <w:rPr>
          <w:rStyle w:val="y2iqfc"/>
          <w:rFonts w:ascii="Arial" w:hAnsi="Arial" w:cs="Arial"/>
          <w:b/>
          <w:bCs/>
          <w:color w:val="0D344D"/>
          <w:lang w:val="sk-SK"/>
        </w:rPr>
        <w:t xml:space="preserve">naplneniu cieľa </w:t>
      </w:r>
      <w:r w:rsidRPr="00D137D9">
        <w:rPr>
          <w:rFonts w:ascii="Arial" w:hAnsi="Arial" w:cs="Arial" w:eastAsiaTheme="minorEastAsia"/>
          <w:b/>
          <w:bCs/>
          <w:color w:val="0D344D"/>
          <w:lang w:val="sk-SK" w:eastAsia="en-US"/>
        </w:rPr>
        <w:t>1.</w:t>
      </w:r>
      <w:r w:rsidRPr="00D137D9" w:rsidR="55F1D8C2">
        <w:rPr>
          <w:rFonts w:ascii="Arial" w:hAnsi="Arial" w:cs="Arial" w:eastAsiaTheme="minorEastAsia"/>
          <w:b/>
          <w:bCs/>
          <w:color w:val="0D344D"/>
          <w:lang w:val="sk-SK" w:eastAsia="en-US"/>
        </w:rPr>
        <w:t>2</w:t>
      </w:r>
      <w:r w:rsidRPr="00D137D9">
        <w:rPr>
          <w:rFonts w:ascii="Arial" w:hAnsi="Arial" w:cs="Arial" w:eastAsiaTheme="minorEastAsia"/>
          <w:b/>
          <w:bCs/>
          <w:color w:val="0D344D"/>
          <w:lang w:val="sk-SK" w:eastAsia="en-US"/>
        </w:rPr>
        <w:t>.:</w:t>
      </w:r>
    </w:p>
    <w:p w:rsidRPr="00D137D9" w:rsidR="00A505F8" w:rsidP="00DE5B4F" w:rsidRDefault="00A505F8" w14:paraId="7A218121" w14:textId="77777777">
      <w:pPr>
        <w:pStyle w:val="FormtovanvHTML"/>
        <w:spacing w:line="276" w:lineRule="auto"/>
        <w:rPr>
          <w:rFonts w:ascii="Arial" w:hAnsi="Arial" w:cs="Arial" w:eastAsiaTheme="minorEastAsia"/>
          <w:b/>
          <w:bCs/>
          <w:color w:val="0D344D"/>
          <w:lang w:val="sk-SK" w:eastAsia="en-US"/>
        </w:rPr>
      </w:pPr>
    </w:p>
    <w:tbl>
      <w:tblPr>
        <w:tblW w:w="0" w:type="auto"/>
        <w:tblBorders>
          <w:insideH w:val="single" w:color="FFFFFF" w:themeColor="background1" w:sz="12" w:space="0"/>
          <w:insideV w:val="single" w:color="FFFFFF" w:themeColor="background1" w:sz="12" w:space="0"/>
        </w:tblBorders>
        <w:tblLook w:val="04A0" w:firstRow="1" w:lastRow="0" w:firstColumn="1" w:lastColumn="0" w:noHBand="0" w:noVBand="1"/>
      </w:tblPr>
      <w:tblGrid>
        <w:gridCol w:w="2359"/>
        <w:gridCol w:w="6667"/>
      </w:tblGrid>
      <w:tr w:rsidRPr="00D137D9" w:rsidR="009A7D01" w:rsidTr="00FB0098" w14:paraId="177F26BE" w14:textId="77777777">
        <w:trPr>
          <w:trHeight w:val="1084"/>
        </w:trPr>
        <w:tc>
          <w:tcPr>
            <w:tcW w:w="2359" w:type="dxa"/>
            <w:shd w:val="clear" w:color="auto" w:fill="BEE395"/>
            <w:vAlign w:val="center"/>
          </w:tcPr>
          <w:p w:rsidRPr="00D137D9" w:rsidR="11C904E5" w:rsidP="00DE5B4F" w:rsidRDefault="16460316" w14:paraId="74029052" w14:textId="18163ED6">
            <w:pPr>
              <w:spacing w:line="276" w:lineRule="auto"/>
              <w:jc w:val="left"/>
              <w:rPr>
                <w:rFonts w:cs="Arial"/>
                <w:b/>
                <w:bCs/>
                <w:lang w:val="sk-SK" w:eastAsia="en-US"/>
              </w:rPr>
            </w:pPr>
            <w:r w:rsidRPr="00D137D9">
              <w:rPr>
                <w:rFonts w:cs="Arial"/>
                <w:b/>
                <w:bCs/>
                <w:lang w:val="sk-SK" w:eastAsia="en-US"/>
              </w:rPr>
              <w:t>Prioritné projekty (projekty do akčného plánu)</w:t>
            </w:r>
          </w:p>
          <w:p w:rsidRPr="00D137D9" w:rsidR="11C904E5" w:rsidP="00DE5B4F" w:rsidRDefault="11C904E5" w14:paraId="7CBEF9C5" w14:textId="6FF422AB">
            <w:pPr>
              <w:spacing w:line="276" w:lineRule="auto"/>
              <w:jc w:val="left"/>
              <w:rPr>
                <w:rFonts w:cs="Arial"/>
                <w:b/>
                <w:bCs/>
                <w:lang w:val="sk-SK" w:eastAsia="en-US"/>
              </w:rPr>
            </w:pPr>
          </w:p>
        </w:tc>
        <w:tc>
          <w:tcPr>
            <w:tcW w:w="6667" w:type="dxa"/>
            <w:shd w:val="clear" w:color="auto" w:fill="BEE395"/>
            <w:tcMar>
              <w:right w:w="198" w:type="dxa"/>
            </w:tcMar>
            <w:vAlign w:val="center"/>
          </w:tcPr>
          <w:p w:rsidRPr="00D137D9" w:rsidR="2E6EEC4D" w:rsidP="00DE5B4F" w:rsidRDefault="18DA68BE" w14:paraId="715464B2" w14:textId="256964B3">
            <w:pPr>
              <w:pStyle w:val="Odstavecseseznamem"/>
              <w:numPr>
                <w:ilvl w:val="0"/>
                <w:numId w:val="47"/>
              </w:numPr>
              <w:spacing w:line="276" w:lineRule="auto"/>
              <w:ind w:left="259" w:hanging="259"/>
              <w:rPr>
                <w:lang w:val="sk-SK"/>
              </w:rPr>
            </w:pPr>
            <w:r w:rsidRPr="00D137D9">
              <w:rPr>
                <w:rFonts w:cs="Arial"/>
                <w:lang w:val="sk-SK"/>
              </w:rPr>
              <w:t xml:space="preserve">V priestore zoraďovacej stanice po jej zrušení, resp. redukcii vytvoriť park celomestského </w:t>
            </w:r>
            <w:r w:rsidRPr="00D137D9">
              <w:rPr>
                <w:lang w:val="sk-SK"/>
              </w:rPr>
              <w:t>významu s prepojením na areál Budatínskeho zámku</w:t>
            </w:r>
          </w:p>
        </w:tc>
      </w:tr>
      <w:tr w:rsidRPr="00D137D9" w:rsidR="009A7D01" w:rsidTr="79B40E18" w14:paraId="248235C6" w14:textId="77777777">
        <w:trPr>
          <w:trHeight w:val="514"/>
        </w:trPr>
        <w:tc>
          <w:tcPr>
            <w:tcW w:w="2359" w:type="dxa"/>
            <w:shd w:val="clear" w:color="auto" w:fill="BEE395"/>
            <w:vAlign w:val="center"/>
          </w:tcPr>
          <w:p w:rsidRPr="00F12127" w:rsidR="11C904E5" w:rsidP="00DE5B4F" w:rsidRDefault="002C5067" w14:paraId="1BD4B0E5" w14:textId="18B7C49F">
            <w:pPr>
              <w:spacing w:line="276" w:lineRule="auto"/>
              <w:jc w:val="left"/>
              <w:rPr>
                <w:rFonts w:cs="Arial"/>
                <w:b/>
                <w:bCs/>
                <w:szCs w:val="20"/>
                <w:lang w:val="sk-SK" w:eastAsia="en-US"/>
              </w:rPr>
            </w:pPr>
            <w:r w:rsidRPr="00F12127">
              <w:rPr>
                <w:rFonts w:cs="Arial"/>
                <w:b/>
                <w:bCs/>
                <w:szCs w:val="20"/>
                <w:lang w:val="sk-SK" w:eastAsia="en-US"/>
              </w:rPr>
              <w:t>Zásobník ďalších projektových zámerov</w:t>
            </w:r>
          </w:p>
        </w:tc>
        <w:tc>
          <w:tcPr>
            <w:tcW w:w="6667" w:type="dxa"/>
            <w:shd w:val="clear" w:color="auto" w:fill="BEE395"/>
            <w:tcMar>
              <w:right w:w="198" w:type="dxa"/>
            </w:tcMar>
            <w:vAlign w:val="center"/>
          </w:tcPr>
          <w:p w:rsidRPr="00D137D9" w:rsidR="02B7A656" w:rsidP="00DE5B4F" w:rsidRDefault="40682ABE" w14:paraId="3B3AFC60" w14:textId="18840627">
            <w:pPr>
              <w:pStyle w:val="Odstavecseseznamem"/>
              <w:numPr>
                <w:ilvl w:val="0"/>
                <w:numId w:val="47"/>
              </w:numPr>
              <w:spacing w:line="276" w:lineRule="auto"/>
              <w:ind w:left="259" w:hanging="259"/>
              <w:rPr>
                <w:lang w:val="sk-SK"/>
              </w:rPr>
            </w:pPr>
            <w:r w:rsidRPr="00D137D9">
              <w:rPr>
                <w:rFonts w:cs="Arial"/>
                <w:lang w:val="sk-SK"/>
              </w:rPr>
              <w:t>Územie priemyslu medzi ulicami Štefánikova a Hviezdoslavova reštrukturalizovať na</w:t>
            </w:r>
            <w:r w:rsidR="004E6525">
              <w:rPr>
                <w:rFonts w:cs="Arial"/>
                <w:lang w:val="sk-SK"/>
              </w:rPr>
              <w:t xml:space="preserve"> </w:t>
            </w:r>
            <w:r w:rsidRPr="00D137D9" w:rsidR="004E6525">
              <w:rPr>
                <w:lang w:val="sk-SK"/>
              </w:rPr>
              <w:t>neškodnú, „čistú“ výrobu</w:t>
            </w:r>
          </w:p>
          <w:p w:rsidR="02B7A656" w:rsidP="00DE5B4F" w:rsidRDefault="004E6525" w14:paraId="790228B3" w14:textId="77777777">
            <w:pPr>
              <w:pStyle w:val="Odstavecseseznamem"/>
              <w:numPr>
                <w:ilvl w:val="0"/>
                <w:numId w:val="47"/>
              </w:numPr>
              <w:spacing w:line="276" w:lineRule="auto"/>
              <w:ind w:left="259" w:hanging="259"/>
              <w:rPr>
                <w:rFonts w:cs="Arial"/>
                <w:lang w:val="sk-SK"/>
              </w:rPr>
            </w:pPr>
            <w:r>
              <w:rPr>
                <w:rFonts w:cs="Arial"/>
                <w:lang w:val="sk-SK"/>
              </w:rPr>
              <w:t>Ú</w:t>
            </w:r>
            <w:r w:rsidRPr="00D137D9" w:rsidR="40682ABE">
              <w:rPr>
                <w:rFonts w:cs="Arial"/>
                <w:lang w:val="sk-SK"/>
              </w:rPr>
              <w:t>zemi</w:t>
            </w:r>
            <w:r>
              <w:rPr>
                <w:rFonts w:cs="Arial"/>
                <w:lang w:val="sk-SK"/>
              </w:rPr>
              <w:t>e</w:t>
            </w:r>
            <w:r w:rsidRPr="00D137D9" w:rsidR="40682ABE">
              <w:rPr>
                <w:lang w:val="sk-SK"/>
              </w:rPr>
              <w:t xml:space="preserve"> pozdĺž Rajčanky, ktoré je v súčasnosti priemyselné, postupne reštrukturalizovať na neškodnú, „čistú“ výrobu</w:t>
            </w:r>
            <w:r>
              <w:rPr>
                <w:lang w:val="sk-SK"/>
              </w:rPr>
              <w:t>, vhodne b</w:t>
            </w:r>
            <w:r>
              <w:rPr>
                <w:rFonts w:cs="Arial"/>
                <w:lang w:val="sk-SK"/>
              </w:rPr>
              <w:t xml:space="preserve">rownfieldy nadviazané na </w:t>
            </w:r>
            <w:r w:rsidRPr="00D137D9">
              <w:rPr>
                <w:rFonts w:cs="Arial"/>
                <w:lang w:val="sk-SK"/>
              </w:rPr>
              <w:t>mestsk</w:t>
            </w:r>
            <w:r>
              <w:rPr>
                <w:rFonts w:cs="Arial"/>
                <w:lang w:val="sk-SK"/>
              </w:rPr>
              <w:t xml:space="preserve">ú </w:t>
            </w:r>
            <w:r w:rsidRPr="00D137D9">
              <w:rPr>
                <w:rFonts w:cs="Arial"/>
                <w:lang w:val="sk-SK"/>
              </w:rPr>
              <w:t>štruktúr</w:t>
            </w:r>
            <w:r>
              <w:rPr>
                <w:rFonts w:cs="Arial"/>
                <w:lang w:val="sk-SK"/>
              </w:rPr>
              <w:t xml:space="preserve">u </w:t>
            </w:r>
            <w:r w:rsidRPr="00D137D9">
              <w:rPr>
                <w:rFonts w:cs="Arial"/>
                <w:lang w:val="sk-SK"/>
              </w:rPr>
              <w:t>zástavby</w:t>
            </w:r>
            <w:r>
              <w:rPr>
                <w:rFonts w:cs="Arial"/>
                <w:lang w:val="sk-SK"/>
              </w:rPr>
              <w:t xml:space="preserve"> meniť v objekty s </w:t>
            </w:r>
            <w:r w:rsidRPr="00D137D9">
              <w:rPr>
                <w:rFonts w:cs="Arial"/>
                <w:lang w:val="sk-SK"/>
              </w:rPr>
              <w:t>funkci</w:t>
            </w:r>
            <w:r>
              <w:rPr>
                <w:rFonts w:cs="Arial"/>
                <w:lang w:val="sk-SK"/>
              </w:rPr>
              <w:t>ou</w:t>
            </w:r>
            <w:r w:rsidRPr="00D137D9">
              <w:rPr>
                <w:rFonts w:cs="Arial"/>
                <w:lang w:val="sk-SK"/>
              </w:rPr>
              <w:t xml:space="preserve"> bývania, vybavenosti, neškodnej výroby </w:t>
            </w:r>
          </w:p>
          <w:p w:rsidRPr="00D137D9" w:rsidR="00A505F8" w:rsidP="00A505F8" w:rsidRDefault="00A505F8" w14:paraId="2DC7F057" w14:textId="7263C825">
            <w:pPr>
              <w:pStyle w:val="Odstavecseseznamem"/>
              <w:spacing w:line="276" w:lineRule="auto"/>
              <w:ind w:left="259"/>
              <w:rPr>
                <w:rFonts w:cs="Arial"/>
                <w:lang w:val="sk-SK"/>
              </w:rPr>
            </w:pPr>
          </w:p>
        </w:tc>
      </w:tr>
      <w:tr w:rsidRPr="00D137D9" w:rsidR="009A7D01" w:rsidTr="79B40E18" w14:paraId="1138CC70" w14:textId="77777777">
        <w:trPr>
          <w:trHeight w:val="325"/>
        </w:trPr>
        <w:tc>
          <w:tcPr>
            <w:tcW w:w="2359" w:type="dxa"/>
            <w:shd w:val="clear" w:color="auto" w:fill="BEE395"/>
            <w:vAlign w:val="center"/>
          </w:tcPr>
          <w:p w:rsidRPr="00D137D9" w:rsidR="11C904E5" w:rsidP="00DE5B4F" w:rsidRDefault="18E880E7" w14:paraId="482F4085" w14:textId="417E424E">
            <w:pPr>
              <w:spacing w:line="276" w:lineRule="auto"/>
              <w:jc w:val="left"/>
              <w:rPr>
                <w:rFonts w:cs="Arial"/>
                <w:b/>
                <w:bCs/>
                <w:lang w:val="sk-SK" w:eastAsia="en-US"/>
              </w:rPr>
            </w:pPr>
            <w:r w:rsidRPr="00D137D9">
              <w:rPr>
                <w:rFonts w:cs="Arial"/>
                <w:b/>
                <w:bCs/>
                <w:lang w:val="sk-SK" w:eastAsia="en-US"/>
              </w:rPr>
              <w:t>Ďalšie aktivity a odporúčania</w:t>
            </w:r>
          </w:p>
        </w:tc>
        <w:tc>
          <w:tcPr>
            <w:tcW w:w="6667" w:type="dxa"/>
            <w:shd w:val="clear" w:color="auto" w:fill="BEE395"/>
            <w:tcMar>
              <w:right w:w="198" w:type="dxa"/>
            </w:tcMar>
            <w:vAlign w:val="center"/>
          </w:tcPr>
          <w:p w:rsidRPr="00D137D9" w:rsidR="79876464" w:rsidP="00DE5B4F" w:rsidRDefault="39979555" w14:paraId="666A8BD4" w14:textId="16B8BB6D">
            <w:pPr>
              <w:pStyle w:val="Odstavecseseznamem"/>
              <w:numPr>
                <w:ilvl w:val="0"/>
                <w:numId w:val="47"/>
              </w:numPr>
              <w:spacing w:line="276" w:lineRule="auto"/>
              <w:ind w:left="259" w:hanging="259"/>
              <w:rPr>
                <w:rFonts w:cs="Arial"/>
                <w:lang w:val="sk-SK"/>
              </w:rPr>
            </w:pPr>
            <w:r w:rsidRPr="00D137D9">
              <w:rPr>
                <w:rFonts w:cs="Arial"/>
                <w:lang w:val="sk-SK"/>
              </w:rPr>
              <w:t>V</w:t>
            </w:r>
            <w:r w:rsidRPr="00D137D9" w:rsidR="00D70EA0">
              <w:rPr>
                <w:rFonts w:cs="Arial"/>
                <w:lang w:val="sk-SK"/>
              </w:rPr>
              <w:t> najviac p</w:t>
            </w:r>
            <w:r w:rsidRPr="00D137D9" w:rsidR="00AE7EC9">
              <w:rPr>
                <w:rFonts w:cs="Arial"/>
                <w:lang w:val="sk-SK"/>
              </w:rPr>
              <w:t>r</w:t>
            </w:r>
            <w:r w:rsidRPr="00D137D9" w:rsidR="00D70EA0">
              <w:rPr>
                <w:rFonts w:cs="Arial"/>
                <w:lang w:val="sk-SK"/>
              </w:rPr>
              <w:t>e</w:t>
            </w:r>
            <w:r w:rsidRPr="00D137D9" w:rsidR="00AE7EC9">
              <w:rPr>
                <w:rFonts w:cs="Arial"/>
                <w:lang w:val="sk-SK"/>
              </w:rPr>
              <w:t>hrievaných lokalitách</w:t>
            </w:r>
            <w:r w:rsidRPr="00D137D9">
              <w:rPr>
                <w:rFonts w:cs="Arial"/>
                <w:lang w:val="sk-SK"/>
              </w:rPr>
              <w:t xml:space="preserve">, kde nie sú priestorové možnosti pre výsadbu urastených stromov, vytipovať budovy vhodné na inštaláciu vertikálnej zelene a </w:t>
            </w:r>
            <w:r w:rsidR="00193657">
              <w:rPr>
                <w:rFonts w:cs="Arial"/>
                <w:lang w:val="sk-SK"/>
              </w:rPr>
              <w:t>vegetačných</w:t>
            </w:r>
            <w:r w:rsidRPr="00D137D9">
              <w:rPr>
                <w:rFonts w:cs="Arial"/>
                <w:lang w:val="sk-SK"/>
              </w:rPr>
              <w:t xml:space="preserve"> striech, realizácia na</w:t>
            </w:r>
            <w:r w:rsidRPr="00D137D9" w:rsidR="0AFACE9D">
              <w:rPr>
                <w:rFonts w:cs="Arial"/>
                <w:lang w:val="sk-SK"/>
              </w:rPr>
              <w:t xml:space="preserve"> </w:t>
            </w:r>
            <w:r w:rsidRPr="00D137D9">
              <w:rPr>
                <w:rFonts w:cs="Arial"/>
                <w:lang w:val="sk-SK"/>
              </w:rPr>
              <w:t>stávajúcich aj novo budovaných stavbách), zamerať sa tiež na úpravu budov a okolia zariadenia s vysokým výskytom ohrozených skupín (domovy seniorov, nemocnice, školy a škôlky atď.)</w:t>
            </w:r>
          </w:p>
          <w:p w:rsidRPr="00D137D9" w:rsidR="79876464" w:rsidP="00DE5B4F" w:rsidRDefault="39979555" w14:paraId="2352DE6D" w14:textId="59758688">
            <w:pPr>
              <w:pStyle w:val="Odstavecseseznamem"/>
              <w:numPr>
                <w:ilvl w:val="0"/>
                <w:numId w:val="47"/>
              </w:numPr>
              <w:spacing w:line="276" w:lineRule="auto"/>
              <w:ind w:left="259" w:hanging="259"/>
              <w:rPr>
                <w:rFonts w:cs="Arial"/>
                <w:lang w:val="sk-SK"/>
              </w:rPr>
            </w:pPr>
            <w:r w:rsidRPr="00D137D9">
              <w:rPr>
                <w:lang w:val="sk-SK"/>
              </w:rPr>
              <w:t>Pri rekonštrukciách i výstavbe nových komunikácií usporiadať nadzemný aj podzemný priestor tak, aby sa doň vošla stromoradia vzrastných stromov, tj. zaistiť dostatočný prekoreniteľný priestor a súlad s normou o priestorovom usporiadaní inžinierskych sietí (ako súčasť sadových úprav). Pri nových komunikáciách navrhnúť ako stromoradie z vzrastlých stromov, tak aj ozelenenie drevinami a kerovým poschodím, aby táto zeleň pôsobila ako protiprachová a protihluková bariéra. Zároveň je nevyhnutné stanoviť dostatočnú šírku komunikácie – bez tejto podmienky nemožno účinné adaptačné opatrenia v rámci komunikácie realizovať – nezostáva dostatok priestoru ani pre zeleň, ani pre zasakovacie zelené pásy.</w:t>
            </w:r>
          </w:p>
          <w:p w:rsidRPr="00D137D9" w:rsidR="79876464" w:rsidP="00DE5B4F" w:rsidRDefault="39979555" w14:paraId="72B05AA2" w14:textId="018A6866">
            <w:pPr>
              <w:pStyle w:val="Odstavecseseznamem"/>
              <w:numPr>
                <w:ilvl w:val="0"/>
                <w:numId w:val="47"/>
              </w:numPr>
              <w:spacing w:line="276" w:lineRule="auto"/>
              <w:ind w:left="259" w:hanging="259"/>
              <w:rPr>
                <w:lang w:val="sk-SK"/>
              </w:rPr>
            </w:pPr>
            <w:r w:rsidRPr="00D137D9">
              <w:rPr>
                <w:lang w:val="sk-SK"/>
              </w:rPr>
              <w:t xml:space="preserve">Pri novej výstavbe požadovať dostatočné množstvo zelene, maximálne využívať a zachovávať existujúcu zeleň, využívanie </w:t>
            </w:r>
            <w:r w:rsidR="00193657">
              <w:rPr>
                <w:lang w:val="sk-SK"/>
              </w:rPr>
              <w:t>vegetačných</w:t>
            </w:r>
            <w:r w:rsidRPr="00D137D9">
              <w:rPr>
                <w:lang w:val="sk-SK"/>
              </w:rPr>
              <w:t xml:space="preserve"> striech a fasád, uprednostňovať podzemné parkovanie.</w:t>
            </w:r>
          </w:p>
          <w:p w:rsidRPr="00D137D9" w:rsidR="79876464" w:rsidP="00DE5B4F" w:rsidRDefault="39979555" w14:paraId="2BA3C3EF" w14:textId="24E339A4">
            <w:pPr>
              <w:pStyle w:val="Odstavecseseznamem"/>
              <w:numPr>
                <w:ilvl w:val="0"/>
                <w:numId w:val="47"/>
              </w:numPr>
              <w:spacing w:line="276" w:lineRule="auto"/>
              <w:ind w:left="259" w:hanging="259"/>
              <w:rPr>
                <w:rFonts w:cs="Arial"/>
                <w:lang w:val="sk-SK"/>
              </w:rPr>
            </w:pPr>
            <w:r w:rsidRPr="00D137D9">
              <w:rPr>
                <w:lang w:val="sk-SK"/>
              </w:rPr>
              <w:t>Pre výstavbu komerčných budov stanoviť regulatívy, požiadavky, prípadne úľavy v prípade zapojenia týchto adaptácií</w:t>
            </w:r>
            <w:r w:rsidRPr="00D137D9" w:rsidR="1ED25799">
              <w:rPr>
                <w:lang w:val="sk-SK"/>
              </w:rPr>
              <w:t>.</w:t>
            </w:r>
          </w:p>
        </w:tc>
      </w:tr>
    </w:tbl>
    <w:p w:rsidRPr="00D137D9" w:rsidR="11C904E5" w:rsidP="00DE5B4F" w:rsidRDefault="11C904E5" w14:paraId="0DE0BEEA" w14:textId="03A7E237">
      <w:pPr>
        <w:spacing w:line="276" w:lineRule="auto"/>
        <w:rPr>
          <w:lang w:val="sk-SK"/>
        </w:rPr>
      </w:pPr>
    </w:p>
    <w:p w:rsidRPr="00D137D9" w:rsidR="11C904E5" w:rsidP="00DE5B4F" w:rsidRDefault="11C904E5" w14:paraId="7E53A26F" w14:textId="2DCE3EC1">
      <w:pPr>
        <w:spacing w:line="276" w:lineRule="auto"/>
        <w:rPr>
          <w:rFonts w:cs="Arial" w:eastAsiaTheme="minorEastAsia"/>
          <w:b/>
          <w:bCs/>
          <w:sz w:val="22"/>
          <w:szCs w:val="22"/>
          <w:highlight w:val="yellow"/>
          <w:lang w:val="sk-SK" w:eastAsia="en-US"/>
        </w:rPr>
      </w:pPr>
    </w:p>
    <w:p w:rsidRPr="00D137D9" w:rsidR="11C904E5" w:rsidP="00DE5B4F" w:rsidRDefault="001B0A18" w14:paraId="0E838C3E" w14:textId="4D2CCD40">
      <w:pPr>
        <w:spacing w:line="276" w:lineRule="auto"/>
        <w:rPr>
          <w:rFonts w:cs="Arial" w:eastAsiaTheme="minorEastAsia"/>
          <w:b/>
          <w:bCs/>
          <w:sz w:val="22"/>
          <w:szCs w:val="22"/>
          <w:highlight w:val="yellow"/>
          <w:lang w:val="sk-SK" w:eastAsia="en-US"/>
        </w:rPr>
      </w:pPr>
      <w:r>
        <w:rPr>
          <w:rFonts w:cs="Arial" w:eastAsiaTheme="minorEastAsia"/>
          <w:b/>
          <w:bCs/>
          <w:noProof/>
          <w:sz w:val="22"/>
          <w:szCs w:val="22"/>
        </w:rPr>
        <w:lastRenderedPageBreak/>
        <w:drawing>
          <wp:inline distT="0" distB="0" distL="0" distR="0" wp14:anchorId="4ACAEF55" wp14:editId="29504D7C">
            <wp:extent cx="5938659" cy="3431023"/>
            <wp:effectExtent l="0" t="0" r="5080" b="0"/>
            <wp:docPr id="1368971273" name="Obrázek 136897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971273" name="Obrázek 1368971273"/>
                    <pic:cNvPicPr/>
                  </pic:nvPicPr>
                  <pic:blipFill rotWithShape="1">
                    <a:blip r:embed="rId87" cstate="print">
                      <a:extLst>
                        <a:ext uri="{28A0092B-C50C-407E-A947-70E740481C1C}">
                          <a14:useLocalDpi xmlns:a14="http://schemas.microsoft.com/office/drawing/2010/main" val="0"/>
                        </a:ext>
                      </a:extLst>
                    </a:blip>
                    <a:srcRect b="22973"/>
                    <a:stretch/>
                  </pic:blipFill>
                  <pic:spPr bwMode="auto">
                    <a:xfrm>
                      <a:off x="0" y="0"/>
                      <a:ext cx="5939790" cy="3431677"/>
                    </a:xfrm>
                    <a:prstGeom prst="rect">
                      <a:avLst/>
                    </a:prstGeom>
                    <a:ln>
                      <a:noFill/>
                    </a:ln>
                    <a:extLst>
                      <a:ext uri="{53640926-AAD7-44D8-BBD7-CCE9431645EC}">
                        <a14:shadowObscured xmlns:a14="http://schemas.microsoft.com/office/drawing/2010/main"/>
                      </a:ext>
                    </a:extLst>
                  </pic:spPr>
                </pic:pic>
              </a:graphicData>
            </a:graphic>
          </wp:inline>
        </w:drawing>
      </w:r>
    </w:p>
    <w:p w:rsidRPr="00D137D9" w:rsidR="0074608A" w:rsidP="00DE5B4F" w:rsidRDefault="0074608A" w14:paraId="66DE4930" w14:textId="77777777">
      <w:pPr>
        <w:spacing w:line="276" w:lineRule="auto"/>
        <w:rPr>
          <w:rFonts w:cs="Arial" w:eastAsiaTheme="minorEastAsia"/>
          <w:b/>
          <w:bCs/>
          <w:sz w:val="22"/>
          <w:szCs w:val="22"/>
          <w:highlight w:val="yellow"/>
          <w:lang w:val="sk-SK" w:eastAsia="en-US"/>
        </w:rPr>
      </w:pPr>
    </w:p>
    <w:p w:rsidRPr="002C5067" w:rsidR="0074608A" w:rsidP="00DE5B4F" w:rsidRDefault="002C5067" w14:paraId="451CC68E" w14:textId="2D8ED98B">
      <w:pPr>
        <w:spacing w:line="276" w:lineRule="auto"/>
        <w:rPr>
          <w:rFonts w:cs="Arial"/>
          <w:i/>
          <w:iCs/>
          <w:szCs w:val="20"/>
          <w:lang w:val="sk-SK"/>
        </w:rPr>
      </w:pPr>
      <w:r w:rsidRPr="002C5067">
        <w:rPr>
          <w:rFonts w:cs="Arial"/>
          <w:i/>
          <w:iCs/>
          <w:szCs w:val="20"/>
          <w:lang w:val="sk-SK"/>
        </w:rPr>
        <w:t>Priemyselné územie pozdĺž Rajčanky</w:t>
      </w:r>
      <w:r>
        <w:rPr>
          <w:rFonts w:cs="Arial"/>
          <w:i/>
          <w:iCs/>
          <w:szCs w:val="20"/>
          <w:lang w:val="sk-SK"/>
        </w:rPr>
        <w:t>, potenciál pre reorganizáciu, výsadbu zelene, zmenu nepriepustných povrchov na priepustne, vegetačné strechy, infiltračné priekopy aj.</w:t>
      </w:r>
    </w:p>
    <w:p w:rsidRPr="00D137D9" w:rsidR="0074608A" w:rsidP="00DE5B4F" w:rsidRDefault="0074608A" w14:paraId="45004552" w14:textId="77777777">
      <w:pPr>
        <w:spacing w:line="276" w:lineRule="auto"/>
        <w:rPr>
          <w:rFonts w:cs="Arial" w:eastAsiaTheme="minorEastAsia"/>
          <w:b/>
          <w:bCs/>
          <w:sz w:val="22"/>
          <w:szCs w:val="22"/>
          <w:highlight w:val="yellow"/>
          <w:lang w:val="sk-SK" w:eastAsia="en-US"/>
        </w:rPr>
      </w:pPr>
    </w:p>
    <w:p w:rsidRPr="00D137D9" w:rsidR="0074608A" w:rsidP="00DE5B4F" w:rsidRDefault="0074608A" w14:paraId="073E7195" w14:textId="77777777">
      <w:pPr>
        <w:spacing w:line="276" w:lineRule="auto"/>
        <w:rPr>
          <w:rFonts w:cs="Arial" w:eastAsiaTheme="minorEastAsia"/>
          <w:b/>
          <w:bCs/>
          <w:sz w:val="22"/>
          <w:szCs w:val="22"/>
          <w:highlight w:val="yellow"/>
          <w:lang w:val="sk-SK" w:eastAsia="en-US"/>
        </w:rPr>
      </w:pPr>
    </w:p>
    <w:p w:rsidRPr="00D137D9" w:rsidR="00165CDD" w:rsidP="00165CDD" w:rsidRDefault="00165CDD" w14:paraId="4A7C7FBA" w14:textId="4937939D">
      <w:pPr>
        <w:spacing w:line="276" w:lineRule="auto"/>
        <w:textAlignment w:val="baseline"/>
        <w:rPr>
          <w:rFonts w:ascii="Segoe UI" w:hAnsi="Segoe UI" w:cs="Segoe UI"/>
          <w:sz w:val="18"/>
          <w:szCs w:val="18"/>
          <w:lang w:val="sk-SK"/>
        </w:rPr>
      </w:pPr>
      <w:r w:rsidRPr="00D137D9">
        <w:rPr>
          <w:b/>
          <w:color w:val="D36217"/>
          <w:lang w:val="sk-SK"/>
        </w:rPr>
        <w:t>Špecifický cieľ 1.3.:</w:t>
      </w:r>
    </w:p>
    <w:p w:rsidRPr="00D137D9" w:rsidR="002E1DFE" w:rsidP="00DE5B4F" w:rsidRDefault="34025A11" w14:paraId="1BBF248B" w14:textId="130E1A13">
      <w:pPr>
        <w:pStyle w:val="Textbubliny"/>
        <w:spacing w:line="276" w:lineRule="auto"/>
        <w:rPr>
          <w:rFonts w:ascii="Arial" w:hAnsi="Arial" w:cs="Arial"/>
          <w:b/>
          <w:bCs/>
          <w:sz w:val="20"/>
          <w:szCs w:val="20"/>
          <w:lang w:val="sk-SK"/>
        </w:rPr>
      </w:pPr>
      <w:r w:rsidRPr="00D137D9">
        <w:rPr>
          <w:rFonts w:ascii="Arial" w:hAnsi="Arial" w:cs="Arial"/>
          <w:b/>
          <w:bCs/>
          <w:sz w:val="20"/>
          <w:szCs w:val="20"/>
          <w:lang w:val="sk-SK"/>
        </w:rPr>
        <w:t>Zaistiť ekologickú stabilitu územia a poskytovať ekosystémové služby v krajine s dôrazom na posilnenie prirodzeného vodného režimu, regulovať využitie prírody na území mesta a jeho okolia v záujme zachovania ekologickej rovnováhy krajiny</w:t>
      </w:r>
    </w:p>
    <w:p w:rsidRPr="00D137D9" w:rsidR="002E1DFE" w:rsidP="00DE5B4F" w:rsidRDefault="002E1DFE" w14:paraId="0EE99FDF" w14:textId="77777777">
      <w:pPr>
        <w:pStyle w:val="Textbubliny"/>
        <w:spacing w:line="276" w:lineRule="auto"/>
        <w:ind w:left="360"/>
        <w:rPr>
          <w:rFonts w:cs="Arial"/>
          <w:b/>
          <w:bCs/>
          <w:szCs w:val="20"/>
          <w:highlight w:val="yellow"/>
          <w:lang w:val="sk-SK"/>
        </w:rPr>
      </w:pPr>
    </w:p>
    <w:p w:rsidR="00A6200F" w:rsidP="00DE5B4F" w:rsidRDefault="00A6200F" w14:paraId="1823A3CC" w14:textId="77777777">
      <w:pPr>
        <w:pStyle w:val="Textbubliny"/>
        <w:spacing w:line="276" w:lineRule="auto"/>
        <w:rPr>
          <w:rFonts w:ascii="Arial" w:hAnsi="Arial" w:cs="Arial"/>
          <w:sz w:val="20"/>
          <w:szCs w:val="20"/>
          <w:lang w:val="sk-SK"/>
        </w:rPr>
      </w:pPr>
    </w:p>
    <w:p w:rsidRPr="00D137D9" w:rsidR="3EA39B46" w:rsidP="00DE5B4F" w:rsidRDefault="3EA39B46" w14:paraId="6CDE7649" w14:textId="63644122">
      <w:pPr>
        <w:pStyle w:val="Textbubliny"/>
        <w:spacing w:line="276" w:lineRule="auto"/>
        <w:rPr>
          <w:rFonts w:ascii="Arial" w:hAnsi="Arial" w:cs="Arial"/>
          <w:sz w:val="20"/>
          <w:szCs w:val="20"/>
          <w:lang w:val="sk-SK"/>
        </w:rPr>
      </w:pPr>
      <w:r w:rsidRPr="00D137D9">
        <w:rPr>
          <w:rFonts w:ascii="Arial" w:hAnsi="Arial" w:cs="Arial"/>
          <w:sz w:val="20"/>
          <w:szCs w:val="20"/>
          <w:lang w:val="sk-SK"/>
        </w:rPr>
        <w:t>V dôsledku prebiehajúcej klimatickej zmeny dochádza k zvyšovaniu teploty a početnejším a intenzívnejším výkyvom počasia, extrémom. Vplyvom doterajšej ľudskej činnosti boli kedysi fungujúce ekosystémy silne narušené, ustanovila sa rovnováha nová, ktorá je však pomerne krehká. Pre ďalšiu koexistenciu človeka s prírodou je teraz potrebné štruktúrovane a odborne pomôcť životnému prostrediu na zvýšené teploty a početnejšie extrémy prostredníctvom vhodných typových opatrení (viď vyššie) adaptovať.</w:t>
      </w:r>
    </w:p>
    <w:p w:rsidR="5A514547" w:rsidP="00DE5B4F" w:rsidRDefault="5A514547" w14:paraId="5F961D5A" w14:textId="7CA41AF2">
      <w:pPr>
        <w:spacing w:line="276" w:lineRule="auto"/>
        <w:rPr>
          <w:rFonts w:eastAsia="Arial" w:cs="Arial"/>
          <w:szCs w:val="20"/>
          <w:lang w:val="sk-SK"/>
        </w:rPr>
      </w:pPr>
    </w:p>
    <w:p w:rsidR="00A6200F" w:rsidP="00DE5B4F" w:rsidRDefault="00A6200F" w14:paraId="4AA9E747" w14:textId="77777777">
      <w:pPr>
        <w:spacing w:line="276" w:lineRule="auto"/>
        <w:rPr>
          <w:rFonts w:cs="Arial" w:eastAsiaTheme="minorEastAsia"/>
          <w:b/>
          <w:bCs/>
          <w:lang w:val="sk-SK" w:eastAsia="en-US"/>
        </w:rPr>
      </w:pPr>
    </w:p>
    <w:p w:rsidR="002E1DFE" w:rsidP="00DE5B4F" w:rsidRDefault="372792BD" w14:paraId="58096206" w14:textId="2A4F98E9">
      <w:pPr>
        <w:spacing w:line="276" w:lineRule="auto"/>
        <w:rPr>
          <w:rFonts w:cs="Arial" w:eastAsiaTheme="minorEastAsia"/>
          <w:b/>
          <w:bCs/>
          <w:lang w:val="sk-SK" w:eastAsia="en-US"/>
        </w:rPr>
      </w:pPr>
      <w:r w:rsidRPr="00D137D9">
        <w:rPr>
          <w:rFonts w:cs="Arial" w:eastAsiaTheme="minorEastAsia"/>
          <w:b/>
          <w:bCs/>
          <w:lang w:val="sk-SK" w:eastAsia="en-US"/>
        </w:rPr>
        <w:t xml:space="preserve">Navrhované projekty vedúce k naplneniu cieľa </w:t>
      </w:r>
      <w:r w:rsidRPr="00D137D9" w:rsidR="4805C007">
        <w:rPr>
          <w:rFonts w:cs="Arial" w:eastAsiaTheme="minorEastAsia"/>
          <w:b/>
          <w:bCs/>
          <w:lang w:val="sk-SK" w:eastAsia="en-US"/>
        </w:rPr>
        <w:t>1.</w:t>
      </w:r>
      <w:r w:rsidRPr="00D137D9" w:rsidR="6822351B">
        <w:rPr>
          <w:rFonts w:cs="Arial" w:eastAsiaTheme="minorEastAsia"/>
          <w:b/>
          <w:bCs/>
          <w:lang w:val="sk-SK" w:eastAsia="en-US"/>
        </w:rPr>
        <w:t>3</w:t>
      </w:r>
      <w:r w:rsidRPr="00D137D9" w:rsidR="4805C007">
        <w:rPr>
          <w:rFonts w:cs="Arial" w:eastAsiaTheme="minorEastAsia"/>
          <w:b/>
          <w:bCs/>
          <w:lang w:val="sk-SK" w:eastAsia="en-US"/>
        </w:rPr>
        <w:t>.:</w:t>
      </w:r>
    </w:p>
    <w:p w:rsidR="00A6200F" w:rsidP="00DE5B4F" w:rsidRDefault="00A6200F" w14:paraId="1C69A1E7" w14:textId="77777777">
      <w:pPr>
        <w:spacing w:line="276" w:lineRule="auto"/>
        <w:rPr>
          <w:rFonts w:cs="Arial"/>
          <w:b/>
          <w:bCs/>
          <w:lang w:val="sk-SK" w:eastAsia="en-US"/>
        </w:rPr>
      </w:pPr>
    </w:p>
    <w:tbl>
      <w:tblPr>
        <w:tblStyle w:val="Tabulkasmkou4zvraznn4"/>
        <w:tblW w:w="0" w:type="auto"/>
        <w:tblLook w:val="04A0" w:firstRow="1" w:lastRow="0" w:firstColumn="1" w:lastColumn="0" w:noHBand="0" w:noVBand="1"/>
      </w:tblPr>
      <w:tblGrid>
        <w:gridCol w:w="9344"/>
      </w:tblGrid>
      <w:tr w:rsidRPr="00A6200F" w:rsidR="00A6200F" w:rsidTr="00A6200F" w14:paraId="227CE6B2"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6200F" w:rsidR="00A6200F" w:rsidP="00A6200F" w:rsidRDefault="00A6200F" w14:paraId="214D031B" w14:textId="77777777">
            <w:pPr>
              <w:spacing w:before="120" w:after="120" w:line="276" w:lineRule="auto"/>
              <w:rPr>
                <w:lang w:val="sk-SK"/>
              </w:rPr>
            </w:pPr>
            <w:r w:rsidRPr="00A6200F">
              <w:rPr>
                <w:lang w:val="sk-SK"/>
              </w:rPr>
              <w:t>Prioritné projekty (projekty do akčného plánu)</w:t>
            </w:r>
          </w:p>
        </w:tc>
      </w:tr>
      <w:tr w:rsidRPr="00A6200F" w:rsidR="00A6200F" w:rsidTr="00A6200F" w14:paraId="37C0473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6200F" w:rsidR="00A6200F" w:rsidP="0063235A" w:rsidRDefault="00A6200F" w14:paraId="2CAB03DF" w14:textId="77777777">
            <w:pPr>
              <w:pStyle w:val="Odstavecseseznamem"/>
              <w:numPr>
                <w:ilvl w:val="0"/>
                <w:numId w:val="77"/>
              </w:numPr>
              <w:spacing w:before="120" w:after="120" w:line="276" w:lineRule="auto"/>
              <w:ind w:left="594" w:hanging="425"/>
              <w:rPr>
                <w:b w:val="0"/>
                <w:bCs w:val="0"/>
                <w:lang w:val="sk-SK"/>
              </w:rPr>
            </w:pPr>
            <w:r w:rsidRPr="00A6200F">
              <w:rPr>
                <w:b w:val="0"/>
                <w:bCs w:val="0"/>
                <w:lang w:val="sk-SK"/>
              </w:rPr>
              <w:t>Tvorba strategického dokumentu MUSES – miestny územný systém ekologickej stability</w:t>
            </w:r>
          </w:p>
        </w:tc>
      </w:tr>
      <w:tr w:rsidRPr="00A6200F" w:rsidR="00A6200F" w:rsidTr="00A6200F" w14:paraId="73AEDD1A"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6200F" w:rsidR="00A6200F" w:rsidP="0063235A" w:rsidRDefault="00A6200F" w14:paraId="667A0F6E" w14:textId="77777777">
            <w:pPr>
              <w:pStyle w:val="Odstavecseseznamem"/>
              <w:numPr>
                <w:ilvl w:val="0"/>
                <w:numId w:val="77"/>
              </w:numPr>
              <w:spacing w:before="120" w:after="120" w:line="276" w:lineRule="auto"/>
              <w:ind w:left="594" w:hanging="425"/>
              <w:rPr>
                <w:b w:val="0"/>
                <w:bCs w:val="0"/>
                <w:lang w:val="sk-SK"/>
              </w:rPr>
            </w:pPr>
            <w:r w:rsidRPr="00A6200F">
              <w:rPr>
                <w:b w:val="0"/>
                <w:bCs w:val="0"/>
                <w:lang w:val="sk-SK"/>
              </w:rPr>
              <w:t>Realizácia prvkov ÚSES (biokoridory, biocentrá, interakčné prvky) v krajine na základe územného plánu mesta.</w:t>
            </w:r>
          </w:p>
        </w:tc>
      </w:tr>
      <w:tr w:rsidRPr="00A6200F" w:rsidR="00A6200F" w:rsidTr="00A6200F" w14:paraId="42CCA74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6200F" w:rsidR="00A6200F" w:rsidP="0063235A" w:rsidRDefault="00A6200F" w14:paraId="16652F1A" w14:textId="77777777">
            <w:pPr>
              <w:pStyle w:val="Odstavecseseznamem"/>
              <w:numPr>
                <w:ilvl w:val="0"/>
                <w:numId w:val="77"/>
              </w:numPr>
              <w:spacing w:before="120" w:after="120" w:line="276" w:lineRule="auto"/>
              <w:ind w:left="594" w:hanging="425"/>
              <w:rPr>
                <w:b w:val="0"/>
                <w:bCs w:val="0"/>
                <w:lang w:val="sk-SK"/>
              </w:rPr>
            </w:pPr>
            <w:r w:rsidRPr="00A6200F">
              <w:rPr>
                <w:b w:val="0"/>
                <w:bCs w:val="0"/>
                <w:lang w:val="sk-SK"/>
              </w:rPr>
              <w:t>Revitalizácia Lesoparku Chrasť v jeho súčasnej podobe a jeho rozširenie o športovo-rekreačné plochy s vysokým podielom zelene</w:t>
            </w:r>
          </w:p>
        </w:tc>
      </w:tr>
      <w:tr w:rsidRPr="00A6200F" w:rsidR="00A6200F" w:rsidTr="00A6200F" w14:paraId="0F7B1FF4"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6200F" w:rsidR="00A6200F" w:rsidP="0063235A" w:rsidRDefault="00A6200F" w14:paraId="403A166D" w14:textId="77777777">
            <w:pPr>
              <w:pStyle w:val="Odstavecseseznamem"/>
              <w:numPr>
                <w:ilvl w:val="0"/>
                <w:numId w:val="77"/>
              </w:numPr>
              <w:spacing w:before="120" w:after="120" w:line="276" w:lineRule="auto"/>
              <w:ind w:left="594" w:hanging="425"/>
              <w:rPr>
                <w:b w:val="0"/>
                <w:bCs w:val="0"/>
                <w:lang w:val="sk-SK"/>
              </w:rPr>
            </w:pPr>
            <w:r w:rsidRPr="00A6200F">
              <w:rPr>
                <w:b w:val="0"/>
                <w:bCs w:val="0"/>
                <w:lang w:val="sk-SK"/>
              </w:rPr>
              <w:t>Zelené opatrenia v areáli Envirocentra a lesoparku, systematická starostlivosť o lesopark</w:t>
            </w:r>
          </w:p>
        </w:tc>
      </w:tr>
      <w:tr w:rsidRPr="00A6200F" w:rsidR="00A6200F" w:rsidTr="00A6200F" w14:paraId="7B24757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6200F" w:rsidR="00A6200F" w:rsidP="0063235A" w:rsidRDefault="00A6200F" w14:paraId="01858AA4" w14:textId="77777777">
            <w:pPr>
              <w:pStyle w:val="Odstavecseseznamem"/>
              <w:numPr>
                <w:ilvl w:val="0"/>
                <w:numId w:val="77"/>
              </w:numPr>
              <w:spacing w:before="120" w:after="120" w:line="276" w:lineRule="auto"/>
              <w:ind w:left="594" w:hanging="425"/>
              <w:rPr>
                <w:b w:val="0"/>
                <w:bCs w:val="0"/>
                <w:lang w:val="sk-SK"/>
              </w:rPr>
            </w:pPr>
            <w:r w:rsidRPr="00A6200F">
              <w:rPr>
                <w:b w:val="0"/>
                <w:bCs w:val="0"/>
                <w:lang w:val="sk-SK"/>
              </w:rPr>
              <w:lastRenderedPageBreak/>
              <w:t>Revitalizácia okolia vodného toku Rajčianka (najmä v úsekoch pozdĺž ulíc Rajčianska, Priemyselná, Pri Rajčianke a Nábrežie Rajčianky)</w:t>
            </w:r>
          </w:p>
        </w:tc>
      </w:tr>
      <w:tr w:rsidRPr="00A6200F" w:rsidR="00A6200F" w:rsidTr="00A6200F" w14:paraId="10151442"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6200F" w:rsidR="00A6200F" w:rsidP="0063235A" w:rsidRDefault="00A6200F" w14:paraId="40BC3A4B" w14:textId="77777777">
            <w:pPr>
              <w:pStyle w:val="Odstavecseseznamem"/>
              <w:numPr>
                <w:ilvl w:val="0"/>
                <w:numId w:val="77"/>
              </w:numPr>
              <w:spacing w:before="120" w:after="120" w:line="276" w:lineRule="auto"/>
              <w:ind w:left="594" w:hanging="425"/>
              <w:rPr>
                <w:b w:val="0"/>
                <w:bCs w:val="0"/>
                <w:lang w:val="sk-SK"/>
              </w:rPr>
            </w:pPr>
            <w:r w:rsidRPr="00A6200F">
              <w:rPr>
                <w:b w:val="0"/>
                <w:bCs w:val="0"/>
                <w:lang w:val="sk-SK"/>
              </w:rPr>
              <w:t>Likvidácia náletov inváznej krídlatky pozdĺž Rajčanky a následná revitalizácia plôch (najmä po pravom brehu od križovatky Juraja Závodského a Pri Rajčianke ďalej po prúde)</w:t>
            </w:r>
          </w:p>
        </w:tc>
      </w:tr>
    </w:tbl>
    <w:p w:rsidR="00A6200F" w:rsidP="00DE5B4F" w:rsidRDefault="00A6200F" w14:paraId="6E3546CC" w14:textId="77777777">
      <w:pPr>
        <w:spacing w:line="276" w:lineRule="auto"/>
        <w:rPr>
          <w:rFonts w:cs="Arial"/>
          <w:b/>
          <w:bCs/>
          <w:sz w:val="22"/>
          <w:szCs w:val="22"/>
          <w:lang w:val="sk-SK" w:eastAsia="en-US"/>
        </w:rPr>
      </w:pPr>
    </w:p>
    <w:p w:rsidR="00B76C29" w:rsidP="00DE5B4F" w:rsidRDefault="00B76C29" w14:paraId="64887377" w14:textId="696AD3F2">
      <w:pPr>
        <w:spacing w:line="276" w:lineRule="auto"/>
        <w:rPr>
          <w:rFonts w:cs="Arial"/>
          <w:b/>
          <w:bCs/>
          <w:sz w:val="22"/>
          <w:szCs w:val="22"/>
          <w:lang w:val="sk-SK" w:eastAsia="en-US"/>
        </w:rPr>
      </w:pPr>
      <w:r w:rsidRPr="00B76C29">
        <w:rPr>
          <w:rFonts w:cs="Arial"/>
          <w:b/>
          <w:bCs/>
          <w:noProof/>
          <w:sz w:val="22"/>
          <w:szCs w:val="22"/>
        </w:rPr>
        <w:drawing>
          <wp:inline distT="0" distB="0" distL="0" distR="0" wp14:anchorId="4251C906" wp14:editId="2E4B7A52">
            <wp:extent cx="5939790" cy="3670300"/>
            <wp:effectExtent l="0" t="0" r="3810" b="6350"/>
            <wp:docPr id="168289774" name="Obrázek 168289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89774" name=""/>
                    <pic:cNvPicPr/>
                  </pic:nvPicPr>
                  <pic:blipFill>
                    <a:blip r:embed="rId88"/>
                    <a:stretch>
                      <a:fillRect/>
                    </a:stretch>
                  </pic:blipFill>
                  <pic:spPr>
                    <a:xfrm>
                      <a:off x="0" y="0"/>
                      <a:ext cx="5939790" cy="3670300"/>
                    </a:xfrm>
                    <a:prstGeom prst="rect">
                      <a:avLst/>
                    </a:prstGeom>
                  </pic:spPr>
                </pic:pic>
              </a:graphicData>
            </a:graphic>
          </wp:inline>
        </w:drawing>
      </w:r>
    </w:p>
    <w:p w:rsidR="00B76C29" w:rsidP="00DE5B4F" w:rsidRDefault="00B76C29" w14:paraId="7D8E72D1" w14:textId="77777777">
      <w:pPr>
        <w:spacing w:line="276" w:lineRule="auto"/>
        <w:rPr>
          <w:rFonts w:cs="Arial"/>
          <w:b/>
          <w:bCs/>
          <w:sz w:val="22"/>
          <w:szCs w:val="22"/>
          <w:lang w:val="sk-SK" w:eastAsia="en-US"/>
        </w:rPr>
      </w:pPr>
    </w:p>
    <w:p w:rsidRPr="00B76C29" w:rsidR="00B76C29" w:rsidP="6212F076" w:rsidRDefault="080687BE" w14:paraId="5C86E214" w14:textId="2392CADC">
      <w:pPr>
        <w:spacing w:line="276" w:lineRule="auto"/>
        <w:rPr>
          <w:rFonts w:cs="Arial"/>
          <w:i/>
          <w:iCs/>
          <w:lang w:val="sk-SK"/>
        </w:rPr>
      </w:pPr>
      <w:r w:rsidRPr="6212F076">
        <w:rPr>
          <w:rFonts w:cs="Arial"/>
          <w:i/>
          <w:iCs/>
          <w:lang w:val="sk-SK"/>
        </w:rPr>
        <w:t>Zelen</w:t>
      </w:r>
      <w:r w:rsidRPr="6212F076" w:rsidR="49924983">
        <w:rPr>
          <w:rFonts w:cs="Arial"/>
          <w:i/>
          <w:iCs/>
          <w:lang w:val="sk-SK"/>
        </w:rPr>
        <w:t>é</w:t>
      </w:r>
      <w:r w:rsidRPr="6212F076">
        <w:rPr>
          <w:rFonts w:cs="Arial"/>
          <w:i/>
          <w:iCs/>
          <w:lang w:val="sk-SK"/>
        </w:rPr>
        <w:t xml:space="preserve"> opatrenia v zamýšľanom areáli Envirocentra, ktor</w:t>
      </w:r>
      <w:r w:rsidRPr="6212F076" w:rsidR="526BC49C">
        <w:rPr>
          <w:rFonts w:cs="Arial"/>
          <w:i/>
          <w:iCs/>
          <w:lang w:val="sk-SK"/>
        </w:rPr>
        <w:t>é</w:t>
      </w:r>
      <w:r w:rsidRPr="6212F076">
        <w:rPr>
          <w:rFonts w:cs="Arial"/>
          <w:i/>
          <w:iCs/>
          <w:lang w:val="sk-SK"/>
        </w:rPr>
        <w:t xml:space="preserve"> budú rovnako slúžiť pre vzdelávaciu a osvetovú činnosť</w:t>
      </w:r>
    </w:p>
    <w:p w:rsidR="00B76C29" w:rsidP="00DE5B4F" w:rsidRDefault="00B76C29" w14:paraId="26DD9589" w14:textId="77777777">
      <w:pPr>
        <w:spacing w:line="276" w:lineRule="auto"/>
        <w:rPr>
          <w:rFonts w:cs="Arial"/>
          <w:b/>
          <w:bCs/>
          <w:sz w:val="22"/>
          <w:szCs w:val="22"/>
          <w:lang w:val="sk-SK" w:eastAsia="en-US"/>
        </w:rPr>
      </w:pPr>
    </w:p>
    <w:p w:rsidR="00B76C29" w:rsidP="00DE5B4F" w:rsidRDefault="00B76C29" w14:paraId="1576482D" w14:textId="450BC3DE">
      <w:pPr>
        <w:spacing w:line="276" w:lineRule="auto"/>
        <w:rPr>
          <w:rFonts w:cs="Arial"/>
          <w:b/>
          <w:bCs/>
          <w:sz w:val="22"/>
          <w:szCs w:val="22"/>
          <w:lang w:val="sk-SK" w:eastAsia="en-US"/>
        </w:rPr>
      </w:pPr>
      <w:r w:rsidRPr="00B76C29">
        <w:rPr>
          <w:rFonts w:cs="Arial"/>
          <w:b/>
          <w:bCs/>
          <w:noProof/>
          <w:sz w:val="22"/>
          <w:szCs w:val="22"/>
        </w:rPr>
        <w:drawing>
          <wp:inline distT="0" distB="0" distL="0" distR="0" wp14:anchorId="6F65F509" wp14:editId="16B1F88A">
            <wp:extent cx="5939790" cy="1856740"/>
            <wp:effectExtent l="0" t="0" r="3810" b="0"/>
            <wp:docPr id="1134559446" name="Obrázek 1134559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559446" name=""/>
                    <pic:cNvPicPr/>
                  </pic:nvPicPr>
                  <pic:blipFill>
                    <a:blip r:embed="rId89"/>
                    <a:stretch>
                      <a:fillRect/>
                    </a:stretch>
                  </pic:blipFill>
                  <pic:spPr>
                    <a:xfrm>
                      <a:off x="0" y="0"/>
                      <a:ext cx="5939790" cy="1856740"/>
                    </a:xfrm>
                    <a:prstGeom prst="rect">
                      <a:avLst/>
                    </a:prstGeom>
                  </pic:spPr>
                </pic:pic>
              </a:graphicData>
            </a:graphic>
          </wp:inline>
        </w:drawing>
      </w:r>
    </w:p>
    <w:p w:rsidR="00B76C29" w:rsidP="00DE5B4F" w:rsidRDefault="00B76C29" w14:paraId="27B21087" w14:textId="77777777">
      <w:pPr>
        <w:spacing w:line="276" w:lineRule="auto"/>
        <w:rPr>
          <w:rFonts w:cs="Arial"/>
          <w:b/>
          <w:bCs/>
          <w:sz w:val="22"/>
          <w:szCs w:val="22"/>
          <w:lang w:val="sk-SK" w:eastAsia="en-US"/>
        </w:rPr>
      </w:pPr>
    </w:p>
    <w:p w:rsidRPr="00B76C29" w:rsidR="00B76C29" w:rsidP="6212F076" w:rsidRDefault="080687BE" w14:paraId="6D933D40" w14:textId="26C01FAB">
      <w:pPr>
        <w:spacing w:line="276" w:lineRule="auto"/>
        <w:rPr>
          <w:rFonts w:cs="Arial"/>
          <w:i/>
          <w:iCs/>
          <w:lang w:val="sk-SK"/>
        </w:rPr>
      </w:pPr>
      <w:r w:rsidRPr="6212F076">
        <w:rPr>
          <w:rFonts w:cs="Arial"/>
          <w:i/>
          <w:iCs/>
          <w:color w:val="0D344D" w:themeColor="accent3"/>
          <w:szCs w:val="20"/>
          <w:lang w:val="sk-SK"/>
        </w:rPr>
        <w:t>Zámer zbudovanie športovo – rekreačného areálu nadväzujúceho na lesopark Chrasť</w:t>
      </w:r>
    </w:p>
    <w:p w:rsidR="00B76C29" w:rsidP="00DE5B4F" w:rsidRDefault="00B76C29" w14:paraId="309CCCBC" w14:textId="77777777">
      <w:pPr>
        <w:spacing w:line="276" w:lineRule="auto"/>
        <w:rPr>
          <w:rFonts w:cs="Arial"/>
          <w:b/>
          <w:bCs/>
          <w:sz w:val="22"/>
          <w:szCs w:val="22"/>
          <w:lang w:val="sk-SK" w:eastAsia="en-US"/>
        </w:rPr>
      </w:pPr>
    </w:p>
    <w:p w:rsidR="00B76C29" w:rsidP="00DE5B4F" w:rsidRDefault="00B76C29" w14:paraId="2D9EB80A" w14:textId="77777777">
      <w:pPr>
        <w:spacing w:line="276" w:lineRule="auto"/>
        <w:rPr>
          <w:rFonts w:cs="Arial"/>
          <w:b/>
          <w:bCs/>
          <w:sz w:val="22"/>
          <w:szCs w:val="22"/>
          <w:lang w:val="sk-SK" w:eastAsia="en-US"/>
        </w:rPr>
      </w:pPr>
    </w:p>
    <w:p w:rsidR="6212F076" w:rsidP="6212F076" w:rsidRDefault="6212F076" w14:paraId="537E5AC2" w14:textId="6B2D5432">
      <w:pPr>
        <w:spacing w:line="276" w:lineRule="auto"/>
        <w:rPr>
          <w:rFonts w:cs="Arial"/>
          <w:b/>
          <w:bCs/>
          <w:sz w:val="22"/>
          <w:szCs w:val="22"/>
          <w:lang w:val="sk-SK" w:eastAsia="en-US"/>
        </w:rPr>
      </w:pPr>
    </w:p>
    <w:p w:rsidR="6212F076" w:rsidP="6212F076" w:rsidRDefault="6212F076" w14:paraId="1FC157B5" w14:textId="19C3CAF1">
      <w:pPr>
        <w:spacing w:line="276" w:lineRule="auto"/>
        <w:rPr>
          <w:rFonts w:cs="Arial"/>
          <w:b/>
          <w:bCs/>
          <w:sz w:val="22"/>
          <w:szCs w:val="22"/>
          <w:lang w:val="sk-SK" w:eastAsia="en-US"/>
        </w:rPr>
      </w:pPr>
    </w:p>
    <w:tbl>
      <w:tblPr>
        <w:tblStyle w:val="Tabulkasmkou4zvraznn4"/>
        <w:tblW w:w="0" w:type="auto"/>
        <w:shd w:val="clear" w:color="auto" w:fill="BEE395"/>
        <w:tblLook w:val="04A0" w:firstRow="1" w:lastRow="0" w:firstColumn="1" w:lastColumn="0" w:noHBand="0" w:noVBand="1"/>
      </w:tblPr>
      <w:tblGrid>
        <w:gridCol w:w="9344"/>
      </w:tblGrid>
      <w:tr w:rsidRPr="00A6200F" w:rsidR="00A6200F" w:rsidTr="6212F076" w14:paraId="10A9AB6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6200F" w:rsidR="00A6200F" w:rsidP="00A6200F" w:rsidRDefault="00A6200F" w14:paraId="7D070076" w14:textId="77777777">
            <w:pPr>
              <w:spacing w:before="120" w:after="120" w:line="276" w:lineRule="auto"/>
              <w:rPr>
                <w:rFonts w:cs="Arial"/>
                <w:sz w:val="22"/>
                <w:szCs w:val="22"/>
                <w:lang w:val="sk-SK" w:eastAsia="en-US"/>
              </w:rPr>
            </w:pPr>
            <w:r w:rsidRPr="00A6200F">
              <w:rPr>
                <w:lang w:val="sk-SK"/>
              </w:rPr>
              <w:t>Zásobník ďalších projektových zámerov</w:t>
            </w:r>
          </w:p>
        </w:tc>
      </w:tr>
      <w:tr w:rsidRPr="00A6200F" w:rsidR="00A6200F" w:rsidTr="6212F076" w14:paraId="0E48C71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6200F" w:rsidR="00A6200F" w:rsidP="0063235A" w:rsidRDefault="00A6200F" w14:paraId="58213DB2" w14:textId="77777777">
            <w:pPr>
              <w:pStyle w:val="Odstavecseseznamem"/>
              <w:numPr>
                <w:ilvl w:val="0"/>
                <w:numId w:val="77"/>
              </w:numPr>
              <w:spacing w:before="120" w:after="120" w:line="276" w:lineRule="auto"/>
              <w:ind w:left="594" w:hanging="425"/>
              <w:rPr>
                <w:b w:val="0"/>
                <w:bCs w:val="0"/>
                <w:lang w:val="sk-SK"/>
              </w:rPr>
            </w:pPr>
            <w:r w:rsidRPr="00A6200F">
              <w:rPr>
                <w:b w:val="0"/>
                <w:bCs w:val="0"/>
                <w:lang w:val="sk-SK"/>
              </w:rPr>
              <w:lastRenderedPageBreak/>
              <w:t xml:space="preserve">Realizácia krajinotvorných opatrení na poľnohospodárskych plochách, podpora biodiverzity (najmä v období bez pokrytia vegetácií sa významne prehrievajú prakticky všetky polia na území mesta) </w:t>
            </w:r>
          </w:p>
        </w:tc>
      </w:tr>
      <w:tr w:rsidRPr="00A6200F" w:rsidR="00A6200F" w:rsidTr="6212F076" w14:paraId="5D5BE1B7"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6200F" w:rsidR="00A6200F" w:rsidP="0063235A" w:rsidRDefault="00A6200F" w14:paraId="190B30CD" w14:textId="77777777">
            <w:pPr>
              <w:pStyle w:val="Odstavecseseznamem"/>
              <w:numPr>
                <w:ilvl w:val="0"/>
                <w:numId w:val="77"/>
              </w:numPr>
              <w:spacing w:before="120" w:after="120" w:line="276" w:lineRule="auto"/>
              <w:ind w:left="594" w:hanging="425"/>
              <w:rPr>
                <w:b w:val="0"/>
                <w:bCs w:val="0"/>
                <w:lang w:val="sk-SK"/>
              </w:rPr>
            </w:pPr>
            <w:r w:rsidRPr="00A6200F">
              <w:rPr>
                <w:b w:val="0"/>
                <w:bCs w:val="0"/>
                <w:lang w:val="sk-SK"/>
              </w:rPr>
              <w:t>Realizácia nových krajinných prvkov (prednostne na pozemkoch mesta) - líniová a plošná vegetácia (napr. výsadba alejou, remízky, zhluk stromov vo voľnej krajine)</w:t>
            </w:r>
          </w:p>
        </w:tc>
      </w:tr>
      <w:tr w:rsidRPr="00A6200F" w:rsidR="00A6200F" w:rsidTr="6212F076" w14:paraId="78D17F3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6200F" w:rsidR="00A6200F" w:rsidP="0063235A" w:rsidRDefault="00A6200F" w14:paraId="28EF20FE" w14:textId="77777777">
            <w:pPr>
              <w:pStyle w:val="Odstavecseseznamem"/>
              <w:numPr>
                <w:ilvl w:val="0"/>
                <w:numId w:val="77"/>
              </w:numPr>
              <w:spacing w:before="120" w:after="120" w:line="276" w:lineRule="auto"/>
              <w:ind w:left="594" w:hanging="425"/>
              <w:rPr>
                <w:b w:val="0"/>
                <w:bCs w:val="0"/>
                <w:lang w:val="sk-SK"/>
              </w:rPr>
            </w:pPr>
            <w:r w:rsidRPr="00A6200F">
              <w:rPr>
                <w:b w:val="0"/>
                <w:bCs w:val="0"/>
                <w:lang w:val="sk-SK"/>
              </w:rPr>
              <w:t>Obnova a pravidelná údržba všetkých poľných ciest vymedzených na pozemkoch mesta (nespevnené povrchy – trávnaté alebo štrkové, jednostranné aleje alebo pásy kríkov pri užších parcelách, zasakovacie priekopy)</w:t>
            </w:r>
          </w:p>
        </w:tc>
      </w:tr>
      <w:tr w:rsidRPr="00A6200F" w:rsidR="00A6200F" w:rsidTr="6212F076" w14:paraId="0C126C93"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6200F" w:rsidR="00A6200F" w:rsidP="0063235A" w:rsidRDefault="7C25C5DA" w14:paraId="180B7EF6" w14:textId="11E2FC3F">
            <w:pPr>
              <w:pStyle w:val="Odstavecseseznamem"/>
              <w:numPr>
                <w:ilvl w:val="0"/>
                <w:numId w:val="77"/>
              </w:numPr>
              <w:spacing w:before="120" w:after="120" w:line="276" w:lineRule="auto"/>
              <w:ind w:left="594" w:hanging="425"/>
              <w:rPr>
                <w:b w:val="0"/>
                <w:bCs w:val="0"/>
                <w:lang w:val="sk-SK"/>
              </w:rPr>
            </w:pPr>
            <w:r w:rsidRPr="6212F076">
              <w:rPr>
                <w:b w:val="0"/>
                <w:bCs w:val="0"/>
                <w:lang w:val="sk-SK"/>
              </w:rPr>
              <w:t>Zmenšenie blokov orn</w:t>
            </w:r>
            <w:r w:rsidRPr="6212F076" w:rsidR="3E8E77D8">
              <w:rPr>
                <w:b w:val="0"/>
                <w:bCs w:val="0"/>
                <w:lang w:val="sk-SK"/>
              </w:rPr>
              <w:t>ej</w:t>
            </w:r>
            <w:r w:rsidRPr="6212F076">
              <w:rPr>
                <w:b w:val="0"/>
                <w:bCs w:val="0"/>
                <w:lang w:val="sk-SK"/>
              </w:rPr>
              <w:t xml:space="preserve"> pôdy, vytvorenie biokoridorov a vysadenie remízko</w:t>
            </w:r>
            <w:r w:rsidRPr="6212F076" w:rsidR="0E1992F7">
              <w:rPr>
                <w:b w:val="0"/>
                <w:bCs w:val="0"/>
                <w:lang w:val="sk-SK"/>
              </w:rPr>
              <w:t>v</w:t>
            </w:r>
            <w:r w:rsidRPr="6212F076" w:rsidR="6789A14D">
              <w:rPr>
                <w:b w:val="0"/>
                <w:bCs w:val="0"/>
                <w:lang w:val="sk-SK"/>
              </w:rPr>
              <w:t xml:space="preserve"> </w:t>
            </w:r>
            <w:r w:rsidRPr="6212F076">
              <w:rPr>
                <w:b w:val="0"/>
                <w:bCs w:val="0"/>
                <w:lang w:val="sk-SK"/>
              </w:rPr>
              <w:t>v  poľnohospodárskej krajin</w:t>
            </w:r>
            <w:r w:rsidRPr="6212F076" w:rsidR="64E1A4CA">
              <w:rPr>
                <w:b w:val="0"/>
                <w:bCs w:val="0"/>
                <w:lang w:val="sk-SK"/>
              </w:rPr>
              <w:t>e</w:t>
            </w:r>
          </w:p>
        </w:tc>
      </w:tr>
    </w:tbl>
    <w:p w:rsidR="00A6200F" w:rsidP="00DE5B4F" w:rsidRDefault="00A6200F" w14:paraId="2E4869BD" w14:textId="5B8D32F8">
      <w:pPr>
        <w:spacing w:line="276" w:lineRule="auto"/>
        <w:rPr>
          <w:rFonts w:cs="Arial"/>
          <w:b/>
          <w:bCs/>
          <w:noProof/>
          <w:lang w:val="sk-SK" w:eastAsia="en-US"/>
        </w:rPr>
      </w:pPr>
    </w:p>
    <w:p w:rsidR="00B8405F" w:rsidP="00DE5B4F" w:rsidRDefault="00B8405F" w14:paraId="5A3191DA" w14:textId="5B3BDB75">
      <w:pPr>
        <w:spacing w:line="276" w:lineRule="auto"/>
        <w:rPr>
          <w:rFonts w:cs="Arial"/>
          <w:b/>
          <w:bCs/>
          <w:noProof/>
          <w:lang w:val="sk-SK" w:eastAsia="en-US"/>
        </w:rPr>
      </w:pPr>
      <w:r>
        <w:rPr>
          <w:rFonts w:cs="Arial"/>
          <w:b/>
          <w:bCs/>
          <w:noProof/>
        </w:rPr>
        <w:drawing>
          <wp:inline distT="0" distB="0" distL="0" distR="0" wp14:anchorId="225EF2D8" wp14:editId="07B6EDED">
            <wp:extent cx="5939790" cy="3073613"/>
            <wp:effectExtent l="0" t="0" r="3810" b="0"/>
            <wp:docPr id="1154446658" name="Obrázek 1154446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46658" name="Obrázek 1154446658"/>
                    <pic:cNvPicPr/>
                  </pic:nvPicPr>
                  <pic:blipFill rotWithShape="1">
                    <a:blip r:embed="rId90" cstate="print">
                      <a:extLst>
                        <a:ext uri="{28A0092B-C50C-407E-A947-70E740481C1C}">
                          <a14:useLocalDpi xmlns:a14="http://schemas.microsoft.com/office/drawing/2010/main" val="0"/>
                        </a:ext>
                      </a:extLst>
                    </a:blip>
                    <a:srcRect b="31010"/>
                    <a:stretch/>
                  </pic:blipFill>
                  <pic:spPr bwMode="auto">
                    <a:xfrm>
                      <a:off x="0" y="0"/>
                      <a:ext cx="5939790" cy="3073613"/>
                    </a:xfrm>
                    <a:prstGeom prst="rect">
                      <a:avLst/>
                    </a:prstGeom>
                    <a:ln>
                      <a:noFill/>
                    </a:ln>
                    <a:extLst>
                      <a:ext uri="{53640926-AAD7-44D8-BBD7-CCE9431645EC}">
                        <a14:shadowObscured xmlns:a14="http://schemas.microsoft.com/office/drawing/2010/main"/>
                      </a:ext>
                    </a:extLst>
                  </pic:spPr>
                </pic:pic>
              </a:graphicData>
            </a:graphic>
          </wp:inline>
        </w:drawing>
      </w:r>
    </w:p>
    <w:p w:rsidR="00B8405F" w:rsidP="00DE5B4F" w:rsidRDefault="00B8405F" w14:paraId="55092724" w14:textId="77777777">
      <w:pPr>
        <w:spacing w:line="276" w:lineRule="auto"/>
        <w:rPr>
          <w:rFonts w:cs="Arial"/>
          <w:b/>
          <w:bCs/>
          <w:noProof/>
          <w:lang w:val="sk-SK" w:eastAsia="en-US"/>
        </w:rPr>
      </w:pPr>
    </w:p>
    <w:p w:rsidRPr="00B8405F" w:rsidR="00B8405F" w:rsidP="6212F076" w:rsidRDefault="4A976D73" w14:paraId="13EDF79E" w14:textId="58137F3E">
      <w:pPr>
        <w:spacing w:line="276" w:lineRule="auto"/>
        <w:rPr>
          <w:rFonts w:cs="Arial"/>
          <w:i/>
          <w:iCs/>
          <w:szCs w:val="20"/>
          <w:lang w:val="sk-SK" w:eastAsia="en-US"/>
        </w:rPr>
      </w:pPr>
      <w:r w:rsidRPr="6212F076">
        <w:rPr>
          <w:rFonts w:cs="Arial"/>
          <w:i/>
          <w:iCs/>
          <w:szCs w:val="20"/>
          <w:lang w:val="sk-SK" w:eastAsia="en-US"/>
        </w:rPr>
        <w:t>Ukážkový biokoridor vedený po vrstevnici v Bludov</w:t>
      </w:r>
      <w:r w:rsidRPr="6212F076" w:rsidR="10766F98">
        <w:rPr>
          <w:rFonts w:cs="Arial"/>
          <w:i/>
          <w:iCs/>
          <w:szCs w:val="20"/>
          <w:lang w:val="sk-SK" w:eastAsia="en-US"/>
        </w:rPr>
        <w:t>e</w:t>
      </w:r>
      <w:r w:rsidRPr="6212F076">
        <w:rPr>
          <w:rFonts w:cs="Arial"/>
          <w:i/>
          <w:iCs/>
          <w:szCs w:val="20"/>
          <w:lang w:val="sk-SK" w:eastAsia="en-US"/>
        </w:rPr>
        <w:t xml:space="preserve"> u Šumperka, ktorý zmenšuje pôdne bloky, pomáha zadržiavať prívalové zrážky a zmenšovať eróziu pôd a slúži aj ako migračný koridor. Biokoridor je vysadený v 5 riadoch ovocných stromov.</w:t>
      </w:r>
    </w:p>
    <w:p w:rsidR="00B8405F" w:rsidP="00DE5B4F" w:rsidRDefault="00B8405F" w14:paraId="44753440" w14:textId="77777777">
      <w:pPr>
        <w:spacing w:line="276" w:lineRule="auto"/>
        <w:rPr>
          <w:rFonts w:cs="Arial"/>
          <w:b/>
          <w:bCs/>
          <w:lang w:val="sk-SK" w:eastAsia="en-US"/>
        </w:rPr>
      </w:pPr>
    </w:p>
    <w:tbl>
      <w:tblPr>
        <w:tblStyle w:val="Tabulkasmkou4zvraznn4"/>
        <w:tblW w:w="0" w:type="auto"/>
        <w:shd w:val="clear" w:color="auto" w:fill="BEE395"/>
        <w:tblLook w:val="04A0" w:firstRow="1" w:lastRow="0" w:firstColumn="1" w:lastColumn="0" w:noHBand="0" w:noVBand="1"/>
      </w:tblPr>
      <w:tblGrid>
        <w:gridCol w:w="9344"/>
      </w:tblGrid>
      <w:tr w:rsidRPr="00B76C29" w:rsidR="00B76C29" w:rsidTr="6212F076" w14:paraId="19FA301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B76C29" w:rsidRDefault="00B76C29" w14:paraId="2C7184A3" w14:textId="77777777">
            <w:pPr>
              <w:spacing w:before="120" w:after="120" w:line="276" w:lineRule="auto"/>
              <w:rPr>
                <w:rFonts w:cs="Arial"/>
                <w:b w:val="0"/>
                <w:bCs w:val="0"/>
                <w:lang w:val="sk-SK" w:eastAsia="en-US"/>
              </w:rPr>
            </w:pPr>
            <w:r w:rsidRPr="00B76C29">
              <w:rPr>
                <w:lang w:val="sk-SK"/>
              </w:rPr>
              <w:t>Ďalšie aktivity a odporúčania</w:t>
            </w:r>
          </w:p>
        </w:tc>
      </w:tr>
      <w:tr w:rsidRPr="00B76C29" w:rsidR="00B76C29" w:rsidTr="6212F076" w14:paraId="7466534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A73387" w:rsidRDefault="00B76C29" w14:paraId="49379545" w14:textId="77777777">
            <w:pPr>
              <w:spacing w:before="120" w:after="120" w:line="276" w:lineRule="auto"/>
              <w:rPr>
                <w:rFonts w:cs="Arial"/>
                <w:b w:val="0"/>
                <w:bCs w:val="0"/>
                <w:szCs w:val="20"/>
                <w:lang w:val="sk-SK"/>
              </w:rPr>
            </w:pPr>
            <w:r w:rsidRPr="00A73387">
              <w:rPr>
                <w:lang w:val="sk-SK"/>
              </w:rPr>
              <w:t>Opatrenia vo voľnej krajine</w:t>
            </w:r>
          </w:p>
        </w:tc>
      </w:tr>
      <w:tr w:rsidRPr="00B76C29" w:rsidR="00B76C29" w:rsidTr="6212F076" w14:paraId="29AE9610"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73387" w:rsidR="00B76C29" w:rsidP="0063235A" w:rsidRDefault="080687BE" w14:paraId="1494C0A1" w14:textId="1333BEA9">
            <w:pPr>
              <w:pStyle w:val="Textbubliny"/>
              <w:numPr>
                <w:ilvl w:val="0"/>
                <w:numId w:val="78"/>
              </w:numPr>
              <w:spacing w:before="120" w:after="120" w:line="276" w:lineRule="auto"/>
              <w:ind w:left="714" w:hanging="357"/>
              <w:rPr>
                <w:rFonts w:ascii="Arial" w:hAnsi="Arial" w:cs="Arial"/>
                <w:b w:val="0"/>
                <w:bCs w:val="0"/>
                <w:sz w:val="20"/>
                <w:szCs w:val="20"/>
                <w:lang w:val="sk-SK"/>
              </w:rPr>
            </w:pPr>
            <w:r w:rsidRPr="6212F076">
              <w:rPr>
                <w:rFonts w:ascii="Arial" w:hAnsi="Arial" w:cs="Arial"/>
                <w:b w:val="0"/>
                <w:bCs w:val="0"/>
                <w:sz w:val="20"/>
                <w:szCs w:val="20"/>
                <w:lang w:val="sk-SK"/>
              </w:rPr>
              <w:t>Nástroj</w:t>
            </w:r>
            <w:r w:rsidRPr="6212F076" w:rsidR="0FE4B77C">
              <w:rPr>
                <w:rFonts w:ascii="Arial" w:hAnsi="Arial" w:cs="Arial"/>
                <w:b w:val="0"/>
                <w:bCs w:val="0"/>
                <w:sz w:val="20"/>
                <w:szCs w:val="20"/>
                <w:lang w:val="sk-SK"/>
              </w:rPr>
              <w:t>m</w:t>
            </w:r>
            <w:r w:rsidRPr="6212F076">
              <w:rPr>
                <w:rFonts w:ascii="Arial" w:hAnsi="Arial" w:cs="Arial"/>
                <w:b w:val="0"/>
                <w:bCs w:val="0"/>
                <w:sz w:val="20"/>
                <w:szCs w:val="20"/>
                <w:lang w:val="sk-SK"/>
              </w:rPr>
              <w:t>i územného plánovania podporovať prístupnosť a priestupnosť krajiny (najmä dôsledne predchádzať znepriechodneniu územia a fragmentácii krajiny)</w:t>
            </w:r>
          </w:p>
        </w:tc>
      </w:tr>
      <w:tr w:rsidRPr="00B76C29" w:rsidR="00B76C29" w:rsidTr="6212F076" w14:paraId="3B20A9B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73387" w:rsidR="00B76C29" w:rsidP="0063235A" w:rsidRDefault="00B76C29" w14:paraId="29BFB8C8"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A73387">
              <w:rPr>
                <w:rFonts w:ascii="Arial" w:hAnsi="Arial" w:cs="Arial"/>
                <w:b w:val="0"/>
                <w:bCs w:val="0"/>
                <w:sz w:val="20"/>
                <w:szCs w:val="20"/>
                <w:lang w:val="sk-SK"/>
              </w:rPr>
              <w:t>Podporovať priestupnosť krajiny doplnením cestnej siete (poľne cesty, cyklotrasy) a líniovej výsadby pozdĺž ciest</w:t>
            </w:r>
          </w:p>
        </w:tc>
      </w:tr>
      <w:tr w:rsidRPr="00B76C29" w:rsidR="00B76C29" w:rsidTr="6212F076" w14:paraId="415B0AAF"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73387" w:rsidR="00B76C29" w:rsidP="0063235A" w:rsidRDefault="21222D1C" w14:paraId="6F1CDD19" w14:textId="1C74032E">
            <w:pPr>
              <w:pStyle w:val="Textbubliny"/>
              <w:numPr>
                <w:ilvl w:val="0"/>
                <w:numId w:val="78"/>
              </w:numPr>
              <w:spacing w:before="120" w:after="120" w:line="276" w:lineRule="auto"/>
              <w:ind w:left="714" w:hanging="357"/>
              <w:rPr>
                <w:rFonts w:ascii="Arial" w:hAnsi="Arial" w:cs="Arial"/>
                <w:b w:val="0"/>
                <w:bCs w:val="0"/>
                <w:sz w:val="20"/>
                <w:szCs w:val="20"/>
                <w:lang w:val="sk-SK"/>
              </w:rPr>
            </w:pPr>
            <w:r w:rsidRPr="6212F076">
              <w:rPr>
                <w:rFonts w:ascii="Arial" w:hAnsi="Arial" w:cs="Arial"/>
                <w:b w:val="0"/>
                <w:bCs w:val="0"/>
                <w:sz w:val="20"/>
                <w:szCs w:val="20"/>
                <w:lang w:val="sk-SK"/>
              </w:rPr>
              <w:t>R</w:t>
            </w:r>
            <w:r w:rsidRPr="6212F076" w:rsidR="080687BE">
              <w:rPr>
                <w:rFonts w:ascii="Arial" w:hAnsi="Arial" w:cs="Arial"/>
                <w:b w:val="0"/>
                <w:bCs w:val="0"/>
                <w:sz w:val="20"/>
                <w:szCs w:val="20"/>
                <w:lang w:val="sk-SK"/>
              </w:rPr>
              <w:t>ealizácia nových plôch pre stabilné krajinotvorné prvky (lesy, trvalé trávne porasty, záhrady a vodné plochy)</w:t>
            </w:r>
          </w:p>
        </w:tc>
      </w:tr>
      <w:tr w:rsidRPr="00B76C29" w:rsidR="00B76C29" w:rsidTr="6212F076" w14:paraId="3FB30F9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73387" w:rsidR="00B76C29" w:rsidP="0063235A" w:rsidRDefault="00B76C29" w14:paraId="5CB5A620"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A73387">
              <w:rPr>
                <w:rFonts w:ascii="Arial" w:hAnsi="Arial" w:cs="Arial"/>
                <w:b w:val="0"/>
                <w:bCs w:val="0"/>
                <w:sz w:val="20"/>
                <w:szCs w:val="20"/>
                <w:lang w:val="sk-SK"/>
              </w:rPr>
              <w:t>Starostlivosť o ovocné dreviny v krajine a výsadba nových</w:t>
            </w:r>
          </w:p>
        </w:tc>
      </w:tr>
      <w:tr w:rsidRPr="00B76C29" w:rsidR="00B76C29" w:rsidTr="6212F076" w14:paraId="7902AD4E"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5368DD67"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lastRenderedPageBreak/>
              <w:t>Starostlivosť o existujúce prvky územného systému ekologickej stability (pásy lúk pozdĺž potokov a riek, mokrade lemujúce pramenisko, brehové porasty s prirodzeným zložením drevín, značnou vekovou i druhovou rôznorodosťou a s dobre vyvinutou patrovitosťou) a podpora realizácií nových ÚSES</w:t>
            </w:r>
          </w:p>
        </w:tc>
      </w:tr>
      <w:tr w:rsidRPr="00B76C29" w:rsidR="00B76C29" w:rsidTr="6212F076" w14:paraId="295D6F4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76BF70F5"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Podporovať realizáciu migračných koridorov</w:t>
            </w:r>
          </w:p>
        </w:tc>
      </w:tr>
      <w:tr w:rsidRPr="00B76C29" w:rsidR="00B76C29" w:rsidTr="6212F076" w14:paraId="549F428C"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0083A00A"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Mapovanie a monitoring inváznych druhov rastlín na územie mesta</w:t>
            </w:r>
          </w:p>
        </w:tc>
      </w:tr>
      <w:tr w:rsidRPr="00B76C29" w:rsidR="00B76C29" w:rsidTr="6212F076" w14:paraId="42631B7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73387" w:rsidR="00B76C29" w:rsidP="0063235A" w:rsidRDefault="00B76C29" w14:paraId="7CC8E76C"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Obmedzovať rozširovanie budúce zástavby nad rámec schválených rozvojových lokalít a nepovoľovať rozširovanie plôch pre výstavbu pokiaľ nie sú (podľa ÚPN-M) návrhové územia využité; uprednostňovať intenzifikáciu zástavby do kompaktného mesta, ktoré sa nerozpína do krajiny</w:t>
            </w:r>
          </w:p>
        </w:tc>
      </w:tr>
      <w:tr w:rsidRPr="00B76C29" w:rsidR="00B76C29" w:rsidTr="6212F076" w14:paraId="1195A928"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6F224A9F"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Podporovať budovanie a postupné doplňovanie sprievodnej zelene pozdĺž stávajúcich i novo plánovaných poľných/výletných ciest, cyklotrás</w:t>
            </w:r>
          </w:p>
        </w:tc>
      </w:tr>
      <w:tr w:rsidRPr="00B76C29" w:rsidR="00B76C29" w:rsidTr="6212F076" w14:paraId="18F80B8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A73387" w:rsidR="00B76C29" w:rsidP="0063235A" w:rsidRDefault="00B76C29" w14:paraId="35870C85"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A73387">
              <w:rPr>
                <w:rFonts w:ascii="Arial" w:hAnsi="Arial" w:cs="Arial"/>
                <w:b w:val="0"/>
                <w:bCs w:val="0"/>
                <w:sz w:val="20"/>
                <w:szCs w:val="20"/>
                <w:lang w:val="sk-SK"/>
              </w:rPr>
              <w:t xml:space="preserve">Realizácia účinných opatrení na likvidáciu invazívnych rastlín na území mesta </w:t>
            </w:r>
          </w:p>
        </w:tc>
      </w:tr>
      <w:tr w:rsidRPr="00B76C29" w:rsidR="007874F0" w:rsidTr="6212F076" w14:paraId="08C4D33A"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007874F0" w:rsidP="007874F0" w:rsidRDefault="007874F0" w14:paraId="0EC6B350" w14:textId="77777777">
            <w:pPr>
              <w:spacing w:before="120" w:after="120" w:line="276" w:lineRule="auto"/>
              <w:rPr>
                <w:lang w:val="sk-SK"/>
              </w:rPr>
            </w:pPr>
            <w:r w:rsidRPr="007874F0">
              <w:rPr>
                <w:noProof/>
              </w:rPr>
              <w:drawing>
                <wp:anchor distT="0" distB="0" distL="114300" distR="114300" simplePos="0" relativeHeight="251658304" behindDoc="0" locked="0" layoutInCell="1" allowOverlap="1" wp14:anchorId="3E60CDA9" wp14:editId="62D9F722">
                  <wp:simplePos x="0" y="0"/>
                  <wp:positionH relativeFrom="column">
                    <wp:posOffset>3743389</wp:posOffset>
                  </wp:positionH>
                  <wp:positionV relativeFrom="paragraph">
                    <wp:posOffset>121541</wp:posOffset>
                  </wp:positionV>
                  <wp:extent cx="1851660" cy="2316480"/>
                  <wp:effectExtent l="0" t="0" r="0" b="7620"/>
                  <wp:wrapSquare wrapText="bothSides"/>
                  <wp:docPr id="1473694702" name="Obrázek 1473694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694702" name=""/>
                          <pic:cNvPicPr/>
                        </pic:nvPicPr>
                        <pic:blipFill>
                          <a:blip r:embed="rId91">
                            <a:extLst>
                              <a:ext uri="{28A0092B-C50C-407E-A947-70E740481C1C}">
                                <a14:useLocalDpi xmlns:a14="http://schemas.microsoft.com/office/drawing/2010/main" val="0"/>
                              </a:ext>
                            </a:extLst>
                          </a:blip>
                          <a:stretch>
                            <a:fillRect/>
                          </a:stretch>
                        </pic:blipFill>
                        <pic:spPr>
                          <a:xfrm>
                            <a:off x="0" y="0"/>
                            <a:ext cx="1851660" cy="2316480"/>
                          </a:xfrm>
                          <a:prstGeom prst="rect">
                            <a:avLst/>
                          </a:prstGeom>
                        </pic:spPr>
                      </pic:pic>
                    </a:graphicData>
                  </a:graphic>
                </wp:anchor>
              </w:drawing>
            </w:r>
            <w:r w:rsidRPr="007874F0">
              <w:rPr>
                <w:noProof/>
              </w:rPr>
              <w:drawing>
                <wp:anchor distT="0" distB="0" distL="114300" distR="114300" simplePos="0" relativeHeight="251658303" behindDoc="0" locked="0" layoutInCell="1" allowOverlap="1" wp14:anchorId="75EAB3D2" wp14:editId="5BD20F01">
                  <wp:simplePos x="0" y="0"/>
                  <wp:positionH relativeFrom="column">
                    <wp:posOffset>439260</wp:posOffset>
                  </wp:positionH>
                  <wp:positionV relativeFrom="paragraph">
                    <wp:posOffset>91568</wp:posOffset>
                  </wp:positionV>
                  <wp:extent cx="3231160" cy="2347163"/>
                  <wp:effectExtent l="0" t="0" r="7620" b="0"/>
                  <wp:wrapSquare wrapText="bothSides"/>
                  <wp:docPr id="851908437" name="Obrázek 851908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908437" name=""/>
                          <pic:cNvPicPr/>
                        </pic:nvPicPr>
                        <pic:blipFill>
                          <a:blip r:embed="rId92">
                            <a:extLst>
                              <a:ext uri="{28A0092B-C50C-407E-A947-70E740481C1C}">
                                <a14:useLocalDpi xmlns:a14="http://schemas.microsoft.com/office/drawing/2010/main" val="0"/>
                              </a:ext>
                            </a:extLst>
                          </a:blip>
                          <a:stretch>
                            <a:fillRect/>
                          </a:stretch>
                        </pic:blipFill>
                        <pic:spPr>
                          <a:xfrm>
                            <a:off x="0" y="0"/>
                            <a:ext cx="3231160" cy="2347163"/>
                          </a:xfrm>
                          <a:prstGeom prst="rect">
                            <a:avLst/>
                          </a:prstGeom>
                        </pic:spPr>
                      </pic:pic>
                    </a:graphicData>
                  </a:graphic>
                </wp:anchor>
              </w:drawing>
            </w:r>
            <w:r>
              <w:rPr>
                <w:b w:val="0"/>
                <w:bCs w:val="0"/>
                <w:lang w:val="sk-SK"/>
              </w:rPr>
              <w:t xml:space="preserve">  </w:t>
            </w:r>
          </w:p>
          <w:p w:rsidRPr="007874F0" w:rsidR="007874F0" w:rsidP="6212F076" w:rsidRDefault="25673273" w14:paraId="4FA1AF09" w14:textId="78FF6CA2">
            <w:pPr>
              <w:spacing w:before="120" w:after="120" w:line="276" w:lineRule="auto"/>
              <w:rPr>
                <w:i/>
                <w:iCs/>
                <w:lang w:val="sk-SK"/>
              </w:rPr>
            </w:pPr>
            <w:r w:rsidRPr="6212F076">
              <w:rPr>
                <w:b w:val="0"/>
                <w:bCs w:val="0"/>
                <w:i/>
                <w:iCs/>
                <w:lang w:val="sk-SK"/>
              </w:rPr>
              <w:t>Sprievodná zeleň pozdĺž chodníka, nové stromy v stromoradiu v krajine (Žilina)</w:t>
            </w:r>
          </w:p>
        </w:tc>
      </w:tr>
      <w:tr w:rsidRPr="00B76C29" w:rsidR="00B76C29" w:rsidTr="6212F076" w14:paraId="2DC122F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A73387" w:rsidRDefault="00B76C29" w14:paraId="1F2A1DAC" w14:textId="77777777">
            <w:pPr>
              <w:spacing w:before="120" w:after="120" w:line="276" w:lineRule="auto"/>
              <w:rPr>
                <w:rFonts w:cs="Arial"/>
                <w:szCs w:val="20"/>
                <w:lang w:val="sk-SK"/>
              </w:rPr>
            </w:pPr>
            <w:r w:rsidRPr="00A73387">
              <w:rPr>
                <w:lang w:val="sk-SK"/>
              </w:rPr>
              <w:t>Opatrenia v lesoch</w:t>
            </w:r>
          </w:p>
        </w:tc>
      </w:tr>
      <w:tr w:rsidRPr="00B76C29" w:rsidR="00B76C29" w:rsidTr="6212F076" w14:paraId="348C1D56"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6566D1D1"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 xml:space="preserve">Odborné posúdenie lesných porastov na území mesta (prednostne vo vlastníctve mesta) z pohľadu vekovej a druhovej pestrosti porastu </w:t>
            </w:r>
          </w:p>
        </w:tc>
      </w:tr>
      <w:tr w:rsidRPr="00B76C29" w:rsidR="00B76C29" w:rsidTr="6212F076" w14:paraId="1B1FEE1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7E4E40FC" w14:textId="41CFE73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 xml:space="preserve">Zaistiť vhodnú skladbu drevín v lesoch (podporovať prirodzenú druhovú skladbu lesov - preferovať pôvodné listnaté dreviny, pôvodné druhy kríkov i ovocné dreviny), podporovať prirodzenú obnovu, rôznovekú odporúčanú skladbu drevín, podporovať </w:t>
            </w:r>
            <w:r w:rsidRPr="00B76C29" w:rsidR="00546B7C">
              <w:rPr>
                <w:rFonts w:ascii="Arial" w:hAnsi="Arial" w:cs="Arial"/>
                <w:b w:val="0"/>
                <w:bCs w:val="0"/>
                <w:sz w:val="20"/>
                <w:szCs w:val="20"/>
                <w:lang w:val="sk-SK"/>
              </w:rPr>
              <w:t>samo obnovu</w:t>
            </w:r>
            <w:r w:rsidR="00546B7C">
              <w:rPr>
                <w:rFonts w:ascii="Arial" w:hAnsi="Arial" w:cs="Arial"/>
                <w:b w:val="0"/>
                <w:bCs w:val="0"/>
                <w:sz w:val="20"/>
                <w:szCs w:val="20"/>
                <w:lang w:val="sk-SK"/>
              </w:rPr>
              <w:t>.</w:t>
            </w:r>
          </w:p>
        </w:tc>
      </w:tr>
      <w:tr w:rsidRPr="00B76C29" w:rsidR="001A110C" w:rsidTr="6212F076" w14:paraId="745085C2"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546B7C" w:rsidR="00546B7C" w:rsidP="6212F076" w:rsidRDefault="00575BF9" w14:paraId="21A28EE4" w14:textId="713427AC">
            <w:pPr>
              <w:pStyle w:val="Textbubliny"/>
              <w:spacing w:before="120" w:after="120" w:line="276" w:lineRule="auto"/>
              <w:ind w:left="680" w:right="227"/>
              <w:rPr>
                <w:rFonts w:ascii="Arial" w:hAnsi="Arial" w:cs="Arial"/>
                <w:b w:val="0"/>
                <w:bCs w:val="0"/>
                <w:i/>
                <w:iCs/>
                <w:sz w:val="20"/>
                <w:szCs w:val="20"/>
                <w:lang w:val="sk-SK"/>
              </w:rPr>
            </w:pPr>
            <w:r>
              <w:rPr>
                <w:rFonts w:ascii="Arial" w:hAnsi="Arial" w:cs="Arial"/>
                <w:noProof/>
                <w:sz w:val="20"/>
                <w:szCs w:val="20"/>
              </w:rPr>
              <w:lastRenderedPageBreak/>
              <w:drawing>
                <wp:anchor distT="0" distB="0" distL="114300" distR="114300" simplePos="0" relativeHeight="251658323" behindDoc="0" locked="0" layoutInCell="1" allowOverlap="1" wp14:anchorId="5C72D339" wp14:editId="34525D8B">
                  <wp:simplePos x="0" y="0"/>
                  <wp:positionH relativeFrom="column">
                    <wp:posOffset>440690</wp:posOffset>
                  </wp:positionH>
                  <wp:positionV relativeFrom="paragraph">
                    <wp:posOffset>146050</wp:posOffset>
                  </wp:positionV>
                  <wp:extent cx="5192395" cy="3460750"/>
                  <wp:effectExtent l="0" t="0" r="8255" b="6350"/>
                  <wp:wrapSquare wrapText="bothSides"/>
                  <wp:docPr id="631077587" name="Obrázek 631077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284329" name="Obrázek 1386284329"/>
                          <pic:cNvPicPr/>
                        </pic:nvPicPr>
                        <pic:blipFill>
                          <a:blip r:embed="rId93">
                            <a:extLst>
                              <a:ext uri="{28A0092B-C50C-407E-A947-70E740481C1C}">
                                <a14:useLocalDpi xmlns:a14="http://schemas.microsoft.com/office/drawing/2010/main" val="0"/>
                              </a:ext>
                            </a:extLst>
                          </a:blip>
                          <a:stretch>
                            <a:fillRect/>
                          </a:stretch>
                        </pic:blipFill>
                        <pic:spPr>
                          <a:xfrm>
                            <a:off x="0" y="0"/>
                            <a:ext cx="5192395" cy="3460750"/>
                          </a:xfrm>
                          <a:prstGeom prst="rect">
                            <a:avLst/>
                          </a:prstGeom>
                        </pic:spPr>
                      </pic:pic>
                    </a:graphicData>
                  </a:graphic>
                  <wp14:sizeRelH relativeFrom="margin">
                    <wp14:pctWidth>0</wp14:pctWidth>
                  </wp14:sizeRelH>
                  <wp14:sizeRelV relativeFrom="margin">
                    <wp14:pctHeight>0</wp14:pctHeight>
                  </wp14:sizeRelV>
                </wp:anchor>
              </w:drawing>
            </w:r>
            <w:r w:rsidRPr="6212F076" w:rsidR="35C1C2C3">
              <w:rPr>
                <w:rFonts w:ascii="Arial" w:hAnsi="Arial" w:cs="Arial"/>
                <w:b w:val="0"/>
                <w:bCs w:val="0"/>
                <w:i/>
                <w:iCs/>
                <w:sz w:val="20"/>
                <w:szCs w:val="20"/>
                <w:lang w:val="sk-SK"/>
              </w:rPr>
              <w:t>Príklad nepas</w:t>
            </w:r>
            <w:r w:rsidRPr="6212F076" w:rsidR="081D40A2">
              <w:rPr>
                <w:rFonts w:ascii="Arial" w:hAnsi="Arial" w:cs="Arial"/>
                <w:b w:val="0"/>
                <w:bCs w:val="0"/>
                <w:i/>
                <w:iCs/>
                <w:sz w:val="20"/>
                <w:szCs w:val="20"/>
                <w:lang w:val="sk-SK"/>
              </w:rPr>
              <w:t>o</w:t>
            </w:r>
            <w:r w:rsidRPr="6212F076" w:rsidR="35C1C2C3">
              <w:rPr>
                <w:rFonts w:ascii="Arial" w:hAnsi="Arial" w:cs="Arial"/>
                <w:b w:val="0"/>
                <w:bCs w:val="0"/>
                <w:i/>
                <w:iCs/>
                <w:sz w:val="20"/>
                <w:szCs w:val="20"/>
                <w:lang w:val="sk-SK"/>
              </w:rPr>
              <w:t>čného spôsobu hospodárenia (</w:t>
            </w:r>
            <w:r w:rsidRPr="6212F076" w:rsidR="49AD4391">
              <w:rPr>
                <w:rFonts w:ascii="Arial" w:hAnsi="Arial" w:cs="Arial"/>
                <w:b w:val="0"/>
                <w:bCs w:val="0"/>
                <w:i/>
                <w:iCs/>
                <w:sz w:val="20"/>
                <w:szCs w:val="20"/>
                <w:lang w:val="sk-SK"/>
              </w:rPr>
              <w:t xml:space="preserve">zapojenie vhodnej druhovej skladby drevín, </w:t>
            </w:r>
            <w:r w:rsidRPr="6212F076" w:rsidR="35C1C2C3">
              <w:rPr>
                <w:rFonts w:ascii="Arial" w:hAnsi="Arial" w:cs="Arial"/>
                <w:b w:val="0"/>
                <w:bCs w:val="0"/>
                <w:i/>
                <w:iCs/>
                <w:sz w:val="20"/>
                <w:szCs w:val="20"/>
                <w:lang w:val="sk-SK"/>
              </w:rPr>
              <w:t>zapojenie prirodzenej obnovy) v lesných porastoch (Klokočná, ČR)</w:t>
            </w:r>
          </w:p>
        </w:tc>
      </w:tr>
      <w:tr w:rsidRPr="00B76C29" w:rsidR="00B76C29" w:rsidTr="6212F076" w14:paraId="538473F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32FDF3F3"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Nepodporovať ťažbu v lesoch na veľkých plochách, ale po menších skupinách, zvyšujúcich rôznorodosť a rôznovekosť porastov</w:t>
            </w:r>
          </w:p>
        </w:tc>
      </w:tr>
      <w:tr w:rsidRPr="00B76C29" w:rsidR="001A110C" w:rsidTr="6212F076" w14:paraId="7B5E503C"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1A110C" w:rsidP="00A95759" w:rsidRDefault="00575BF9" w14:paraId="3925D4B7" w14:textId="5EA3E762">
            <w:pPr>
              <w:pStyle w:val="Textbubliny"/>
              <w:spacing w:before="120" w:after="120" w:line="276" w:lineRule="auto"/>
              <w:ind w:left="680" w:right="340"/>
              <w:rPr>
                <w:rFonts w:ascii="Arial" w:hAnsi="Arial" w:cs="Arial"/>
                <w:sz w:val="20"/>
                <w:szCs w:val="20"/>
                <w:lang w:val="sk-SK"/>
              </w:rPr>
            </w:pPr>
            <w:r>
              <w:rPr>
                <w:rFonts w:ascii="Arial" w:hAnsi="Arial" w:cs="Arial"/>
                <w:noProof/>
                <w:sz w:val="20"/>
                <w:szCs w:val="20"/>
              </w:rPr>
              <w:drawing>
                <wp:anchor distT="0" distB="0" distL="114300" distR="114300" simplePos="0" relativeHeight="251658324" behindDoc="0" locked="0" layoutInCell="1" allowOverlap="1" wp14:anchorId="3F063182" wp14:editId="7A41E9A4">
                  <wp:simplePos x="0" y="0"/>
                  <wp:positionH relativeFrom="column">
                    <wp:posOffset>426085</wp:posOffset>
                  </wp:positionH>
                  <wp:positionV relativeFrom="paragraph">
                    <wp:posOffset>128270</wp:posOffset>
                  </wp:positionV>
                  <wp:extent cx="5195570" cy="3206750"/>
                  <wp:effectExtent l="0" t="0" r="5080" b="0"/>
                  <wp:wrapSquare wrapText="bothSides"/>
                  <wp:docPr id="1529899188" name="Obrázek 1529899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899188" name="Obrázek 1529899188"/>
                          <pic:cNvPicPr/>
                        </pic:nvPicPr>
                        <pic:blipFill rotWithShape="1">
                          <a:blip r:embed="rId94">
                            <a:extLst>
                              <a:ext uri="{28A0092B-C50C-407E-A947-70E740481C1C}">
                                <a14:useLocalDpi xmlns:a14="http://schemas.microsoft.com/office/drawing/2010/main" val="0"/>
                              </a:ext>
                            </a:extLst>
                          </a:blip>
                          <a:srcRect t="7368"/>
                          <a:stretch/>
                        </pic:blipFill>
                        <pic:spPr bwMode="auto">
                          <a:xfrm>
                            <a:off x="0" y="0"/>
                            <a:ext cx="5195570" cy="3206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6212F076" w:rsidR="49AD4391">
              <w:rPr>
                <w:rFonts w:ascii="Arial" w:hAnsi="Arial" w:cs="Arial"/>
                <w:b w:val="0"/>
                <w:bCs w:val="0"/>
                <w:i/>
                <w:iCs/>
                <w:sz w:val="20"/>
                <w:szCs w:val="20"/>
                <w:lang w:val="sk-SK"/>
              </w:rPr>
              <w:t>Príklad nepas</w:t>
            </w:r>
            <w:r w:rsidRPr="6212F076" w:rsidR="03B4A5F9">
              <w:rPr>
                <w:rFonts w:ascii="Arial" w:hAnsi="Arial" w:cs="Arial"/>
                <w:b w:val="0"/>
                <w:bCs w:val="0"/>
                <w:i/>
                <w:iCs/>
                <w:sz w:val="20"/>
                <w:szCs w:val="20"/>
                <w:lang w:val="sk-SK"/>
              </w:rPr>
              <w:t>o</w:t>
            </w:r>
            <w:r w:rsidRPr="6212F076" w:rsidR="49AD4391">
              <w:rPr>
                <w:rFonts w:ascii="Arial" w:hAnsi="Arial" w:cs="Arial"/>
                <w:b w:val="0"/>
                <w:bCs w:val="0"/>
                <w:i/>
                <w:iCs/>
                <w:sz w:val="20"/>
                <w:szCs w:val="20"/>
                <w:lang w:val="sk-SK"/>
              </w:rPr>
              <w:t xml:space="preserve">čného spôsobu hospodárenia (výberová ťažba jednotlivých stromov, bez </w:t>
            </w:r>
            <w:r w:rsidRPr="6212F076" w:rsidR="0038C6E3">
              <w:rPr>
                <w:rFonts w:ascii="Arial" w:hAnsi="Arial" w:cs="Arial"/>
                <w:b w:val="0"/>
                <w:bCs w:val="0"/>
                <w:i/>
                <w:iCs/>
                <w:sz w:val="20"/>
                <w:szCs w:val="20"/>
                <w:lang w:val="sk-SK"/>
              </w:rPr>
              <w:t>rúbanísk</w:t>
            </w:r>
            <w:r w:rsidRPr="6212F076" w:rsidR="49AD4391">
              <w:rPr>
                <w:rFonts w:ascii="Arial" w:hAnsi="Arial" w:cs="Arial"/>
                <w:b w:val="0"/>
                <w:bCs w:val="0"/>
                <w:i/>
                <w:iCs/>
                <w:sz w:val="20"/>
                <w:szCs w:val="20"/>
                <w:lang w:val="sk-SK"/>
              </w:rPr>
              <w:t>, s</w:t>
            </w:r>
            <w:r w:rsidRPr="6212F076" w:rsidR="0038C6E3">
              <w:rPr>
                <w:rFonts w:ascii="Arial" w:hAnsi="Arial" w:cs="Arial"/>
                <w:b w:val="0"/>
                <w:bCs w:val="0"/>
                <w:i/>
                <w:iCs/>
                <w:sz w:val="20"/>
                <w:szCs w:val="20"/>
                <w:lang w:val="sk-SK"/>
              </w:rPr>
              <w:t xml:space="preserve"> </w:t>
            </w:r>
            <w:r w:rsidRPr="6212F076" w:rsidR="49AD4391">
              <w:rPr>
                <w:rFonts w:ascii="Arial" w:hAnsi="Arial" w:cs="Arial"/>
                <w:b w:val="0"/>
                <w:bCs w:val="0"/>
                <w:i/>
                <w:iCs/>
                <w:sz w:val="20"/>
                <w:szCs w:val="20"/>
                <w:lang w:val="sk-SK"/>
              </w:rPr>
              <w:t>prirodzen</w:t>
            </w:r>
            <w:r w:rsidRPr="6212F076" w:rsidR="0038C6E3">
              <w:rPr>
                <w:rFonts w:ascii="Arial" w:hAnsi="Arial" w:cs="Arial"/>
                <w:b w:val="0"/>
                <w:bCs w:val="0"/>
                <w:i/>
                <w:iCs/>
                <w:sz w:val="20"/>
                <w:szCs w:val="20"/>
                <w:lang w:val="sk-SK"/>
              </w:rPr>
              <w:t>ou</w:t>
            </w:r>
            <w:r w:rsidRPr="6212F076" w:rsidR="49AD4391">
              <w:rPr>
                <w:rFonts w:ascii="Arial" w:hAnsi="Arial" w:cs="Arial"/>
                <w:b w:val="0"/>
                <w:bCs w:val="0"/>
                <w:i/>
                <w:iCs/>
                <w:sz w:val="20"/>
                <w:szCs w:val="20"/>
                <w:lang w:val="sk-SK"/>
              </w:rPr>
              <w:t xml:space="preserve"> obnov</w:t>
            </w:r>
            <w:r w:rsidRPr="6212F076" w:rsidR="0038C6E3">
              <w:rPr>
                <w:rFonts w:ascii="Arial" w:hAnsi="Arial" w:cs="Arial"/>
                <w:b w:val="0"/>
                <w:bCs w:val="0"/>
                <w:i/>
                <w:iCs/>
                <w:sz w:val="20"/>
                <w:szCs w:val="20"/>
                <w:lang w:val="sk-SK"/>
              </w:rPr>
              <w:t>ou, stromy rôzneho veku</w:t>
            </w:r>
            <w:r w:rsidRPr="6212F076" w:rsidR="49AD4391">
              <w:rPr>
                <w:rFonts w:ascii="Arial" w:hAnsi="Arial" w:cs="Arial"/>
                <w:b w:val="0"/>
                <w:bCs w:val="0"/>
                <w:i/>
                <w:iCs/>
                <w:sz w:val="20"/>
                <w:szCs w:val="20"/>
                <w:lang w:val="sk-SK"/>
              </w:rPr>
              <w:t>) v </w:t>
            </w:r>
            <w:r w:rsidRPr="6212F076" w:rsidR="2C3C9181">
              <w:rPr>
                <w:rFonts w:ascii="Arial" w:hAnsi="Arial" w:cs="Arial"/>
                <w:b w:val="0"/>
                <w:bCs w:val="0"/>
                <w:i/>
                <w:iCs/>
                <w:sz w:val="20"/>
                <w:szCs w:val="20"/>
                <w:lang w:val="sk-SK"/>
              </w:rPr>
              <w:t xml:space="preserve"> </w:t>
            </w:r>
            <w:r w:rsidRPr="6212F076" w:rsidR="49AD4391">
              <w:rPr>
                <w:rFonts w:ascii="Arial" w:hAnsi="Arial" w:cs="Arial"/>
                <w:b w:val="0"/>
                <w:bCs w:val="0"/>
                <w:i/>
                <w:iCs/>
                <w:sz w:val="20"/>
                <w:szCs w:val="20"/>
                <w:lang w:val="sk-SK"/>
              </w:rPr>
              <w:t>lesných porastoch (Klokočná, ČR)</w:t>
            </w:r>
            <w:r w:rsidR="49AD4391">
              <w:rPr>
                <w:rFonts w:ascii="Arial" w:hAnsi="Arial" w:cs="Arial"/>
                <w:noProof/>
                <w:sz w:val="20"/>
                <w:szCs w:val="20"/>
                <w:lang w:val="sk-SK"/>
              </w:rPr>
              <w:t xml:space="preserve"> </w:t>
            </w:r>
          </w:p>
        </w:tc>
      </w:tr>
      <w:tr w:rsidRPr="00B76C29" w:rsidR="00B76C29" w:rsidTr="6212F076" w14:paraId="09FF1D3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1B619789"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lastRenderedPageBreak/>
              <w:t>Predchádzať riziku vzniku erózie lesnej pôdy, eliminácia odvodnenia lesných pozemkov, vykonávať šetrnú ťažbu dreva (napr. ťažbu a opravu dreva neriešiť po spádnici), ponechanie mŕtveho dreva v oblasti ako zdroja živín a akumulácia vody v mierke mikroklímy</w:t>
            </w:r>
          </w:p>
        </w:tc>
      </w:tr>
      <w:tr w:rsidRPr="00B76C29" w:rsidR="00B76C29" w:rsidTr="6212F076" w14:paraId="661EFF2B"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1B109489"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Naďalej vykonávať obnovu v lesoch, vykonávanú v menších skupinách na lokalitách, kde sa objavujú holiny</w:t>
            </w:r>
          </w:p>
        </w:tc>
      </w:tr>
      <w:tr w:rsidRPr="00B76C29" w:rsidR="00B76C29" w:rsidTr="6212F076" w14:paraId="23570E7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4E3005B0"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Podporovať mimoprodukčnú funkciu lesa</w:t>
            </w:r>
          </w:p>
        </w:tc>
      </w:tr>
      <w:tr w:rsidRPr="00B76C29" w:rsidR="00B76C29" w:rsidTr="6212F076" w14:paraId="611432C3"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5DD21FA0"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Podporovať rekreačné funkcie lesa</w:t>
            </w:r>
          </w:p>
        </w:tc>
      </w:tr>
      <w:tr w:rsidRPr="00B76C29" w:rsidR="00B76C29" w:rsidTr="6212F076" w14:paraId="28E3653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5EEC436C"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Pri vypracovaní budúcich LHP dbať na dodržiavanie zásad moderného udržateľného lesníctva</w:t>
            </w:r>
          </w:p>
        </w:tc>
      </w:tr>
      <w:tr w:rsidRPr="00B76C29" w:rsidR="00B76C29" w:rsidTr="6212F076" w14:paraId="1AD76FAC"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A73387" w:rsidRDefault="00B76C29" w14:paraId="3CE791F6" w14:textId="77777777">
            <w:pPr>
              <w:pBdr>
                <w:top w:val="nil"/>
                <w:left w:val="nil"/>
                <w:bottom w:val="nil"/>
                <w:right w:val="nil"/>
                <w:between w:val="nil"/>
              </w:pBdr>
              <w:spacing w:before="120" w:after="120" w:line="276" w:lineRule="auto"/>
              <w:rPr>
                <w:rFonts w:cs="Arial"/>
                <w:szCs w:val="20"/>
                <w:lang w:val="sk-SK"/>
              </w:rPr>
            </w:pPr>
            <w:r w:rsidRPr="00A73387">
              <w:rPr>
                <w:lang w:val="sk-SK"/>
              </w:rPr>
              <w:t>Opatrenia na poľnohospodárskej pôde</w:t>
            </w:r>
          </w:p>
        </w:tc>
      </w:tr>
      <w:tr w:rsidRPr="00B76C29" w:rsidR="00B76C29" w:rsidTr="6212F076" w14:paraId="228DA4C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55E3E323"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Podpora vlastníkov/užívateľov identifikovaných pozemkov, ktorí chcú zmeniť spôsob extenzívneho hospodárenia k ekologicky šetrnému, prípadne na podporu budovania protieróznych prvkov, krajinných prvkov, prvkov pre zadržania vody v krajine a zavedenie ďalších opatrení na poľnohospodárskej pôde eliminujúcich riziko vodnej erózie, degradácie pôdy a zníženie dôsledkov hospodárenia</w:t>
            </w:r>
          </w:p>
        </w:tc>
      </w:tr>
      <w:tr w:rsidRPr="00B76C29" w:rsidR="00B76C29" w:rsidTr="6212F076" w14:paraId="42BF286D"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2EF687A9"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Eliminovať erózne procesy (vrátane zmien orby, osevných postupov, realizácia protieróznych opatrení, napr. prieľahoov, priekopov, medzí, biokoridorov aj.) na poľnohospodárskej pôde</w:t>
            </w:r>
          </w:p>
        </w:tc>
      </w:tr>
      <w:tr w:rsidRPr="00B76C29" w:rsidR="00B76C29" w:rsidTr="6212F076" w14:paraId="2736B90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3A7EA2C2"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Presadzovať princípy plošnej ochrany poľnohospodárskej pôdy najmä v rámci procesu územného plánovania, v ktorom sa vymedzujú zastaviteľné plochy</w:t>
            </w:r>
          </w:p>
        </w:tc>
      </w:tr>
      <w:tr w:rsidRPr="00B76C29" w:rsidR="00F23059" w:rsidTr="6212F076" w14:paraId="743A58E1"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F23059" w:rsidP="0063235A" w:rsidRDefault="00F23059" w14:paraId="3759345B" w14:textId="56129B2B">
            <w:pPr>
              <w:pStyle w:val="Textbubliny"/>
              <w:numPr>
                <w:ilvl w:val="0"/>
                <w:numId w:val="78"/>
              </w:numPr>
              <w:spacing w:before="120" w:after="120" w:line="276" w:lineRule="auto"/>
              <w:ind w:left="714" w:hanging="357"/>
              <w:rPr>
                <w:rFonts w:ascii="Arial" w:hAnsi="Arial" w:cs="Arial"/>
                <w:sz w:val="20"/>
                <w:szCs w:val="20"/>
                <w:lang w:val="sk-SK"/>
              </w:rPr>
            </w:pPr>
            <w:r w:rsidRPr="00B76C29">
              <w:rPr>
                <w:rFonts w:ascii="Arial" w:hAnsi="Arial" w:cs="Arial"/>
                <w:b w:val="0"/>
                <w:bCs w:val="0"/>
                <w:sz w:val="20"/>
                <w:szCs w:val="20"/>
                <w:lang w:val="sk-SK"/>
              </w:rPr>
              <w:t>Zachovať a rozširovať plochy trvalých trávnych porastov, podporovať trvalé zatrávňovanie poľnohospodárskych pozemkov aspoň v skladobných prvkoch ÚSES</w:t>
            </w:r>
          </w:p>
        </w:tc>
      </w:tr>
      <w:tr w:rsidRPr="00B76C29" w:rsidR="00B76C29" w:rsidTr="6212F076" w14:paraId="5CFFD8D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1A110C" w:rsidR="00B76C29" w:rsidP="00A95759" w:rsidRDefault="00F23059" w14:paraId="796619FC" w14:textId="677FCF6D">
            <w:pPr>
              <w:pStyle w:val="Textbubliny"/>
              <w:widowControl w:val="0"/>
              <w:tabs>
                <w:tab w:val="left" w:pos="278"/>
              </w:tabs>
              <w:spacing w:before="120" w:after="120" w:line="276" w:lineRule="auto"/>
              <w:ind w:left="680" w:right="227"/>
              <w:rPr>
                <w:rFonts w:ascii="Arial" w:hAnsi="Arial" w:cs="Arial"/>
                <w:b w:val="0"/>
                <w:bCs w:val="0"/>
                <w:i/>
                <w:iCs/>
                <w:sz w:val="20"/>
                <w:szCs w:val="20"/>
                <w:lang w:val="sk-SK"/>
              </w:rPr>
            </w:pPr>
            <w:r w:rsidRPr="001A110C">
              <w:rPr>
                <w:rFonts w:ascii="Arial" w:hAnsi="Arial" w:cs="Arial"/>
                <w:i/>
                <w:iCs/>
                <w:noProof/>
                <w:sz w:val="20"/>
                <w:szCs w:val="20"/>
              </w:rPr>
              <w:drawing>
                <wp:anchor distT="0" distB="0" distL="114300" distR="114300" simplePos="0" relativeHeight="251658322" behindDoc="0" locked="0" layoutInCell="1" allowOverlap="1" wp14:anchorId="0939C415" wp14:editId="1C845638">
                  <wp:simplePos x="0" y="0"/>
                  <wp:positionH relativeFrom="column">
                    <wp:posOffset>446405</wp:posOffset>
                  </wp:positionH>
                  <wp:positionV relativeFrom="paragraph">
                    <wp:posOffset>123825</wp:posOffset>
                  </wp:positionV>
                  <wp:extent cx="5245100" cy="2362200"/>
                  <wp:effectExtent l="0" t="0" r="0" b="0"/>
                  <wp:wrapSquare wrapText="bothSides"/>
                  <wp:docPr id="1384554662" name="Obrázek 138455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554662" name="Obrázek 1384554662"/>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245100" cy="2362200"/>
                          </a:xfrm>
                          <a:prstGeom prst="rect">
                            <a:avLst/>
                          </a:prstGeom>
                        </pic:spPr>
                      </pic:pic>
                    </a:graphicData>
                  </a:graphic>
                  <wp14:sizeRelH relativeFrom="margin">
                    <wp14:pctWidth>0</wp14:pctWidth>
                  </wp14:sizeRelH>
                  <wp14:sizeRelV relativeFrom="margin">
                    <wp14:pctHeight>0</wp14:pctHeight>
                  </wp14:sizeRelV>
                </wp:anchor>
              </w:drawing>
            </w:r>
            <w:r w:rsidRPr="001A110C" w:rsidR="00E63836">
              <w:rPr>
                <w:rFonts w:ascii="Arial" w:hAnsi="Arial" w:cs="Arial"/>
                <w:b w:val="0"/>
                <w:bCs w:val="0"/>
                <w:i/>
                <w:iCs/>
                <w:sz w:val="20"/>
                <w:szCs w:val="20"/>
                <w:lang w:val="sk-SK"/>
              </w:rPr>
              <w:t>Vhodný trvalý trávnatý porast, ktorý je stabilnejším prostredím než poľnohospodárske pozemky (pohľad na Zádubnie od východu)</w:t>
            </w:r>
          </w:p>
        </w:tc>
      </w:tr>
      <w:tr w:rsidRPr="00B76C29" w:rsidR="00B76C29" w:rsidTr="6212F076" w14:paraId="2341E584"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B76C29" w:rsidR="00B76C29" w:rsidP="0063235A" w:rsidRDefault="00B76C29" w14:paraId="5E2DEF4A" w14:textId="77777777">
            <w:pPr>
              <w:pStyle w:val="Textbubliny"/>
              <w:numPr>
                <w:ilvl w:val="0"/>
                <w:numId w:val="78"/>
              </w:numPr>
              <w:spacing w:before="120" w:after="120" w:line="276" w:lineRule="auto"/>
              <w:ind w:left="714" w:hanging="357"/>
              <w:rPr>
                <w:rFonts w:ascii="Arial" w:hAnsi="Arial" w:cs="Arial"/>
                <w:b w:val="0"/>
                <w:bCs w:val="0"/>
                <w:sz w:val="20"/>
                <w:szCs w:val="20"/>
                <w:lang w:val="sk-SK"/>
              </w:rPr>
            </w:pPr>
            <w:r w:rsidRPr="00B76C29">
              <w:rPr>
                <w:rFonts w:ascii="Arial" w:hAnsi="Arial" w:cs="Arial"/>
                <w:b w:val="0"/>
                <w:bCs w:val="0"/>
                <w:sz w:val="20"/>
                <w:szCs w:val="20"/>
                <w:lang w:val="sk-SK"/>
              </w:rPr>
              <w:t>Ozelenenie parciel v majetku mesta medzi pôdnymi blokmi, ktoré podporia priestupnosť krajiny a znížia negatívne vplyvy fragmentácie krajiny</w:t>
            </w:r>
          </w:p>
        </w:tc>
      </w:tr>
      <w:tr w:rsidRPr="00B76C29" w:rsidR="00B76C29" w:rsidTr="6212F076" w14:paraId="7C0A5AD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Pr="007874F0" w:rsidR="00B76C29" w:rsidP="0063235A" w:rsidRDefault="00B76C29" w14:paraId="320EC78E" w14:textId="77777777">
            <w:pPr>
              <w:pStyle w:val="Odstavecseseznamem"/>
              <w:numPr>
                <w:ilvl w:val="0"/>
                <w:numId w:val="78"/>
              </w:numPr>
              <w:spacing w:before="120" w:after="120" w:line="276" w:lineRule="auto"/>
              <w:ind w:left="714" w:hanging="357"/>
              <w:rPr>
                <w:rFonts w:cs="Arial"/>
                <w:b w:val="0"/>
                <w:bCs w:val="0"/>
                <w:lang w:val="sk-SK" w:eastAsia="en-US"/>
              </w:rPr>
            </w:pPr>
            <w:r w:rsidRPr="007874F0">
              <w:rPr>
                <w:rFonts w:cs="Arial"/>
                <w:b w:val="0"/>
                <w:bCs w:val="0"/>
                <w:szCs w:val="20"/>
                <w:lang w:val="sk-SK"/>
              </w:rPr>
              <w:lastRenderedPageBreak/>
              <w:t>Pri plánovaní výstavby prednostne zastavovať iné ako poľnohospodárske pozemky, prednostne zastavovať lokality typu brownfield, uprednostňovať ochranu poľnohospodárskeho pôdneho fondu pred výstavbou a tým predchádzať vzniku nových tepelných ostrovov</w:t>
            </w:r>
          </w:p>
        </w:tc>
      </w:tr>
      <w:tr w:rsidRPr="00B76C29" w:rsidR="00524FB6" w:rsidTr="6212F076" w14:paraId="442F9D2D"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BEE395"/>
          </w:tcPr>
          <w:p w:rsidR="00524FB6" w:rsidP="00524FB6" w:rsidRDefault="00524FB6" w14:paraId="5F6ECD18" w14:textId="77777777">
            <w:pPr>
              <w:spacing w:before="120" w:after="120" w:line="276" w:lineRule="auto"/>
              <w:rPr>
                <w:rFonts w:cs="Arial"/>
                <w:b w:val="0"/>
                <w:bCs w:val="0"/>
                <w:szCs w:val="20"/>
                <w:lang w:val="sk-SK"/>
              </w:rPr>
            </w:pPr>
            <w:r>
              <w:rPr>
                <w:rFonts w:cs="Arial"/>
                <w:noProof/>
                <w:szCs w:val="20"/>
              </w:rPr>
              <w:drawing>
                <wp:anchor distT="0" distB="0" distL="114300" distR="114300" simplePos="0" relativeHeight="251658325" behindDoc="0" locked="0" layoutInCell="1" allowOverlap="1" wp14:anchorId="67E601A8" wp14:editId="345974E9">
                  <wp:simplePos x="0" y="0"/>
                  <wp:positionH relativeFrom="column">
                    <wp:posOffset>426951</wp:posOffset>
                  </wp:positionH>
                  <wp:positionV relativeFrom="paragraph">
                    <wp:posOffset>56515</wp:posOffset>
                  </wp:positionV>
                  <wp:extent cx="5267001" cy="2372234"/>
                  <wp:effectExtent l="0" t="0" r="0" b="9525"/>
                  <wp:wrapSquare wrapText="bothSides"/>
                  <wp:docPr id="1037162725" name="Obrázek 103716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162725" name="Obrázek 1037162725"/>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267001" cy="2372234"/>
                          </a:xfrm>
                          <a:prstGeom prst="rect">
                            <a:avLst/>
                          </a:prstGeom>
                        </pic:spPr>
                      </pic:pic>
                    </a:graphicData>
                  </a:graphic>
                </wp:anchor>
              </w:drawing>
            </w:r>
          </w:p>
          <w:p w:rsidRPr="00A95759" w:rsidR="00524FB6" w:rsidP="00A95759" w:rsidRDefault="00524FB6" w14:paraId="53ECF2E8" w14:textId="69D5FFB1">
            <w:pPr>
              <w:spacing w:before="240" w:after="120" w:line="276" w:lineRule="auto"/>
              <w:ind w:left="680" w:right="227"/>
              <w:rPr>
                <w:rFonts w:cs="Arial"/>
                <w:b w:val="0"/>
                <w:bCs w:val="0"/>
                <w:i/>
                <w:iCs/>
                <w:szCs w:val="20"/>
                <w:lang w:val="sk-SK"/>
              </w:rPr>
            </w:pPr>
            <w:r w:rsidRPr="00A95759">
              <w:rPr>
                <w:rFonts w:cs="Arial"/>
                <w:b w:val="0"/>
                <w:bCs w:val="0"/>
                <w:i/>
                <w:iCs/>
                <w:szCs w:val="20"/>
                <w:lang w:val="sk-SK"/>
              </w:rPr>
              <w:t>Medze pri Olešnici na Morave: slúži k znižovaní erózie, zadržiavaní dažďových zrážok, možno ich využiť pre pestovaní ovocných stromov.</w:t>
            </w:r>
          </w:p>
        </w:tc>
      </w:tr>
    </w:tbl>
    <w:p w:rsidRPr="00D137D9" w:rsidR="06509DE8" w:rsidP="00DE5B4F" w:rsidRDefault="06509DE8" w14:paraId="628932E4" w14:textId="03A7E237">
      <w:pPr>
        <w:spacing w:line="276" w:lineRule="auto"/>
        <w:rPr>
          <w:lang w:val="sk-SK"/>
        </w:rPr>
      </w:pPr>
    </w:p>
    <w:p w:rsidR="00524FB6" w:rsidP="00FB479A" w:rsidRDefault="00524FB6" w14:paraId="35F48727" w14:textId="77777777">
      <w:pPr>
        <w:spacing w:line="276" w:lineRule="auto"/>
        <w:rPr>
          <w:rFonts w:cs="Arial"/>
          <w:b/>
          <w:bCs/>
          <w:lang w:val="sk-SK"/>
        </w:rPr>
      </w:pPr>
    </w:p>
    <w:p w:rsidRPr="00D137D9" w:rsidR="00FB479A" w:rsidP="00FB479A" w:rsidRDefault="00FB479A" w14:paraId="6E999B06" w14:textId="42EDC03C">
      <w:pPr>
        <w:spacing w:line="276" w:lineRule="auto"/>
        <w:rPr>
          <w:rFonts w:cs="Arial"/>
          <w:b/>
          <w:bCs/>
          <w:lang w:val="sk-SK"/>
        </w:rPr>
      </w:pPr>
      <w:r w:rsidRPr="00D137D9">
        <w:rPr>
          <w:rFonts w:cs="Arial"/>
          <w:b/>
          <w:bCs/>
          <w:lang w:val="sk-SK"/>
        </w:rPr>
        <w:t>Podobné projekty realizované v poslednom čase:</w:t>
      </w:r>
    </w:p>
    <w:p w:rsidRPr="00D137D9" w:rsidR="002E1DFE" w:rsidP="0063235A" w:rsidRDefault="562FBAD3" w14:paraId="08C269D8" w14:textId="3B6F13F6">
      <w:pPr>
        <w:pStyle w:val="Textbubliny"/>
        <w:numPr>
          <w:ilvl w:val="0"/>
          <w:numId w:val="79"/>
        </w:numPr>
        <w:spacing w:line="276" w:lineRule="auto"/>
        <w:rPr>
          <w:lang w:val="sk-SK"/>
        </w:rPr>
      </w:pPr>
      <w:r w:rsidRPr="00D137D9">
        <w:rPr>
          <w:rFonts w:ascii="Arial" w:hAnsi="Arial" w:cs="Times New Roman"/>
          <w:sz w:val="20"/>
          <w:szCs w:val="20"/>
          <w:lang w:val="sk-SK"/>
        </w:rPr>
        <w:t>Revitalizačný projekt v časti lesoparku Chrasť (2021)</w:t>
      </w:r>
    </w:p>
    <w:p w:rsidRPr="00D137D9" w:rsidR="002E1DFE" w:rsidP="0063235A" w:rsidRDefault="562FBAD3" w14:paraId="5CA73DD6" w14:textId="0E28188B">
      <w:pPr>
        <w:pStyle w:val="Textbubliny"/>
        <w:numPr>
          <w:ilvl w:val="0"/>
          <w:numId w:val="79"/>
        </w:numPr>
        <w:spacing w:line="276" w:lineRule="auto"/>
        <w:rPr>
          <w:lang w:val="sk-SK"/>
        </w:rPr>
      </w:pPr>
      <w:r w:rsidRPr="00D137D9">
        <w:rPr>
          <w:rFonts w:ascii="Arial" w:hAnsi="Arial" w:cs="Times New Roman"/>
          <w:sz w:val="20"/>
          <w:szCs w:val="20"/>
          <w:lang w:val="sk-SK"/>
        </w:rPr>
        <w:t>Znovuvysadenie mestského lesa Zástranie (2021)</w:t>
      </w:r>
    </w:p>
    <w:p w:rsidRPr="00D137D9" w:rsidR="002E1DFE" w:rsidP="00DE5B4F" w:rsidRDefault="002E1DFE" w14:paraId="76A9AA54" w14:textId="03A7E237">
      <w:pPr>
        <w:pStyle w:val="Textbubliny"/>
        <w:spacing w:line="276" w:lineRule="auto"/>
        <w:rPr>
          <w:rFonts w:ascii="Arial" w:hAnsi="Arial" w:cs="Arial"/>
          <w:sz w:val="20"/>
          <w:szCs w:val="20"/>
          <w:highlight w:val="yellow"/>
          <w:lang w:val="sk-SK"/>
        </w:rPr>
      </w:pPr>
    </w:p>
    <w:p w:rsidRPr="00D137D9" w:rsidR="002E1DFE" w:rsidP="00DE5B4F" w:rsidRDefault="002E1DFE" w14:paraId="1D0E11AD" w14:textId="03A7E237">
      <w:pPr>
        <w:spacing w:line="276" w:lineRule="auto"/>
        <w:jc w:val="left"/>
        <w:rPr>
          <w:rFonts w:cs="Arial" w:eastAsiaTheme="minorHAnsi"/>
          <w:b/>
          <w:highlight w:val="yellow"/>
          <w:lang w:val="sk-SK" w:eastAsia="en-US"/>
        </w:rPr>
      </w:pPr>
    </w:p>
    <w:p w:rsidRPr="00D137D9" w:rsidR="002E1DFE" w:rsidP="00DE5B4F" w:rsidRDefault="002E1DFE" w14:paraId="5C14A4E9" w14:textId="03A7E237">
      <w:pPr>
        <w:spacing w:line="276" w:lineRule="auto"/>
        <w:rPr>
          <w:rFonts w:cs="Arial" w:eastAsiaTheme="minorEastAsia"/>
          <w:b/>
          <w:highlight w:val="yellow"/>
          <w:lang w:val="sk-SK" w:eastAsia="en-US"/>
        </w:rPr>
      </w:pPr>
    </w:p>
    <w:p w:rsidRPr="00D137D9" w:rsidR="002E1DFE" w:rsidP="00DE5B4F" w:rsidRDefault="002E1DFE" w14:paraId="728A08BA" w14:textId="77777777">
      <w:pPr>
        <w:spacing w:line="276" w:lineRule="auto"/>
        <w:rPr>
          <w:rFonts w:cs="Arial" w:eastAsiaTheme="minorHAnsi"/>
          <w:b/>
          <w:bCs/>
          <w:szCs w:val="20"/>
          <w:highlight w:val="yellow"/>
          <w:lang w:val="sk-SK" w:eastAsia="en-US"/>
        </w:rPr>
      </w:pPr>
    </w:p>
    <w:p w:rsidRPr="00D137D9" w:rsidR="002E1DFE" w:rsidP="00DE5B4F" w:rsidRDefault="002E1DFE" w14:paraId="347DC1B4" w14:textId="77777777">
      <w:pPr>
        <w:spacing w:after="160" w:line="276" w:lineRule="auto"/>
        <w:jc w:val="left"/>
        <w:rPr>
          <w:rFonts w:cs="Arial" w:eastAsiaTheme="minorHAnsi"/>
          <w:b/>
          <w:bCs/>
          <w:szCs w:val="20"/>
          <w:highlight w:val="yellow"/>
          <w:lang w:val="sk-SK" w:eastAsia="en-US"/>
        </w:rPr>
      </w:pPr>
      <w:r w:rsidRPr="00D137D9">
        <w:rPr>
          <w:rFonts w:cs="Arial" w:eastAsiaTheme="minorHAnsi"/>
          <w:b/>
          <w:bCs/>
          <w:szCs w:val="20"/>
          <w:highlight w:val="yellow"/>
          <w:lang w:val="sk-SK" w:eastAsia="en-US"/>
        </w:rPr>
        <w:br w:type="page"/>
      </w:r>
    </w:p>
    <w:p w:rsidRPr="00D137D9" w:rsidR="00B8575C" w:rsidP="00DE5B4F" w:rsidRDefault="004B1754" w14:paraId="54540A46" w14:textId="0E7B5B74">
      <w:pPr>
        <w:pStyle w:val="Nadpis3"/>
        <w:spacing w:line="276" w:lineRule="auto"/>
        <w:ind w:left="0" w:firstLine="0"/>
        <w:jc w:val="left"/>
        <w:rPr>
          <w:rFonts w:cs="Arial"/>
          <w:b w:val="0"/>
          <w:bCs w:val="0"/>
          <w:szCs w:val="24"/>
          <w:lang w:val="sk-SK"/>
        </w:rPr>
      </w:pPr>
      <w:r w:rsidRPr="00D137D9">
        <w:rPr>
          <w:rFonts w:cs="Arial"/>
          <w:lang w:val="sk-SK"/>
        </w:rPr>
        <w:lastRenderedPageBreak/>
        <w:t xml:space="preserve">Strategický </w:t>
      </w:r>
      <w:r w:rsidRPr="00D137D9">
        <w:rPr>
          <w:lang w:val="sk-SK"/>
        </w:rPr>
        <w:t>cieľ</w:t>
      </w:r>
      <w:r w:rsidRPr="00D137D9">
        <w:rPr>
          <w:rFonts w:cs="Arial"/>
          <w:lang w:val="sk-SK"/>
        </w:rPr>
        <w:t xml:space="preserve"> 2.:</w:t>
      </w:r>
      <w:r w:rsidRPr="00D137D9">
        <w:rPr>
          <w:rFonts w:cs="Arial"/>
          <w:lang w:val="sk-SK"/>
        </w:rPr>
        <w:br/>
      </w:r>
      <w:r w:rsidRPr="00D137D9" w:rsidR="000F6511">
        <w:rPr>
          <w:rFonts w:cs="Arial"/>
          <w:szCs w:val="24"/>
          <w:lang w:val="sk-SK"/>
        </w:rPr>
        <w:t>Znížiť dopady extrémnych hydrologických javov v intravilán</w:t>
      </w:r>
      <w:r w:rsidRPr="00D137D9" w:rsidR="000F6511">
        <w:rPr>
          <w:rFonts w:cs="Arial"/>
          <w:b w:val="0"/>
          <w:bCs w:val="0"/>
          <w:szCs w:val="24"/>
          <w:lang w:val="sk-SK"/>
        </w:rPr>
        <w:t>e</w:t>
      </w:r>
      <w:r w:rsidRPr="00D137D9" w:rsidR="000F6511">
        <w:rPr>
          <w:rFonts w:cs="Arial"/>
          <w:szCs w:val="24"/>
          <w:lang w:val="sk-SK"/>
        </w:rPr>
        <w:t xml:space="preserve"> mesta a</w:t>
      </w:r>
      <w:r w:rsidRPr="00D137D9" w:rsidR="000F6511">
        <w:rPr>
          <w:rFonts w:cs="Arial"/>
          <w:b w:val="0"/>
          <w:bCs w:val="0"/>
          <w:szCs w:val="24"/>
          <w:lang w:val="sk-SK"/>
        </w:rPr>
        <w:t>j v</w:t>
      </w:r>
      <w:r w:rsidRPr="00D137D9" w:rsidR="000F6511">
        <w:rPr>
          <w:rFonts w:cs="Arial"/>
          <w:szCs w:val="24"/>
          <w:lang w:val="sk-SK"/>
        </w:rPr>
        <w:t xml:space="preserve"> krajine úpravou VODNÉHO REŽIMU v území a zodpovedne a ekonomicky </w:t>
      </w:r>
      <w:r w:rsidR="00AE5B10">
        <w:rPr>
          <w:rFonts w:cs="Arial"/>
          <w:szCs w:val="24"/>
          <w:lang w:val="sk-SK"/>
        </w:rPr>
        <w:t xml:space="preserve">hospodáriť </w:t>
      </w:r>
      <w:r w:rsidRPr="00D137D9" w:rsidR="000F6511">
        <w:rPr>
          <w:rFonts w:cs="Arial"/>
          <w:szCs w:val="24"/>
          <w:lang w:val="sk-SK"/>
        </w:rPr>
        <w:t>s VODOU</w:t>
      </w:r>
    </w:p>
    <w:p w:rsidRPr="00D137D9" w:rsidR="00172206" w:rsidP="00DE5B4F" w:rsidRDefault="00172206" w14:paraId="3A33D802" w14:textId="77777777">
      <w:pPr>
        <w:spacing w:line="276" w:lineRule="auto"/>
        <w:rPr>
          <w:rFonts w:cs="Arial" w:eastAsiaTheme="minorEastAsia"/>
          <w:b/>
          <w:sz w:val="22"/>
          <w:szCs w:val="22"/>
          <w:highlight w:val="yellow"/>
          <w:lang w:val="sk-SK" w:eastAsia="en-US"/>
        </w:rPr>
      </w:pPr>
    </w:p>
    <w:p w:rsidRPr="00D137D9" w:rsidR="00EF6033" w:rsidP="00DE5B4F" w:rsidRDefault="00C225EE" w14:paraId="65A86B42" w14:textId="05BCF8CB">
      <w:pPr>
        <w:spacing w:line="276" w:lineRule="auto"/>
        <w:rPr>
          <w:rFonts w:eastAsia="Arial" w:cs="Arial"/>
          <w:lang w:val="sk-SK"/>
        </w:rPr>
      </w:pPr>
      <w:r w:rsidRPr="00D137D9">
        <w:rPr>
          <w:lang w:val="sk-SK"/>
        </w:rPr>
        <w:t xml:space="preserve">Mesto Žilina leží v povodí rieky Váh, do ktorej sa na územie mesta vlievajú rieky Rajčanka a Kysuca a  ďalšie potoky Všivák, Trnovka, Rosinka, Bánovský potok, Bradovský potok, Liešovský potok, </w:t>
      </w:r>
      <w:r w:rsidRPr="00D137D9" w:rsidR="0042234F">
        <w:rPr>
          <w:lang w:val="sk-SK"/>
        </w:rPr>
        <w:t>Brodniank</w:t>
      </w:r>
      <w:r w:rsidRPr="00D137D9" w:rsidR="00023587">
        <w:rPr>
          <w:lang w:val="sk-SK"/>
        </w:rPr>
        <w:t>a</w:t>
      </w:r>
      <w:r w:rsidRPr="00D137D9">
        <w:rPr>
          <w:lang w:val="sk-SK"/>
        </w:rPr>
        <w:t xml:space="preserve">. Poloha mesta v blízkosti dolného toku viacerých riek znamenala pomerne vysoké riziko povodní na jeho území. </w:t>
      </w:r>
      <w:r w:rsidRPr="00D137D9">
        <w:rPr>
          <w:szCs w:val="20"/>
          <w:lang w:val="sk-SK"/>
        </w:rPr>
        <w:t>Zahusťovanie sídelnej zástavby</w:t>
      </w:r>
      <w:r w:rsidRPr="00D137D9">
        <w:rPr>
          <w:lang w:val="sk-SK"/>
        </w:rPr>
        <w:t xml:space="preserve"> v </w:t>
      </w:r>
      <w:r w:rsidRPr="00D137D9">
        <w:rPr>
          <w:szCs w:val="20"/>
          <w:lang w:val="sk-SK"/>
        </w:rPr>
        <w:t xml:space="preserve"> centre mesta viedlo</w:t>
      </w:r>
      <w:r w:rsidRPr="00D137D9">
        <w:rPr>
          <w:lang w:val="sk-SK"/>
        </w:rPr>
        <w:t xml:space="preserve"> </w:t>
      </w:r>
      <w:r w:rsidRPr="00D137D9">
        <w:rPr>
          <w:szCs w:val="20"/>
          <w:lang w:val="sk-SK"/>
        </w:rPr>
        <w:t>v</w:t>
      </w:r>
      <w:r w:rsidRPr="00D137D9">
        <w:rPr>
          <w:lang w:val="sk-SK"/>
        </w:rPr>
        <w:t xml:space="preserve"> minulosti  k početným úpravám a regulácii  tokov (potrubia, zarovnanie tokov a pod.), ktorého cieľom bolo čo najrýchlejšie odvádzať dažďovú vodu z mesta a </w:t>
      </w:r>
      <w:r w:rsidRPr="00D137D9">
        <w:rPr>
          <w:szCs w:val="20"/>
          <w:lang w:val="sk-SK"/>
        </w:rPr>
        <w:t xml:space="preserve">zabrániť </w:t>
      </w:r>
      <w:r w:rsidRPr="00D137D9">
        <w:rPr>
          <w:lang w:val="sk-SK"/>
        </w:rPr>
        <w:t xml:space="preserve"> </w:t>
      </w:r>
      <w:r w:rsidRPr="00D137D9">
        <w:rPr>
          <w:szCs w:val="20"/>
          <w:lang w:val="sk-SK"/>
        </w:rPr>
        <w:t>riziku potenciálnych škôd.</w:t>
      </w:r>
    </w:p>
    <w:p w:rsidRPr="00D137D9" w:rsidR="00057255" w:rsidP="00DE5B4F" w:rsidRDefault="00FE7038" w14:paraId="07A183C1" w14:textId="773997EC">
      <w:pPr>
        <w:spacing w:line="276" w:lineRule="auto"/>
        <w:rPr>
          <w:rFonts w:eastAsia="Arial" w:cs="Arial"/>
          <w:lang w:val="sk-SK"/>
        </w:rPr>
      </w:pPr>
      <w:r w:rsidRPr="00D137D9">
        <w:rPr>
          <w:rFonts w:eastAsia="Arial" w:cs="Arial"/>
          <w:szCs w:val="20"/>
          <w:lang w:val="sk-SK"/>
        </w:rPr>
        <w:t>V </w:t>
      </w:r>
      <w:r w:rsidRPr="00D137D9" w:rsidR="00BC4560">
        <w:rPr>
          <w:rFonts w:eastAsia="Arial" w:cs="Arial"/>
          <w:szCs w:val="20"/>
          <w:lang w:val="sk-SK"/>
        </w:rPr>
        <w:t>dôsledku</w:t>
      </w:r>
      <w:r w:rsidRPr="00D137D9">
        <w:rPr>
          <w:rFonts w:eastAsia="Arial" w:cs="Arial"/>
          <w:szCs w:val="20"/>
          <w:lang w:val="sk-SK"/>
        </w:rPr>
        <w:t xml:space="preserve"> </w:t>
      </w:r>
      <w:r w:rsidRPr="00D137D9" w:rsidR="00BC4560">
        <w:rPr>
          <w:rFonts w:eastAsia="Arial" w:cs="Arial"/>
          <w:szCs w:val="20"/>
          <w:lang w:val="sk-SK"/>
        </w:rPr>
        <w:t>meniacej</w:t>
      </w:r>
      <w:r w:rsidRPr="00D137D9">
        <w:rPr>
          <w:rFonts w:eastAsia="Arial" w:cs="Arial"/>
          <w:szCs w:val="20"/>
          <w:lang w:val="sk-SK"/>
        </w:rPr>
        <w:t xml:space="preserve"> s</w:t>
      </w:r>
      <w:r w:rsidRPr="00D137D9" w:rsidR="00BC4560">
        <w:rPr>
          <w:rFonts w:eastAsia="Arial" w:cs="Arial"/>
          <w:szCs w:val="20"/>
          <w:lang w:val="sk-SK"/>
        </w:rPr>
        <w:t>a</w:t>
      </w:r>
      <w:r w:rsidRPr="00D137D9">
        <w:rPr>
          <w:rFonts w:eastAsia="Arial" w:cs="Arial"/>
          <w:szCs w:val="20"/>
          <w:lang w:val="sk-SK"/>
        </w:rPr>
        <w:t xml:space="preserve"> </w:t>
      </w:r>
      <w:r w:rsidRPr="00D137D9" w:rsidR="00BC4560">
        <w:rPr>
          <w:rFonts w:eastAsia="Arial" w:cs="Arial"/>
          <w:szCs w:val="20"/>
          <w:lang w:val="sk-SK"/>
        </w:rPr>
        <w:t>klímy</w:t>
      </w:r>
      <w:r w:rsidRPr="00D137D9">
        <w:rPr>
          <w:rFonts w:eastAsia="Arial" w:cs="Arial"/>
          <w:szCs w:val="20"/>
          <w:lang w:val="sk-SK"/>
        </w:rPr>
        <w:t xml:space="preserve"> </w:t>
      </w:r>
      <w:r w:rsidRPr="00D137D9" w:rsidR="00C225EE">
        <w:rPr>
          <w:rFonts w:eastAsia="Arial" w:cs="Arial"/>
          <w:szCs w:val="20"/>
          <w:lang w:val="sk-SK"/>
        </w:rPr>
        <w:t>–</w:t>
      </w:r>
      <w:r w:rsidRPr="00D137D9">
        <w:rPr>
          <w:rFonts w:eastAsia="Arial" w:cs="Arial"/>
          <w:szCs w:val="20"/>
          <w:lang w:val="sk-SK"/>
        </w:rPr>
        <w:t xml:space="preserve"> </w:t>
      </w:r>
      <w:r w:rsidRPr="00D137D9" w:rsidR="00C225EE">
        <w:rPr>
          <w:rFonts w:eastAsia="Arial" w:cs="Arial"/>
          <w:szCs w:val="20"/>
          <w:lang w:val="sk-SK"/>
        </w:rPr>
        <w:t>častejších a výdatnejších</w:t>
      </w:r>
      <w:r w:rsidRPr="00D137D9" w:rsidR="00E351B0">
        <w:rPr>
          <w:rFonts w:eastAsia="Arial" w:cs="Arial"/>
          <w:szCs w:val="20"/>
          <w:lang w:val="sk-SK"/>
        </w:rPr>
        <w:t xml:space="preserve"> prívalových zrážok,</w:t>
      </w:r>
      <w:r w:rsidRPr="00D137D9" w:rsidR="00E351B0">
        <w:rPr>
          <w:rFonts w:eastAsia="Arial" w:cs="Arial"/>
          <w:lang w:val="sk-SK"/>
        </w:rPr>
        <w:t xml:space="preserve"> </w:t>
      </w:r>
      <w:r w:rsidRPr="00D137D9" w:rsidR="00C225EE">
        <w:rPr>
          <w:lang w:val="sk-SK"/>
        </w:rPr>
        <w:t xml:space="preserve">periód </w:t>
      </w:r>
      <w:r w:rsidRPr="00D137D9" w:rsidR="00057255">
        <w:rPr>
          <w:rFonts w:eastAsia="Arial" w:cs="Arial"/>
          <w:szCs w:val="20"/>
          <w:lang w:val="sk-SK"/>
        </w:rPr>
        <w:t>horúčav</w:t>
      </w:r>
      <w:r w:rsidRPr="00D137D9">
        <w:rPr>
          <w:rFonts w:eastAsia="Arial" w:cs="Arial"/>
          <w:szCs w:val="20"/>
          <w:lang w:val="sk-SK"/>
        </w:rPr>
        <w:t xml:space="preserve"> </w:t>
      </w:r>
      <w:r w:rsidRPr="00D137D9">
        <w:rPr>
          <w:rFonts w:eastAsia="Arial" w:cs="Arial"/>
          <w:lang w:val="sk-SK"/>
        </w:rPr>
        <w:t>spôsobujúcich vysušovan</w:t>
      </w:r>
      <w:r w:rsidRPr="00D137D9" w:rsidR="00C225EE">
        <w:rPr>
          <w:rFonts w:eastAsia="Arial" w:cs="Arial"/>
          <w:lang w:val="sk-SK"/>
        </w:rPr>
        <w:t>i</w:t>
      </w:r>
      <w:r w:rsidRPr="00D137D9">
        <w:rPr>
          <w:rFonts w:eastAsia="Arial" w:cs="Arial"/>
          <w:lang w:val="sk-SK"/>
        </w:rPr>
        <w:t xml:space="preserve">e pôdy a urýchľujúcich výpar, </w:t>
      </w:r>
      <w:r w:rsidRPr="00D137D9" w:rsidR="00C225EE">
        <w:rPr>
          <w:szCs w:val="20"/>
          <w:lang w:val="sk-SK"/>
        </w:rPr>
        <w:t xml:space="preserve">alebo </w:t>
      </w:r>
      <w:r w:rsidRPr="00D137D9" w:rsidR="00057255">
        <w:rPr>
          <w:lang w:val="sk-SK"/>
        </w:rPr>
        <w:t>dlhších</w:t>
      </w:r>
      <w:r w:rsidRPr="00D137D9" w:rsidR="00C225EE">
        <w:rPr>
          <w:lang w:val="sk-SK"/>
        </w:rPr>
        <w:t xml:space="preserve"> </w:t>
      </w:r>
      <w:r w:rsidRPr="00D137D9" w:rsidR="00057255">
        <w:rPr>
          <w:lang w:val="sk-SK"/>
        </w:rPr>
        <w:t xml:space="preserve">periód </w:t>
      </w:r>
      <w:r w:rsidRPr="00D137D9" w:rsidR="00C225EE">
        <w:rPr>
          <w:lang w:val="sk-SK"/>
        </w:rPr>
        <w:t>sucha znižujúc</w:t>
      </w:r>
      <w:r w:rsidRPr="00D137D9" w:rsidR="00057255">
        <w:rPr>
          <w:lang w:val="sk-SK"/>
        </w:rPr>
        <w:t>ich</w:t>
      </w:r>
      <w:r w:rsidRPr="00D137D9" w:rsidR="00C225EE">
        <w:rPr>
          <w:lang w:val="sk-SK"/>
        </w:rPr>
        <w:t xml:space="preserve"> prietok vody v potokoch</w:t>
      </w:r>
      <w:r w:rsidRPr="00D137D9" w:rsidR="00C225EE">
        <w:rPr>
          <w:szCs w:val="20"/>
          <w:lang w:val="sk-SK"/>
        </w:rPr>
        <w:t xml:space="preserve"> - </w:t>
      </w:r>
      <w:r w:rsidRPr="00D137D9" w:rsidR="00057255">
        <w:rPr>
          <w:szCs w:val="20"/>
          <w:lang w:val="sk-SK"/>
        </w:rPr>
        <w:t>sa</w:t>
      </w:r>
      <w:r w:rsidRPr="00D137D9" w:rsidR="00C225EE">
        <w:rPr>
          <w:szCs w:val="20"/>
          <w:lang w:val="sk-SK"/>
        </w:rPr>
        <w:t xml:space="preserve"> </w:t>
      </w:r>
      <w:r w:rsidRPr="00D137D9" w:rsidR="00C225EE">
        <w:rPr>
          <w:lang w:val="sk-SK"/>
        </w:rPr>
        <w:t xml:space="preserve"> k horšiemu mení  mikroklíma  mesta a narúša </w:t>
      </w:r>
      <w:r w:rsidRPr="00D137D9" w:rsidR="00057255">
        <w:rPr>
          <w:lang w:val="sk-SK"/>
        </w:rPr>
        <w:t xml:space="preserve">sa </w:t>
      </w:r>
      <w:r w:rsidRPr="00D137D9" w:rsidR="00C225EE">
        <w:rPr>
          <w:lang w:val="sk-SK"/>
        </w:rPr>
        <w:t>existujúc</w:t>
      </w:r>
      <w:r w:rsidRPr="00D137D9" w:rsidR="00057255">
        <w:rPr>
          <w:lang w:val="sk-SK"/>
        </w:rPr>
        <w:t>a</w:t>
      </w:r>
      <w:r w:rsidRPr="00D137D9" w:rsidR="00C225EE">
        <w:rPr>
          <w:lang w:val="sk-SK"/>
        </w:rPr>
        <w:t xml:space="preserve"> </w:t>
      </w:r>
      <w:r w:rsidRPr="00D137D9" w:rsidR="00C225EE">
        <w:rPr>
          <w:szCs w:val="20"/>
          <w:lang w:val="sk-SK"/>
        </w:rPr>
        <w:t>rovnováh</w:t>
      </w:r>
      <w:r w:rsidRPr="00D137D9" w:rsidR="00057255">
        <w:rPr>
          <w:szCs w:val="20"/>
          <w:lang w:val="sk-SK"/>
        </w:rPr>
        <w:t>a</w:t>
      </w:r>
      <w:r w:rsidRPr="00D137D9" w:rsidR="00C225EE">
        <w:rPr>
          <w:szCs w:val="20"/>
          <w:lang w:val="sk-SK"/>
        </w:rPr>
        <w:t xml:space="preserve"> ekosystémov a životných podmienok obyvateľov.</w:t>
      </w:r>
      <w:r w:rsidRPr="00D137D9" w:rsidR="00057255">
        <w:rPr>
          <w:szCs w:val="20"/>
          <w:lang w:val="sk-SK"/>
        </w:rPr>
        <w:t xml:space="preserve"> </w:t>
      </w:r>
      <w:r w:rsidRPr="00D137D9" w:rsidR="00057255">
        <w:rPr>
          <w:lang w:val="sk-SK"/>
        </w:rPr>
        <w:t xml:space="preserve">Pre adaptáciu mesta na dôsledky zmeny klímy bude potrebné </w:t>
      </w:r>
      <w:r w:rsidRPr="00D137D9" w:rsidR="00057255">
        <w:rPr>
          <w:szCs w:val="20"/>
          <w:lang w:val="sk-SK"/>
        </w:rPr>
        <w:t xml:space="preserve">intenzívnejšie posilniť </w:t>
      </w:r>
      <w:r w:rsidRPr="00D137D9" w:rsidR="00057255">
        <w:rPr>
          <w:lang w:val="sk-SK"/>
        </w:rPr>
        <w:t>adaptačný potenciál územia.</w:t>
      </w:r>
    </w:p>
    <w:p w:rsidRPr="00D137D9" w:rsidR="00B132F7" w:rsidP="00DE5B4F" w:rsidRDefault="00B132F7" w14:paraId="58BC2204" w14:textId="5A4834F0">
      <w:pPr>
        <w:spacing w:line="276" w:lineRule="auto"/>
        <w:rPr>
          <w:rFonts w:eastAsia="Arial" w:cs="Arial"/>
          <w:lang w:val="sk-SK"/>
        </w:rPr>
      </w:pPr>
    </w:p>
    <w:p w:rsidRPr="00D137D9" w:rsidR="00B132F7" w:rsidP="00DE5B4F" w:rsidRDefault="00B132F7" w14:paraId="28EE3A0D" w14:textId="5E4A8F24">
      <w:pPr>
        <w:spacing w:line="276" w:lineRule="auto"/>
        <w:rPr>
          <w:rFonts w:eastAsia="Arial" w:cs="Arial"/>
          <w:lang w:val="sk-SK"/>
        </w:rPr>
      </w:pPr>
      <w:r w:rsidRPr="00D137D9">
        <w:rPr>
          <w:rFonts w:eastAsia="Arial" w:cs="Arial"/>
          <w:lang w:val="sk-SK"/>
        </w:rPr>
        <w:t xml:space="preserve">Na tento účel boli vytýčené </w:t>
      </w:r>
      <w:r w:rsidRPr="00D137D9">
        <w:rPr>
          <w:rFonts w:eastAsia="Arial" w:cs="Arial"/>
          <w:b/>
          <w:lang w:val="sk-SK"/>
        </w:rPr>
        <w:t>3 špecifické ciele:</w:t>
      </w:r>
    </w:p>
    <w:p w:rsidRPr="00D137D9" w:rsidR="00860B39" w:rsidP="00A860B5" w:rsidRDefault="00860B39" w14:paraId="4B74120F" w14:textId="5AE43AE6">
      <w:pPr>
        <w:pStyle w:val="Odstavecseseznamem"/>
        <w:numPr>
          <w:ilvl w:val="1"/>
          <w:numId w:val="61"/>
        </w:numPr>
        <w:spacing w:line="276" w:lineRule="auto"/>
        <w:ind w:left="851"/>
        <w:textAlignment w:val="baseline"/>
        <w:rPr>
          <w:rFonts w:eastAsia="Arial" w:cs="Arial"/>
          <w:lang w:val="sk-SK"/>
        </w:rPr>
      </w:pPr>
      <w:r w:rsidRPr="00D137D9">
        <w:rPr>
          <w:rFonts w:eastAsia="Arial" w:cs="Arial"/>
          <w:lang w:val="sk-SK"/>
        </w:rPr>
        <w:t xml:space="preserve">Spomaľovať odtok vody z krajiny, zrážkovou vodu dostatočne a účinne zachytávať a zadržovať v zastavanom území a voľnej krajine </w:t>
      </w:r>
    </w:p>
    <w:p w:rsidRPr="00D137D9" w:rsidR="00D31DF7" w:rsidP="00A860B5" w:rsidRDefault="00860B39" w14:paraId="030BE998" w14:textId="25EE7844">
      <w:pPr>
        <w:pStyle w:val="Odstavecseseznamem"/>
        <w:numPr>
          <w:ilvl w:val="1"/>
          <w:numId w:val="61"/>
        </w:numPr>
        <w:spacing w:line="276" w:lineRule="auto"/>
        <w:ind w:left="851"/>
        <w:textAlignment w:val="baseline"/>
        <w:rPr>
          <w:rFonts w:eastAsia="Arial" w:cs="Arial"/>
          <w:lang w:val="sk-SK"/>
        </w:rPr>
      </w:pPr>
      <w:r w:rsidRPr="00D137D9">
        <w:rPr>
          <w:rFonts w:eastAsia="Arial" w:cs="Arial"/>
          <w:lang w:val="sk-SK"/>
        </w:rPr>
        <w:t>Zlepšiť vodní režim v sídeln</w:t>
      </w:r>
      <w:r w:rsidR="00D137D9">
        <w:rPr>
          <w:rFonts w:eastAsia="Arial" w:cs="Arial"/>
          <w:lang w:val="sk-SK"/>
        </w:rPr>
        <w:t>e</w:t>
      </w:r>
      <w:r w:rsidR="00C44F2F">
        <w:rPr>
          <w:rFonts w:eastAsia="Arial" w:cs="Arial"/>
          <w:lang w:val="sk-SK"/>
        </w:rPr>
        <w:t>j</w:t>
      </w:r>
      <w:r w:rsidRPr="00D137D9">
        <w:rPr>
          <w:rFonts w:eastAsia="Arial" w:cs="Arial"/>
          <w:lang w:val="sk-SK"/>
        </w:rPr>
        <w:t xml:space="preserve"> zástavbe mesta v záujme jeho obyvateľ</w:t>
      </w:r>
      <w:r w:rsidR="00161C3D">
        <w:rPr>
          <w:rFonts w:eastAsia="Arial" w:cs="Arial"/>
          <w:lang w:val="sk-SK"/>
        </w:rPr>
        <w:t>ov</w:t>
      </w:r>
      <w:r w:rsidRPr="00D137D9">
        <w:rPr>
          <w:rFonts w:eastAsia="Arial" w:cs="Arial"/>
          <w:lang w:val="sk-SK"/>
        </w:rPr>
        <w:t xml:space="preserve"> a užívateľov</w:t>
      </w:r>
    </w:p>
    <w:p w:rsidRPr="00D137D9" w:rsidR="00B132F7" w:rsidP="00A860B5" w:rsidRDefault="00B132F7" w14:paraId="6C531F7F" w14:textId="1AE6156B">
      <w:pPr>
        <w:pStyle w:val="Odstavecseseznamem"/>
        <w:numPr>
          <w:ilvl w:val="1"/>
          <w:numId w:val="61"/>
        </w:numPr>
        <w:spacing w:line="276" w:lineRule="auto"/>
        <w:ind w:left="851"/>
        <w:textAlignment w:val="baseline"/>
        <w:rPr>
          <w:rFonts w:eastAsia="Arial" w:cs="Arial"/>
          <w:lang w:val="sk-SK"/>
        </w:rPr>
      </w:pPr>
      <w:r w:rsidRPr="00D137D9">
        <w:rPr>
          <w:rFonts w:eastAsia="Arial" w:cs="Arial"/>
          <w:lang w:val="sk-SK"/>
        </w:rPr>
        <w:t>Udržateľne rozvíjať  vodohospodársku infraštruktúru a efektívne využívať zachytené dažďové zrážky</w:t>
      </w:r>
    </w:p>
    <w:p w:rsidRPr="00D137D9" w:rsidR="004B1754" w:rsidP="00DE5B4F" w:rsidRDefault="004B1754" w14:paraId="6696A353" w14:textId="2CF5BDC5">
      <w:pPr>
        <w:spacing w:line="276" w:lineRule="auto"/>
        <w:textAlignment w:val="baseline"/>
        <w:rPr>
          <w:rFonts w:ascii="Segoe UI" w:hAnsi="Segoe UI" w:cs="Segoe UI"/>
          <w:sz w:val="18"/>
          <w:szCs w:val="18"/>
          <w:lang w:val="sk-SK"/>
        </w:rPr>
      </w:pPr>
      <w:r w:rsidRPr="00D137D9">
        <w:rPr>
          <w:rFonts w:cs="Arial" w:eastAsiaTheme="majorEastAsia"/>
          <w:lang w:val="sk-SK"/>
        </w:rPr>
        <w:t> </w:t>
      </w:r>
    </w:p>
    <w:p w:rsidRPr="00D137D9" w:rsidR="004B00F6" w:rsidP="00DE5B4F" w:rsidRDefault="004B00F6" w14:paraId="5B807FDB" w14:textId="1189531F">
      <w:pPr>
        <w:spacing w:line="276" w:lineRule="auto"/>
        <w:textAlignment w:val="baseline"/>
        <w:rPr>
          <w:rFonts w:ascii="Segoe UI" w:hAnsi="Segoe UI" w:cs="Segoe UI"/>
          <w:sz w:val="18"/>
          <w:szCs w:val="18"/>
          <w:lang w:val="sk-SK"/>
        </w:rPr>
      </w:pPr>
      <w:r w:rsidRPr="00D137D9">
        <w:rPr>
          <w:b/>
          <w:lang w:val="sk-SK"/>
        </w:rPr>
        <w:t>Identifikované hrozby, na ktoré sa špecifické ciele zameriavajú:</w:t>
      </w:r>
    </w:p>
    <w:p w:rsidRPr="00D137D9" w:rsidR="004B00F6" w:rsidP="00DE5B4F" w:rsidRDefault="004B00F6" w14:paraId="6BB5E540" w14:textId="54795BC7">
      <w:pPr>
        <w:spacing w:line="276" w:lineRule="auto"/>
        <w:textAlignment w:val="baseline"/>
        <w:rPr>
          <w:rFonts w:ascii="Segoe UI" w:hAnsi="Segoe UI" w:cs="Segoe UI"/>
          <w:sz w:val="18"/>
          <w:szCs w:val="18"/>
          <w:lang w:val="sk-SK"/>
        </w:rPr>
      </w:pPr>
      <w:r w:rsidRPr="00D137D9">
        <w:rPr>
          <w:lang w:val="sk-SK"/>
        </w:rPr>
        <w:t>dlhodobé sucho, vlny horúčav, prívalové dažde</w:t>
      </w:r>
      <w:r w:rsidRPr="00D137D9" w:rsidR="00FA1E62">
        <w:rPr>
          <w:lang w:val="sk-SK"/>
        </w:rPr>
        <w:t xml:space="preserve">, </w:t>
      </w:r>
      <w:r w:rsidRPr="00D137D9" w:rsidR="00FA1E62">
        <w:rPr>
          <w:rFonts w:cs="Arial" w:eastAsiaTheme="minorEastAsia"/>
          <w:lang w:val="sk-SK" w:eastAsia="en-US"/>
        </w:rPr>
        <w:t>povodne</w:t>
      </w:r>
    </w:p>
    <w:p w:rsidRPr="00D137D9" w:rsidR="004B1754" w:rsidP="00DE5B4F" w:rsidRDefault="004B1754" w14:paraId="294F350F" w14:textId="23F51D15">
      <w:pPr>
        <w:spacing w:line="276" w:lineRule="auto"/>
        <w:textAlignment w:val="baseline"/>
        <w:rPr>
          <w:rFonts w:ascii="Segoe UI" w:hAnsi="Segoe UI" w:cs="Segoe UI"/>
          <w:sz w:val="18"/>
          <w:szCs w:val="18"/>
          <w:lang w:val="sk-SK"/>
        </w:rPr>
      </w:pPr>
      <w:r w:rsidRPr="00D137D9">
        <w:rPr>
          <w:rFonts w:cs="Arial" w:eastAsiaTheme="majorEastAsia"/>
          <w:lang w:val="sk-SK"/>
        </w:rPr>
        <w:t> </w:t>
      </w:r>
    </w:p>
    <w:p w:rsidRPr="00D137D9" w:rsidR="004B00F6" w:rsidP="00DE5B4F" w:rsidRDefault="004B00F6" w14:paraId="585D99CE" w14:textId="18AA010D">
      <w:pPr>
        <w:spacing w:line="276" w:lineRule="auto"/>
        <w:rPr>
          <w:rFonts w:eastAsia="Arial" w:cs="Arial"/>
          <w:lang w:val="sk-SK"/>
        </w:rPr>
      </w:pPr>
      <w:r w:rsidRPr="00D137D9">
        <w:rPr>
          <w:rFonts w:eastAsia="Arial" w:cs="Arial"/>
          <w:b/>
          <w:lang w:val="sk-SK"/>
        </w:rPr>
        <w:t>Strategický cieľ bude napĺňaný pomocou typových opatrení uvedených v:</w:t>
      </w:r>
    </w:p>
    <w:p w:rsidRPr="00D137D9" w:rsidR="004B00F6" w:rsidP="00DE5B4F" w:rsidRDefault="004B00F6" w14:paraId="19E264AE" w14:textId="2DF255FA">
      <w:pPr>
        <w:spacing w:line="276" w:lineRule="auto"/>
        <w:rPr>
          <w:rFonts w:eastAsia="Arial" w:cs="Arial"/>
          <w:lang w:val="sk-SK"/>
        </w:rPr>
      </w:pPr>
      <w:r w:rsidRPr="00D137D9">
        <w:rPr>
          <w:rFonts w:eastAsia="Arial" w:cs="Arial"/>
          <w:lang w:val="sk-SK"/>
        </w:rPr>
        <w:t xml:space="preserve">Katalógu adaptačných opatrení v krajine a na </w:t>
      </w:r>
      <w:r w:rsidRPr="00D137D9">
        <w:rPr>
          <w:lang w:val="sk-SK"/>
        </w:rPr>
        <w:t xml:space="preserve">poľnohospodárskej </w:t>
      </w:r>
      <w:r w:rsidRPr="00D137D9">
        <w:rPr>
          <w:rFonts w:eastAsia="Arial" w:cs="Arial"/>
          <w:lang w:val="sk-SK"/>
        </w:rPr>
        <w:t>pôde (ASITIS, 2022)</w:t>
      </w:r>
    </w:p>
    <w:p w:rsidRPr="00D137D9" w:rsidR="004B00F6" w:rsidP="00DE5B4F" w:rsidRDefault="004B00F6" w14:paraId="1D3D2FD2" w14:textId="394E47E4">
      <w:pPr>
        <w:spacing w:line="276" w:lineRule="auto"/>
        <w:rPr>
          <w:rFonts w:eastAsia="Arial" w:cs="Arial"/>
          <w:lang w:val="sk-SK"/>
        </w:rPr>
      </w:pPr>
      <w:r w:rsidRPr="00D137D9">
        <w:rPr>
          <w:rFonts w:eastAsia="Arial" w:cs="Arial"/>
          <w:lang w:val="sk-SK"/>
        </w:rPr>
        <w:t>Katalógu adaptačných opatrení v zastavenom území obce (ASITIS, 2022)</w:t>
      </w:r>
    </w:p>
    <w:p w:rsidRPr="00D137D9" w:rsidR="004B1754" w:rsidP="00DE5B4F" w:rsidRDefault="004B1754" w14:paraId="30EC0877" w14:textId="7B50678E">
      <w:pPr>
        <w:spacing w:line="276" w:lineRule="auto"/>
        <w:textAlignment w:val="baseline"/>
        <w:rPr>
          <w:rFonts w:ascii="Segoe UI" w:hAnsi="Segoe UI" w:cs="Segoe UI"/>
          <w:sz w:val="18"/>
          <w:szCs w:val="18"/>
          <w:lang w:val="sk-SK"/>
        </w:rPr>
      </w:pPr>
      <w:r w:rsidRPr="00D137D9">
        <w:rPr>
          <w:rFonts w:cs="Arial" w:eastAsiaTheme="majorEastAsia"/>
          <w:lang w:val="sk-SK"/>
        </w:rPr>
        <w:t> </w:t>
      </w:r>
    </w:p>
    <w:p w:rsidRPr="00D137D9" w:rsidR="00F13DAE" w:rsidP="00DE5B4F" w:rsidRDefault="00A13833" w14:paraId="775C7D9B" w14:textId="61CAC96E">
      <w:pPr>
        <w:spacing w:line="276" w:lineRule="auto"/>
        <w:textAlignment w:val="baseline"/>
        <w:rPr>
          <w:b/>
          <w:lang w:val="sk-SK"/>
        </w:rPr>
      </w:pPr>
      <w:r w:rsidRPr="00D137D9">
        <w:rPr>
          <w:b/>
          <w:bCs/>
          <w:szCs w:val="20"/>
          <w:lang w:val="sk-SK"/>
        </w:rPr>
        <w:t xml:space="preserve">Typové opatrenia a odporúčania </w:t>
      </w:r>
      <w:r w:rsidRPr="00D137D9" w:rsidR="00FF340A">
        <w:rPr>
          <w:b/>
          <w:lang w:val="sk-SK"/>
        </w:rPr>
        <w:t xml:space="preserve">na splnenie špecifických cieľov </w:t>
      </w:r>
      <w:r w:rsidRPr="00D137D9" w:rsidR="00057255">
        <w:rPr>
          <w:b/>
          <w:lang w:val="sk-SK"/>
        </w:rPr>
        <w:t>2.1 a 2.2</w:t>
      </w:r>
      <w:r w:rsidRPr="00D137D9" w:rsidR="00F13DAE">
        <w:rPr>
          <w:b/>
          <w:lang w:val="sk-SK"/>
        </w:rPr>
        <w:t xml:space="preserve">: </w:t>
      </w:r>
    </w:p>
    <w:p w:rsidRPr="00D137D9" w:rsidR="007D7431" w:rsidP="00A860B5" w:rsidRDefault="00057255" w14:paraId="48B79F6A" w14:textId="77777777">
      <w:pPr>
        <w:pStyle w:val="Odstavecseseznamem"/>
        <w:numPr>
          <w:ilvl w:val="0"/>
          <w:numId w:val="62"/>
        </w:numPr>
        <w:spacing w:line="276" w:lineRule="auto"/>
        <w:textAlignment w:val="baseline"/>
        <w:rPr>
          <w:rFonts w:cs="Arial"/>
          <w:lang w:val="sk-SK"/>
        </w:rPr>
      </w:pPr>
      <w:r w:rsidRPr="00D137D9">
        <w:rPr>
          <w:rFonts w:cs="Arial"/>
          <w:lang w:val="sk-SK"/>
        </w:rPr>
        <w:t>Zakladanie a revitalizácia vodných plôch (hlbočiny, jazierka, mokrade, malé vodovodné nádrže s regulovaným odtokom) doplnené podľa miestnych potrieb odvodňovacími priekopami</w:t>
      </w:r>
    </w:p>
    <w:p w:rsidRPr="00D137D9" w:rsidR="007D7431" w:rsidP="00A860B5" w:rsidRDefault="007D7431" w14:paraId="3C49A1E7" w14:textId="77777777">
      <w:pPr>
        <w:pStyle w:val="Odstavecseseznamem"/>
        <w:numPr>
          <w:ilvl w:val="0"/>
          <w:numId w:val="62"/>
        </w:numPr>
        <w:spacing w:line="276" w:lineRule="auto"/>
        <w:textAlignment w:val="baseline"/>
        <w:rPr>
          <w:rFonts w:cs="Arial"/>
          <w:lang w:val="sk-SK"/>
        </w:rPr>
      </w:pPr>
      <w:r w:rsidRPr="00D137D9">
        <w:rPr>
          <w:rFonts w:cs="Arial"/>
          <w:lang w:val="sk-SK"/>
        </w:rPr>
        <w:t xml:space="preserve">Revitalizácia vodných tokov (meandre, slepé ramená, hlbočiny) s cieľom zabrániť </w:t>
      </w:r>
      <w:r w:rsidRPr="00D137D9">
        <w:rPr>
          <w:lang w:val="sk-SK"/>
        </w:rPr>
        <w:t xml:space="preserve">rozliatia </w:t>
      </w:r>
      <w:r w:rsidRPr="00D137D9">
        <w:rPr>
          <w:rFonts w:cs="Arial"/>
          <w:lang w:val="sk-SK"/>
        </w:rPr>
        <w:t>potokov v mestských oblastiach a obnoviť brehovú vegetáciu</w:t>
      </w:r>
    </w:p>
    <w:p w:rsidRPr="00D137D9" w:rsidR="001C59CD" w:rsidP="00A860B5" w:rsidRDefault="007D7431" w14:paraId="68F891D4" w14:textId="77777777">
      <w:pPr>
        <w:pStyle w:val="Odstavecseseznamem"/>
        <w:numPr>
          <w:ilvl w:val="0"/>
          <w:numId w:val="62"/>
        </w:numPr>
        <w:spacing w:line="276" w:lineRule="auto"/>
        <w:textAlignment w:val="baseline"/>
        <w:rPr>
          <w:rFonts w:cs="Arial"/>
          <w:lang w:val="sk-SK"/>
        </w:rPr>
      </w:pPr>
      <w:r w:rsidRPr="00D137D9">
        <w:rPr>
          <w:lang w:val="sk-SK"/>
        </w:rPr>
        <w:t>Budovanie, využívanie, obnova a údržba existujúcich a budovanie nových infiltračných prvkov - priekopy, prielehy/svejle, infiltračné pásy, priehrady na zadržiavanie a infiltráciu dažďovej vody, zníženie ich odtoku z krajiny a zabezpečenie ochrany proti erózii</w:t>
      </w:r>
    </w:p>
    <w:p w:rsidRPr="00D137D9" w:rsidR="001C59CD" w:rsidP="00A860B5" w:rsidRDefault="007D7431" w14:paraId="57A75397" w14:textId="77777777">
      <w:pPr>
        <w:pStyle w:val="Odstavecseseznamem"/>
        <w:numPr>
          <w:ilvl w:val="0"/>
          <w:numId w:val="62"/>
        </w:numPr>
        <w:spacing w:line="276" w:lineRule="auto"/>
        <w:textAlignment w:val="baseline"/>
        <w:rPr>
          <w:rFonts w:cs="Arial"/>
          <w:lang w:val="sk-SK"/>
        </w:rPr>
      </w:pPr>
      <w:r w:rsidRPr="00D137D9">
        <w:rPr>
          <w:lang w:val="sk-SK"/>
        </w:rPr>
        <w:t>Transformácia vybraných častí územia na stabilné krajinotvorne prvky zachytávajúce väčšie množstvo dažďovej vody ako existujúce ekosystémy na území (lesy, trvalé trávne porasty, ochranné zatrávnenie údolí, záhrad a vodných plôch)</w:t>
      </w:r>
    </w:p>
    <w:p w:rsidRPr="00D137D9" w:rsidR="001C59CD" w:rsidP="00A860B5" w:rsidRDefault="00DB35CE" w14:paraId="135464A6" w14:textId="77777777">
      <w:pPr>
        <w:pStyle w:val="Odstavecseseznamem"/>
        <w:numPr>
          <w:ilvl w:val="0"/>
          <w:numId w:val="62"/>
        </w:numPr>
        <w:spacing w:line="276" w:lineRule="auto"/>
        <w:textAlignment w:val="baseline"/>
        <w:rPr>
          <w:rFonts w:cs="Arial"/>
          <w:lang w:val="sk-SK"/>
        </w:rPr>
      </w:pPr>
      <w:r w:rsidRPr="00D137D9">
        <w:rPr>
          <w:lang w:val="sk-SK"/>
        </w:rPr>
        <w:t>Revitalizácia nepriepustných plôch (najmä asfaltových plôch parkovísk, nevyužitých plôch na skladovanie a pod.) na priepustné a polopriepustné (zatrávnené aj nezatrávnené) s cieľom zadržiavať dažďovú vodu a znižovať jej odtok z územia mesta prostredníctvom kanalizačnej siete</w:t>
      </w:r>
    </w:p>
    <w:p w:rsidRPr="00D137D9" w:rsidR="00700AE9" w:rsidP="00A860B5" w:rsidRDefault="00700AE9" w14:paraId="4C523107" w14:textId="3FE69185">
      <w:pPr>
        <w:pStyle w:val="Odstavecseseznamem"/>
        <w:numPr>
          <w:ilvl w:val="0"/>
          <w:numId w:val="62"/>
        </w:numPr>
        <w:spacing w:line="276" w:lineRule="auto"/>
        <w:textAlignment w:val="baseline"/>
        <w:rPr>
          <w:rFonts w:cs="Arial"/>
          <w:lang w:val="sk-SK"/>
        </w:rPr>
      </w:pPr>
      <w:r w:rsidRPr="00D137D9">
        <w:rPr>
          <w:lang w:val="sk-SK"/>
        </w:rPr>
        <w:t xml:space="preserve">Výstavba retenčných nádrží popri budov na zachytávanie vody zo striech budov a jej využitie na </w:t>
      </w:r>
      <w:r w:rsidRPr="00D137D9" w:rsidR="000F5D9C">
        <w:rPr>
          <w:lang w:val="sk-SK"/>
        </w:rPr>
        <w:t>zavlažovanie</w:t>
      </w:r>
      <w:r w:rsidRPr="00D137D9">
        <w:rPr>
          <w:lang w:val="sk-SK"/>
        </w:rPr>
        <w:t xml:space="preserve"> mestských parkov a zelene, na čistenie mestských povrchov, alebo ako alternatívny zdroj úžitkovej vody na splachovanie toali</w:t>
      </w:r>
      <w:r w:rsidRPr="00D137D9" w:rsidR="00B940A2">
        <w:rPr>
          <w:lang w:val="sk-SK"/>
        </w:rPr>
        <w:t>et</w:t>
      </w:r>
      <w:r w:rsidRPr="00D137D9">
        <w:rPr>
          <w:lang w:val="sk-SK"/>
        </w:rPr>
        <w:t xml:space="preserve">, čistenie a pod. </w:t>
      </w:r>
    </w:p>
    <w:p w:rsidRPr="00D137D9" w:rsidR="00B940A2" w:rsidP="00A860B5" w:rsidRDefault="00B940A2" w14:paraId="2CF33730" w14:textId="64E38DF9">
      <w:pPr>
        <w:numPr>
          <w:ilvl w:val="0"/>
          <w:numId w:val="62"/>
        </w:numPr>
        <w:spacing w:line="276" w:lineRule="auto"/>
        <w:textAlignment w:val="baseline"/>
        <w:rPr>
          <w:rFonts w:cs="Arial"/>
          <w:lang w:val="sk-SK"/>
        </w:rPr>
      </w:pPr>
      <w:r w:rsidRPr="00D137D9">
        <w:rPr>
          <w:lang w:val="sk-SK"/>
        </w:rPr>
        <w:t xml:space="preserve">Budovanie vodných prvkov na chladenie verejných priestorov s cieľom zlepšiť mikroklímu mesta, napr. striekanou vodou </w:t>
      </w:r>
    </w:p>
    <w:p w:rsidRPr="00D137D9" w:rsidR="00B940A2" w:rsidP="00A860B5" w:rsidRDefault="00B940A2" w14:paraId="19FA51A9" w14:textId="1721D2DA">
      <w:pPr>
        <w:numPr>
          <w:ilvl w:val="0"/>
          <w:numId w:val="62"/>
        </w:numPr>
        <w:spacing w:line="276" w:lineRule="auto"/>
        <w:textAlignment w:val="baseline"/>
        <w:rPr>
          <w:rFonts w:cs="Arial"/>
          <w:lang w:val="sk-SK"/>
        </w:rPr>
      </w:pPr>
      <w:r w:rsidRPr="00D137D9">
        <w:rPr>
          <w:lang w:val="sk-SK"/>
        </w:rPr>
        <w:lastRenderedPageBreak/>
        <w:t xml:space="preserve">Budovanie </w:t>
      </w:r>
      <w:r w:rsidR="00193657">
        <w:rPr>
          <w:lang w:val="sk-SK"/>
        </w:rPr>
        <w:t>vegetačných</w:t>
      </w:r>
      <w:r w:rsidRPr="00D137D9">
        <w:rPr>
          <w:lang w:val="sk-SK"/>
        </w:rPr>
        <w:t>/štrkových striech na zníženie odtoku vody z územia, zvýšenie vlhkosti a ochladenie vzduchu vo prospech zlepšenie miestnej mikroklímy</w:t>
      </w:r>
    </w:p>
    <w:p w:rsidRPr="00D137D9" w:rsidR="00446DEC" w:rsidP="00DE5B4F" w:rsidRDefault="00446DEC" w14:paraId="673D68D2" w14:textId="0AB2A3BA">
      <w:pPr>
        <w:spacing w:line="276" w:lineRule="auto"/>
        <w:textAlignment w:val="baseline"/>
        <w:rPr>
          <w:rFonts w:cs="Arial"/>
          <w:b/>
          <w:lang w:val="sk-SK"/>
        </w:rPr>
      </w:pPr>
    </w:p>
    <w:p w:rsidRPr="00D137D9" w:rsidR="00B940A2" w:rsidP="00DE5B4F" w:rsidRDefault="00B940A2" w14:paraId="036188D6" w14:textId="5D78CC4F">
      <w:pPr>
        <w:spacing w:line="276" w:lineRule="auto"/>
        <w:textAlignment w:val="baseline"/>
        <w:rPr>
          <w:rFonts w:ascii="Segoe UI" w:hAnsi="Segoe UI" w:cs="Segoe UI"/>
          <w:sz w:val="18"/>
          <w:szCs w:val="18"/>
          <w:lang w:val="sk-SK"/>
        </w:rPr>
      </w:pPr>
      <w:r w:rsidRPr="00D137D9">
        <w:rPr>
          <w:b/>
          <w:lang w:val="sk-SK"/>
        </w:rPr>
        <w:t>Pre špecifický cieľ 2.3 sa použijú najmä konkrétne opatrenia:</w:t>
      </w:r>
    </w:p>
    <w:p w:rsidRPr="00D137D9" w:rsidR="00D31DF7" w:rsidP="00A860B5" w:rsidRDefault="00B940A2" w14:paraId="1E988497" w14:textId="7178D9BB">
      <w:pPr>
        <w:pStyle w:val="Odstavecseseznamem"/>
        <w:numPr>
          <w:ilvl w:val="0"/>
          <w:numId w:val="62"/>
        </w:numPr>
        <w:spacing w:line="276" w:lineRule="auto"/>
        <w:textAlignment w:val="baseline"/>
        <w:rPr>
          <w:rFonts w:cs="Arial"/>
          <w:lang w:val="sk-SK"/>
        </w:rPr>
      </w:pPr>
      <w:r w:rsidRPr="00D137D9">
        <w:rPr>
          <w:rFonts w:cs="Arial"/>
          <w:lang w:val="sk-SK"/>
        </w:rPr>
        <w:t xml:space="preserve">Podpora hospodárenia s dažďovou vodou (HDV) - infiltračné zariadenia (povrchové aj podzemné), prirodzený/revitalizovaný vodný tok, retenčné a odľahčovacie nádrže s regulovaným odtokom (povrchové aj podzemné), umelé mokrade, nové dažďové kanalizácie a retenčné plochy v kanalizačnej sieti, vrátane zlepšenia ich využitia reguláciou odtoku v reálnom čase, akumulačné nádrže na zrážky popri budov (zdroj na zavlažovanie, čistenie mestských povrchov a ich chladenie, alebo ako alternatívny zdroj úžitkovej vody  na splachovanie toaliet, upratanie), zelené strechy, štrkové strechy, priepustné a polopriepustné povrchy (zatrávnené aj nezatrávnené)   </w:t>
      </w:r>
    </w:p>
    <w:p w:rsidRPr="00D137D9" w:rsidR="000F5D9C" w:rsidP="00A860B5" w:rsidRDefault="00B940A2" w14:paraId="285338A1" w14:textId="010653AF">
      <w:pPr>
        <w:pStyle w:val="Odstavecseseznamem"/>
        <w:numPr>
          <w:ilvl w:val="0"/>
          <w:numId w:val="62"/>
        </w:numPr>
        <w:spacing w:line="276" w:lineRule="auto"/>
        <w:textAlignment w:val="baseline"/>
        <w:rPr>
          <w:rFonts w:cs="Arial"/>
          <w:lang w:val="sk-SK"/>
        </w:rPr>
      </w:pPr>
      <w:r w:rsidRPr="00D137D9">
        <w:rPr>
          <w:rFonts w:cs="Arial"/>
          <w:lang w:val="sk-SK"/>
        </w:rPr>
        <w:t>Budovanie systémov na recykláciu šedej vody (odpadové vody z domácnost</w:t>
      </w:r>
      <w:r w:rsidRPr="00D137D9" w:rsidR="000F5D9C">
        <w:rPr>
          <w:rFonts w:cs="Arial"/>
          <w:lang w:val="sk-SK"/>
        </w:rPr>
        <w:t>í</w:t>
      </w:r>
      <w:r w:rsidRPr="00D137D9">
        <w:rPr>
          <w:rFonts w:cs="Arial"/>
          <w:lang w:val="sk-SK"/>
        </w:rPr>
        <w:t xml:space="preserve">, ktoré neobsahujú moč ani výkaly – napr. z drezov, umývadiel, spŕch, umývačiek riadu, práčok atď. </w:t>
      </w:r>
      <w:r w:rsidRPr="00D137D9" w:rsidR="000F5D9C">
        <w:rPr>
          <w:rFonts w:cs="Arial"/>
          <w:lang w:val="sk-SK"/>
        </w:rPr>
        <w:t>Táto voda nie je veľmi znečistená a  na ďalšie použitie vyžaduje iba základné čistiace procesy. Po úprave, aby sa zabránilo množeniu baktérií v sivej vode,  môže byť táto voda použitá ako prevádzková voda (tzv. biela) – napríklad na splachovanie toaliet alebo zavlažovanie záhrad. Recyklácia šedej vody znižuje spotrebu pitnej vody. To nielenže šetrí významný prírodný zdroj, ale tiež znižuje náklady na vodné a kanalizáciu.</w:t>
      </w:r>
    </w:p>
    <w:p w:rsidRPr="00D137D9" w:rsidR="004B1754" w:rsidP="00DE5B4F" w:rsidRDefault="004B1754" w14:paraId="341F2F0D" w14:textId="1BB034E2">
      <w:pPr>
        <w:spacing w:line="276" w:lineRule="auto"/>
        <w:textAlignment w:val="baseline"/>
        <w:rPr>
          <w:rFonts w:ascii="Segoe UI" w:hAnsi="Segoe UI" w:cs="Segoe UI"/>
          <w:sz w:val="18"/>
          <w:szCs w:val="18"/>
          <w:lang w:val="sk-SK"/>
        </w:rPr>
      </w:pPr>
      <w:r w:rsidRPr="00D137D9">
        <w:rPr>
          <w:rFonts w:cs="Arial" w:eastAsiaTheme="majorEastAsia"/>
          <w:lang w:val="sk-SK"/>
        </w:rPr>
        <w:t> </w:t>
      </w:r>
    </w:p>
    <w:p w:rsidRPr="00D137D9" w:rsidR="004B1754" w:rsidP="00DE5B4F" w:rsidRDefault="004B1754" w14:paraId="2B5CE2DC" w14:textId="35199973">
      <w:pPr>
        <w:spacing w:line="276" w:lineRule="auto"/>
        <w:textAlignment w:val="baseline"/>
        <w:rPr>
          <w:rFonts w:ascii="Segoe UI" w:hAnsi="Segoe UI" w:cs="Segoe UI"/>
          <w:sz w:val="18"/>
          <w:szCs w:val="18"/>
          <w:lang w:val="sk-SK"/>
        </w:rPr>
      </w:pPr>
      <w:r w:rsidRPr="00D137D9">
        <w:rPr>
          <w:rFonts w:cs="Arial" w:eastAsiaTheme="majorEastAsia"/>
          <w:color w:val="D36217"/>
          <w:lang w:val="sk-SK"/>
        </w:rPr>
        <w:t> </w:t>
      </w:r>
    </w:p>
    <w:p w:rsidRPr="00D137D9" w:rsidR="000F5D9C" w:rsidP="00DE5B4F" w:rsidRDefault="000F5D9C" w14:paraId="6B140C97" w14:textId="6DEA7BF6">
      <w:pPr>
        <w:spacing w:line="276" w:lineRule="auto"/>
        <w:textAlignment w:val="baseline"/>
        <w:rPr>
          <w:rFonts w:ascii="Segoe UI" w:hAnsi="Segoe UI" w:cs="Segoe UI"/>
          <w:sz w:val="18"/>
          <w:szCs w:val="18"/>
          <w:lang w:val="sk-SK"/>
        </w:rPr>
      </w:pPr>
      <w:r w:rsidRPr="00D137D9">
        <w:rPr>
          <w:b/>
          <w:color w:val="D36217"/>
          <w:lang w:val="sk-SK"/>
        </w:rPr>
        <w:t>Špecifický cieľ</w:t>
      </w:r>
      <w:r w:rsidRPr="00D137D9" w:rsidR="00F166BF">
        <w:rPr>
          <w:b/>
          <w:color w:val="D36217"/>
          <w:lang w:val="sk-SK"/>
        </w:rPr>
        <w:t xml:space="preserve"> 2.1.</w:t>
      </w:r>
      <w:r w:rsidRPr="00D137D9">
        <w:rPr>
          <w:b/>
          <w:color w:val="D36217"/>
          <w:lang w:val="sk-SK"/>
        </w:rPr>
        <w:t>:</w:t>
      </w:r>
    </w:p>
    <w:p w:rsidRPr="00D137D9" w:rsidR="00FB5601" w:rsidP="00DE5B4F" w:rsidRDefault="00FB5601" w14:paraId="5E13F129" w14:textId="5E60C350">
      <w:pPr>
        <w:spacing w:line="276" w:lineRule="auto"/>
        <w:textAlignment w:val="baseline"/>
        <w:rPr>
          <w:rFonts w:cs="Arial"/>
          <w:b/>
          <w:lang w:val="sk-SK"/>
        </w:rPr>
      </w:pPr>
      <w:r w:rsidRPr="00D137D9">
        <w:rPr>
          <w:rFonts w:cs="Arial"/>
          <w:b/>
          <w:lang w:val="sk-SK"/>
        </w:rPr>
        <w:t>Spomaľovať odtok vody z krajiny, zrážkov</w:t>
      </w:r>
      <w:r w:rsidR="00524FB6">
        <w:rPr>
          <w:rFonts w:cs="Arial"/>
          <w:b/>
          <w:lang w:val="sk-SK"/>
        </w:rPr>
        <w:t>ú</w:t>
      </w:r>
      <w:r w:rsidRPr="00D137D9">
        <w:rPr>
          <w:rFonts w:cs="Arial"/>
          <w:b/>
          <w:lang w:val="sk-SK"/>
        </w:rPr>
        <w:t xml:space="preserve"> vodu dostatočne a účinne zachytávať a zadrž</w:t>
      </w:r>
      <w:r w:rsidR="00524FB6">
        <w:rPr>
          <w:rFonts w:cs="Arial"/>
          <w:b/>
          <w:lang w:val="sk-SK"/>
        </w:rPr>
        <w:t>ia</w:t>
      </w:r>
      <w:r w:rsidRPr="00D137D9">
        <w:rPr>
          <w:rFonts w:cs="Arial"/>
          <w:b/>
          <w:lang w:val="sk-SK"/>
        </w:rPr>
        <w:t xml:space="preserve">vať v zastavanom území a voľnej krajine </w:t>
      </w:r>
    </w:p>
    <w:p w:rsidRPr="00D137D9" w:rsidR="004B1754" w:rsidP="00DE5B4F" w:rsidRDefault="004B1754" w14:paraId="5273E255" w14:textId="28497192">
      <w:pPr>
        <w:spacing w:line="276" w:lineRule="auto"/>
        <w:textAlignment w:val="baseline"/>
        <w:rPr>
          <w:rFonts w:ascii="Segoe UI" w:hAnsi="Segoe UI" w:cs="Segoe UI"/>
          <w:sz w:val="18"/>
          <w:szCs w:val="18"/>
          <w:lang w:val="sk-SK"/>
        </w:rPr>
      </w:pPr>
      <w:r w:rsidRPr="00D137D9">
        <w:rPr>
          <w:rFonts w:ascii="Tahoma" w:hAnsi="Tahoma" w:cs="Tahoma"/>
          <w:sz w:val="16"/>
          <w:szCs w:val="16"/>
          <w:lang w:val="sk-SK"/>
        </w:rPr>
        <w:t> </w:t>
      </w:r>
    </w:p>
    <w:p w:rsidRPr="00D137D9" w:rsidR="000C7B3D" w:rsidP="00DE5B4F" w:rsidRDefault="000C7B3D" w14:paraId="58EE798F" w14:textId="1EE5D760">
      <w:pPr>
        <w:widowControl w:val="0"/>
        <w:spacing w:line="276" w:lineRule="auto"/>
        <w:rPr>
          <w:rFonts w:cs="Arial"/>
          <w:lang w:val="sk-SK"/>
        </w:rPr>
      </w:pPr>
      <w:r w:rsidRPr="00D137D9">
        <w:rPr>
          <w:lang w:val="sk-SK"/>
        </w:rPr>
        <w:t>Častejšie prívalové dažde, otepľovanie a dlhšie suchá sprevádzajúce zmenu klímy výrazne znižujú množstvo vody v pôde, zvyšujú jej tendenciu k erózii, zhoršujú podmienky pre vitalitu lesov, mestskú zeleň aj mestskú mikroklímu.</w:t>
      </w:r>
    </w:p>
    <w:p w:rsidRPr="00D137D9" w:rsidR="00DD7603" w:rsidP="00DE5B4F" w:rsidRDefault="000C7B3D" w14:paraId="311A00FD" w14:textId="5BDDB057">
      <w:pPr>
        <w:widowControl w:val="0"/>
        <w:spacing w:line="276" w:lineRule="auto"/>
        <w:rPr>
          <w:rFonts w:cs="Arial"/>
          <w:lang w:val="sk-SK"/>
        </w:rPr>
      </w:pPr>
      <w:r w:rsidRPr="00D137D9">
        <w:rPr>
          <w:lang w:val="sk-SK"/>
        </w:rPr>
        <w:t>Plne funkčné ekosystémy boli historicky vážne narušené ľudskou činnosťou  a  bola vytvorená nová rovnováha, ktorá je však pomerne krehká.</w:t>
      </w:r>
      <w:r w:rsidRPr="00D137D9" w:rsidR="004B1754">
        <w:rPr>
          <w:rFonts w:cs="Arial"/>
          <w:lang w:val="sk-SK"/>
        </w:rPr>
        <w:t xml:space="preserve"> </w:t>
      </w:r>
      <w:r w:rsidRPr="00D137D9" w:rsidR="00DD7603">
        <w:rPr>
          <w:lang w:val="sk-SK"/>
        </w:rPr>
        <w:t>S cieľom zvýšiť stabilitu ekosystémov je potrebné  pomôcť životnému prostrediu lepšie sa s prebiehajúcou zmenou vyrovnať. To je možné najmä prostredníctvom vhodných adaptačných opatrení.</w:t>
      </w:r>
    </w:p>
    <w:p w:rsidRPr="00D137D9" w:rsidR="00DD7603" w:rsidP="00DE5B4F" w:rsidRDefault="00DD7603" w14:paraId="555ABB59" w14:textId="102C644E">
      <w:pPr>
        <w:spacing w:line="276" w:lineRule="auto"/>
        <w:rPr>
          <w:rFonts w:cs="Arial"/>
          <w:lang w:val="sk-SK"/>
        </w:rPr>
      </w:pPr>
      <w:r w:rsidRPr="00D137D9">
        <w:rPr>
          <w:lang w:val="sk-SK"/>
        </w:rPr>
        <w:t xml:space="preserve">Vzorovým dokumentom, ktorý stanovuje osobitné adaptačné opatrenia určené na spomalenie odtoku vody z krajiny a hospodárenie s dažďovou vodou, je "Priestorová analýza </w:t>
      </w:r>
      <w:r w:rsidRPr="00D137D9" w:rsidR="00BC29A2">
        <w:rPr>
          <w:lang w:val="sk-SK"/>
        </w:rPr>
        <w:t>spádovej</w:t>
      </w:r>
      <w:r w:rsidRPr="00D137D9">
        <w:rPr>
          <w:lang w:val="sk-SK"/>
        </w:rPr>
        <w:t xml:space="preserve"> oblasti potoka Všivák s návrhom </w:t>
      </w:r>
      <w:r w:rsidRPr="00D137D9" w:rsidR="00BC29A2">
        <w:rPr>
          <w:lang w:val="sk-SK"/>
        </w:rPr>
        <w:t>vodozádržných a </w:t>
      </w:r>
      <w:r w:rsidRPr="00D137D9">
        <w:rPr>
          <w:lang w:val="sk-SK"/>
        </w:rPr>
        <w:t>protipovodňov</w:t>
      </w:r>
      <w:r w:rsidRPr="00D137D9" w:rsidR="00BC29A2">
        <w:rPr>
          <w:lang w:val="sk-SK"/>
        </w:rPr>
        <w:t>ých opatrení</w:t>
      </w:r>
      <w:r w:rsidRPr="00D137D9">
        <w:rPr>
          <w:lang w:val="sk-SK"/>
        </w:rPr>
        <w:t>"</w:t>
      </w:r>
    </w:p>
    <w:p w:rsidRPr="00D137D9" w:rsidR="00BC4560" w:rsidP="00DE5B4F" w:rsidRDefault="00BC4560" w14:paraId="4652E747" w14:textId="77777777">
      <w:pPr>
        <w:spacing w:line="276" w:lineRule="auto"/>
        <w:rPr>
          <w:rFonts w:cs="Arial"/>
          <w:lang w:val="sk-SK"/>
        </w:rPr>
      </w:pPr>
    </w:p>
    <w:p w:rsidR="004B1754" w:rsidP="00DE5B4F" w:rsidRDefault="004B1754" w14:paraId="691C5D17" w14:textId="7C875F2C">
      <w:pPr>
        <w:spacing w:line="276" w:lineRule="auto"/>
        <w:textAlignment w:val="baseline"/>
        <w:rPr>
          <w:rFonts w:cs="Arial" w:eastAsiaTheme="majorEastAsia"/>
          <w:lang w:val="sk-SK"/>
        </w:rPr>
      </w:pPr>
      <w:r w:rsidRPr="00D137D9">
        <w:rPr>
          <w:rFonts w:cs="Arial"/>
          <w:b/>
          <w:lang w:val="sk-SK"/>
        </w:rPr>
        <w:t xml:space="preserve">Navrhované projekty </w:t>
      </w:r>
      <w:r w:rsidRPr="00D137D9">
        <w:rPr>
          <w:rFonts w:cs="Arial" w:eastAsiaTheme="minorEastAsia"/>
          <w:b/>
          <w:bCs/>
          <w:lang w:val="sk-SK" w:eastAsia="en-US"/>
        </w:rPr>
        <w:t>vedúce</w:t>
      </w:r>
      <w:r w:rsidRPr="00D137D9">
        <w:rPr>
          <w:rFonts w:cs="Arial" w:eastAsiaTheme="minorEastAsia"/>
          <w:b/>
          <w:lang w:val="sk-SK"/>
        </w:rPr>
        <w:t xml:space="preserve"> k </w:t>
      </w:r>
      <w:r w:rsidRPr="00D137D9">
        <w:rPr>
          <w:rStyle w:val="y2iqfc"/>
          <w:rFonts w:cs="Arial"/>
          <w:b/>
          <w:bCs/>
          <w:lang w:val="sk-SK"/>
        </w:rPr>
        <w:t xml:space="preserve">naplneniu cieľa </w:t>
      </w:r>
      <w:r w:rsidRPr="00D137D9" w:rsidR="004D7F00">
        <w:rPr>
          <w:rFonts w:cs="Arial"/>
          <w:b/>
          <w:lang w:val="sk-SK"/>
        </w:rPr>
        <w:t>2</w:t>
      </w:r>
      <w:r w:rsidRPr="00D137D9">
        <w:rPr>
          <w:rFonts w:cs="Arial"/>
          <w:b/>
          <w:lang w:val="sk-SK"/>
        </w:rPr>
        <w:t>.1.:</w:t>
      </w:r>
      <w:r w:rsidRPr="00D137D9">
        <w:rPr>
          <w:rFonts w:cs="Arial" w:eastAsiaTheme="majorEastAsia"/>
          <w:lang w:val="sk-SK"/>
        </w:rPr>
        <w:t> </w:t>
      </w:r>
    </w:p>
    <w:p w:rsidR="00512869" w:rsidP="00DE5B4F" w:rsidRDefault="00512869" w14:paraId="51B9834C" w14:textId="77777777">
      <w:pPr>
        <w:spacing w:line="276" w:lineRule="auto"/>
        <w:textAlignment w:val="baseline"/>
        <w:rPr>
          <w:rFonts w:cs="Arial" w:eastAsiaTheme="majorEastAsia"/>
          <w:lang w:val="sk-SK"/>
        </w:rPr>
      </w:pPr>
    </w:p>
    <w:tbl>
      <w:tblPr>
        <w:tblStyle w:val="Tabulkasmkou4zvraznn4"/>
        <w:tblW w:w="0" w:type="auto"/>
        <w:shd w:val="clear" w:color="auto" w:fill="CDECFB" w:themeFill="accent1" w:themeFillTint="66"/>
        <w:tblLook w:val="04A0" w:firstRow="1" w:lastRow="0" w:firstColumn="1" w:lastColumn="0" w:noHBand="0" w:noVBand="1"/>
      </w:tblPr>
      <w:tblGrid>
        <w:gridCol w:w="9344"/>
      </w:tblGrid>
      <w:tr w:rsidRPr="00477A98" w:rsidR="00477A98" w:rsidTr="00477A98" w14:paraId="372156A5"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512869" w:rsidRDefault="00477A98" w14:paraId="11A30C73" w14:textId="77777777">
            <w:pPr>
              <w:spacing w:before="120" w:after="120" w:line="276" w:lineRule="auto"/>
              <w:textAlignment w:val="baseline"/>
              <w:rPr>
                <w:rFonts w:cs="Arial"/>
                <w:szCs w:val="20"/>
                <w:lang w:val="sk-SK"/>
              </w:rPr>
            </w:pPr>
            <w:r w:rsidRPr="00477A98">
              <w:rPr>
                <w:rFonts w:cs="Arial"/>
                <w:szCs w:val="20"/>
                <w:lang w:val="sk-SK"/>
              </w:rPr>
              <w:t>Prioritné projekty (projekty pre akčný plán)</w:t>
            </w:r>
          </w:p>
        </w:tc>
      </w:tr>
      <w:tr w:rsidRPr="00477A98" w:rsidR="00477A98" w:rsidTr="00477A98" w14:paraId="17D57F4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1505BAA1" w14:textId="77777777">
            <w:pPr>
              <w:numPr>
                <w:ilvl w:val="0"/>
                <w:numId w:val="64"/>
              </w:numPr>
              <w:spacing w:before="60" w:after="60" w:line="276" w:lineRule="auto"/>
              <w:ind w:left="714" w:hanging="357"/>
              <w:textAlignment w:val="baseline"/>
              <w:rPr>
                <w:rFonts w:cs="Arial"/>
                <w:b w:val="0"/>
                <w:bCs w:val="0"/>
                <w:szCs w:val="20"/>
                <w:lang w:val="sk-SK"/>
              </w:rPr>
            </w:pPr>
            <w:r w:rsidRPr="00477A98">
              <w:rPr>
                <w:rFonts w:cs="Arial"/>
                <w:b w:val="0"/>
                <w:bCs w:val="0"/>
                <w:szCs w:val="20"/>
                <w:lang w:val="sk-SK"/>
              </w:rPr>
              <w:t>Spracovanie Štúdie odtokových pomerov pre mesto Žilina, ktorá určí potrebu a umiestnenie nových dažďových a kanalizačných stôk, retenčných a odľahčovacích nádrží a ich výpuste, malých vodných nádrží a suchých priehrad, ktorá určí príslušné časti vodných tokov k revitalizácii vrátane spôsobu ako revitalizovať, kde sú vhodné podmienky na vytváranie mokrade apod.</w:t>
            </w:r>
          </w:p>
        </w:tc>
      </w:tr>
      <w:tr w:rsidRPr="00477A98" w:rsidR="00477A98" w:rsidTr="00477A98" w14:paraId="17E9C5DB"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74811AB0" w14:textId="77777777">
            <w:pPr>
              <w:numPr>
                <w:ilvl w:val="0"/>
                <w:numId w:val="64"/>
              </w:numPr>
              <w:spacing w:before="60" w:after="60" w:line="276" w:lineRule="auto"/>
              <w:ind w:left="714" w:hanging="357"/>
              <w:textAlignment w:val="baseline"/>
              <w:rPr>
                <w:rFonts w:cs="Arial"/>
                <w:b w:val="0"/>
                <w:bCs w:val="0"/>
                <w:i/>
                <w:iCs/>
                <w:szCs w:val="20"/>
                <w:lang w:val="sk-SK"/>
              </w:rPr>
            </w:pPr>
            <w:r w:rsidRPr="00477A98">
              <w:rPr>
                <w:rFonts w:cs="Arial"/>
                <w:b w:val="0"/>
                <w:bCs w:val="0"/>
                <w:szCs w:val="20"/>
                <w:lang w:val="sk-SK"/>
              </w:rPr>
              <w:t xml:space="preserve">Realizovať protipovodňové a revitalizačné opatrenia na potoku Všivák podľa vytvorenej dokumentácie </w:t>
            </w:r>
            <w:r w:rsidRPr="00477A98">
              <w:rPr>
                <w:rFonts w:cs="Arial"/>
                <w:b w:val="0"/>
                <w:bCs w:val="0"/>
                <w:i/>
                <w:iCs/>
                <w:szCs w:val="20"/>
                <w:lang w:val="sk-SK"/>
              </w:rPr>
              <w:t>(„Priestorová analýza spádovej oblasti potoka Všivák s návrhom vodozádržných a protipovodňových opatrení“)</w:t>
            </w:r>
          </w:p>
        </w:tc>
      </w:tr>
      <w:tr w:rsidRPr="00477A98" w:rsidR="00477A98" w:rsidTr="00477A98" w14:paraId="145228F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7E581608" w14:textId="77777777">
            <w:pPr>
              <w:numPr>
                <w:ilvl w:val="0"/>
                <w:numId w:val="64"/>
              </w:numPr>
              <w:spacing w:before="60" w:after="60" w:line="276" w:lineRule="auto"/>
              <w:ind w:left="714" w:hanging="357"/>
              <w:textAlignment w:val="baseline"/>
              <w:rPr>
                <w:rFonts w:cs="Arial"/>
                <w:b w:val="0"/>
                <w:bCs w:val="0"/>
                <w:i/>
                <w:iCs/>
                <w:szCs w:val="20"/>
                <w:lang w:val="sk-SK"/>
              </w:rPr>
            </w:pPr>
            <w:r w:rsidRPr="00477A98">
              <w:rPr>
                <w:rFonts w:cs="Arial"/>
                <w:b w:val="0"/>
                <w:bCs w:val="0"/>
                <w:szCs w:val="20"/>
                <w:lang w:val="sk-SK"/>
              </w:rPr>
              <w:t>Revitalizácia Bytčického potoka - objekty SO 1 a SO 2</w:t>
            </w:r>
          </w:p>
        </w:tc>
      </w:tr>
    </w:tbl>
    <w:p w:rsidR="00E801C5" w:rsidP="00DE5B4F" w:rsidRDefault="00E801C5" w14:paraId="44743DD9" w14:textId="77777777">
      <w:pPr>
        <w:spacing w:line="276" w:lineRule="auto"/>
        <w:textAlignment w:val="baseline"/>
        <w:rPr>
          <w:rFonts w:cs="Arial"/>
          <w:b/>
          <w:bCs/>
          <w:sz w:val="22"/>
          <w:szCs w:val="22"/>
          <w:lang w:val="sk-SK"/>
        </w:rPr>
      </w:pPr>
    </w:p>
    <w:tbl>
      <w:tblPr>
        <w:tblStyle w:val="Mkatabul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452"/>
        <w:gridCol w:w="3902"/>
      </w:tblGrid>
      <w:tr w:rsidR="00512869" w:rsidTr="6212F076" w14:paraId="0256CB4F" w14:textId="77777777">
        <w:tc>
          <w:tcPr>
            <w:tcW w:w="4672" w:type="dxa"/>
          </w:tcPr>
          <w:p w:rsidR="00512869" w:rsidP="00DE5B4F" w:rsidRDefault="00512869" w14:paraId="45520EA5" w14:textId="785BDFC5">
            <w:pPr>
              <w:spacing w:line="276" w:lineRule="auto"/>
              <w:textAlignment w:val="baseline"/>
              <w:rPr>
                <w:rFonts w:cs="Arial"/>
                <w:b/>
                <w:bCs/>
                <w:sz w:val="22"/>
                <w:szCs w:val="22"/>
                <w:lang w:val="sk-SK"/>
              </w:rPr>
            </w:pPr>
            <w:r>
              <w:rPr>
                <w:rFonts w:cs="Arial"/>
                <w:b/>
                <w:bCs/>
                <w:noProof/>
                <w:sz w:val="22"/>
                <w:szCs w:val="22"/>
              </w:rPr>
              <w:lastRenderedPageBreak/>
              <w:drawing>
                <wp:anchor distT="0" distB="0" distL="114300" distR="114300" simplePos="0" relativeHeight="251658306" behindDoc="0" locked="0" layoutInCell="1" allowOverlap="1" wp14:anchorId="6AACD462" wp14:editId="0F5CC3EF">
                  <wp:simplePos x="0" y="0"/>
                  <wp:positionH relativeFrom="column">
                    <wp:posOffset>-65405</wp:posOffset>
                  </wp:positionH>
                  <wp:positionV relativeFrom="paragraph">
                    <wp:posOffset>0</wp:posOffset>
                  </wp:positionV>
                  <wp:extent cx="3400425" cy="2343150"/>
                  <wp:effectExtent l="0" t="0" r="9525" b="0"/>
                  <wp:wrapSquare wrapText="bothSides"/>
                  <wp:docPr id="1036963722" name="Obrázek 103696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963722" name="Obrázek 1036963722"/>
                          <pic:cNvPicPr/>
                        </pic:nvPicPr>
                        <pic:blipFill rotWithShape="1">
                          <a:blip r:embed="rId97" cstate="print">
                            <a:extLst>
                              <a:ext uri="{28A0092B-C50C-407E-A947-70E740481C1C}">
                                <a14:useLocalDpi xmlns:a14="http://schemas.microsoft.com/office/drawing/2010/main" val="0"/>
                              </a:ext>
                            </a:extLst>
                          </a:blip>
                          <a:srcRect r="34707"/>
                          <a:stretch/>
                        </pic:blipFill>
                        <pic:spPr bwMode="auto">
                          <a:xfrm>
                            <a:off x="0" y="0"/>
                            <a:ext cx="3400425" cy="2343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8E4BBD" w:rsidR="00512869" w:rsidP="6212F076" w:rsidRDefault="4D076284" w14:paraId="3D1E5CFB" w14:textId="194BC4CB">
            <w:pPr>
              <w:spacing w:line="276" w:lineRule="auto"/>
              <w:textAlignment w:val="baseline"/>
              <w:rPr>
                <w:rFonts w:cs="Arial"/>
                <w:i/>
                <w:iCs/>
                <w:szCs w:val="20"/>
                <w:lang w:val="sk-SK"/>
              </w:rPr>
            </w:pPr>
            <w:r w:rsidRPr="008E4BBD">
              <w:rPr>
                <w:rFonts w:cs="Arial"/>
                <w:i/>
                <w:iCs/>
                <w:szCs w:val="20"/>
                <w:lang w:val="sk-SK"/>
              </w:rPr>
              <w:t>Potok Všivák: navrh</w:t>
            </w:r>
            <w:r w:rsidRPr="008E4BBD" w:rsidR="522BF3BB">
              <w:rPr>
                <w:rFonts w:cs="Arial"/>
                <w:i/>
                <w:iCs/>
                <w:szCs w:val="20"/>
                <w:lang w:val="sk-SK"/>
              </w:rPr>
              <w:t xml:space="preserve">ované </w:t>
            </w:r>
            <w:r w:rsidRPr="008E4BBD">
              <w:rPr>
                <w:rFonts w:cs="Arial"/>
                <w:i/>
                <w:iCs/>
                <w:szCs w:val="20"/>
                <w:lang w:val="sk-SK"/>
              </w:rPr>
              <w:t>opatrenia spočívajú v revitalizácii toku</w:t>
            </w:r>
            <w:r w:rsidRPr="008E4BBD" w:rsidR="2A65EB2D">
              <w:rPr>
                <w:rFonts w:cs="Arial"/>
                <w:i/>
                <w:iCs/>
                <w:szCs w:val="20"/>
                <w:lang w:val="sk-SK"/>
              </w:rPr>
              <w:t>, vytvorení meandrov a </w:t>
            </w:r>
            <w:r w:rsidRPr="008E4BBD" w:rsidR="0F4FC710">
              <w:rPr>
                <w:rFonts w:cs="Arial"/>
                <w:i/>
                <w:iCs/>
                <w:szCs w:val="20"/>
                <w:lang w:val="sk-SK"/>
              </w:rPr>
              <w:t xml:space="preserve"> </w:t>
            </w:r>
            <w:r w:rsidRPr="008E4BBD" w:rsidR="2A65EB2D">
              <w:rPr>
                <w:rFonts w:cs="Arial"/>
                <w:i/>
                <w:iCs/>
                <w:szCs w:val="20"/>
                <w:lang w:val="sk-SK"/>
              </w:rPr>
              <w:t>nového profilu koryta potoka.</w:t>
            </w:r>
          </w:p>
        </w:tc>
        <w:tc>
          <w:tcPr>
            <w:tcW w:w="4672" w:type="dxa"/>
          </w:tcPr>
          <w:p w:rsidR="00512869" w:rsidP="00DE5B4F" w:rsidRDefault="00512869" w14:paraId="50E1D28A" w14:textId="70456710">
            <w:pPr>
              <w:spacing w:line="276" w:lineRule="auto"/>
              <w:textAlignment w:val="baseline"/>
              <w:rPr>
                <w:rFonts w:cs="Arial"/>
                <w:b/>
                <w:bCs/>
                <w:sz w:val="22"/>
                <w:szCs w:val="22"/>
                <w:lang w:val="sk-SK"/>
              </w:rPr>
            </w:pPr>
            <w:r>
              <w:rPr>
                <w:rFonts w:cs="Arial"/>
                <w:b/>
                <w:bCs/>
                <w:noProof/>
                <w:sz w:val="22"/>
                <w:szCs w:val="22"/>
              </w:rPr>
              <w:drawing>
                <wp:anchor distT="0" distB="0" distL="114300" distR="114300" simplePos="0" relativeHeight="251658305" behindDoc="0" locked="0" layoutInCell="1" allowOverlap="1" wp14:anchorId="318FBAD6" wp14:editId="1CB7E47D">
                  <wp:simplePos x="0" y="0"/>
                  <wp:positionH relativeFrom="column">
                    <wp:posOffset>-321945</wp:posOffset>
                  </wp:positionH>
                  <wp:positionV relativeFrom="paragraph">
                    <wp:posOffset>330835</wp:posOffset>
                  </wp:positionV>
                  <wp:extent cx="3050540" cy="2388870"/>
                  <wp:effectExtent l="6985" t="0" r="4445" b="4445"/>
                  <wp:wrapSquare wrapText="bothSides"/>
                  <wp:docPr id="1139006003" name="Obrázek 1139006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006003" name="Obrázek 1139006003"/>
                          <pic:cNvPicPr/>
                        </pic:nvPicPr>
                        <pic:blipFill rotWithShape="1">
                          <a:blip r:embed="rId98" cstate="print">
                            <a:extLst>
                              <a:ext uri="{28A0092B-C50C-407E-A947-70E740481C1C}">
                                <a14:useLocalDpi xmlns:a14="http://schemas.microsoft.com/office/drawing/2010/main" val="0"/>
                              </a:ext>
                            </a:extLst>
                          </a:blip>
                          <a:srcRect l="40625" r="1943"/>
                          <a:stretch/>
                        </pic:blipFill>
                        <pic:spPr bwMode="auto">
                          <a:xfrm rot="5400000">
                            <a:off x="0" y="0"/>
                            <a:ext cx="3050540" cy="23888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rsidR="00512869" w:rsidP="00DE5B4F" w:rsidRDefault="00512869" w14:paraId="42E83536" w14:textId="77777777">
      <w:pPr>
        <w:spacing w:line="276" w:lineRule="auto"/>
        <w:textAlignment w:val="baseline"/>
        <w:rPr>
          <w:rFonts w:cs="Arial"/>
          <w:b/>
          <w:bCs/>
          <w:sz w:val="22"/>
          <w:szCs w:val="22"/>
          <w:lang w:val="sk-SK"/>
        </w:rPr>
      </w:pPr>
    </w:p>
    <w:p w:rsidR="00512869" w:rsidP="00DE5B4F" w:rsidRDefault="00512869" w14:paraId="75152C9F" w14:textId="5298618C">
      <w:pPr>
        <w:spacing w:line="276" w:lineRule="auto"/>
        <w:textAlignment w:val="baseline"/>
        <w:rPr>
          <w:rFonts w:cs="Arial"/>
          <w:b/>
          <w:bCs/>
          <w:sz w:val="22"/>
          <w:szCs w:val="22"/>
          <w:lang w:val="sk-SK"/>
        </w:rPr>
      </w:pPr>
      <w:r>
        <w:rPr>
          <w:rFonts w:cs="Arial"/>
          <w:b/>
          <w:bCs/>
          <w:noProof/>
          <w:sz w:val="22"/>
          <w:szCs w:val="22"/>
        </w:rPr>
        <w:drawing>
          <wp:inline distT="0" distB="0" distL="0" distR="0" wp14:anchorId="3AE31D03" wp14:editId="0F122DAF">
            <wp:extent cx="5939790" cy="3726756"/>
            <wp:effectExtent l="0" t="0" r="3810" b="7620"/>
            <wp:docPr id="1869564085" name="Obrázek 186956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564085" name="Obrázek 1869564085"/>
                    <pic:cNvPicPr/>
                  </pic:nvPicPr>
                  <pic:blipFill rotWithShape="1">
                    <a:blip r:embed="rId99" cstate="print">
                      <a:extLst>
                        <a:ext uri="{28A0092B-C50C-407E-A947-70E740481C1C}">
                          <a14:useLocalDpi xmlns:a14="http://schemas.microsoft.com/office/drawing/2010/main" val="0"/>
                        </a:ext>
                      </a:extLst>
                    </a:blip>
                    <a:srcRect b="16350"/>
                    <a:stretch/>
                  </pic:blipFill>
                  <pic:spPr bwMode="auto">
                    <a:xfrm>
                      <a:off x="0" y="0"/>
                      <a:ext cx="5939790" cy="3726756"/>
                    </a:xfrm>
                    <a:prstGeom prst="rect">
                      <a:avLst/>
                    </a:prstGeom>
                    <a:ln>
                      <a:noFill/>
                    </a:ln>
                    <a:extLst>
                      <a:ext uri="{53640926-AAD7-44D8-BBD7-CCE9431645EC}">
                        <a14:shadowObscured xmlns:a14="http://schemas.microsoft.com/office/drawing/2010/main"/>
                      </a:ext>
                    </a:extLst>
                  </pic:spPr>
                </pic:pic>
              </a:graphicData>
            </a:graphic>
          </wp:inline>
        </w:drawing>
      </w:r>
    </w:p>
    <w:p w:rsidR="00512869" w:rsidP="00DE5B4F" w:rsidRDefault="00512869" w14:paraId="147D1FC6" w14:textId="77777777">
      <w:pPr>
        <w:spacing w:line="276" w:lineRule="auto"/>
        <w:textAlignment w:val="baseline"/>
        <w:rPr>
          <w:rFonts w:cs="Arial"/>
          <w:b/>
          <w:bCs/>
          <w:sz w:val="22"/>
          <w:szCs w:val="22"/>
          <w:lang w:val="sk-SK"/>
        </w:rPr>
      </w:pPr>
    </w:p>
    <w:tbl>
      <w:tblPr>
        <w:tblStyle w:val="Tabulkasmkou4zvraznn4"/>
        <w:tblW w:w="0" w:type="auto"/>
        <w:shd w:val="clear" w:color="auto" w:fill="CDECFB" w:themeFill="accent1" w:themeFillTint="66"/>
        <w:tblLook w:val="04A0" w:firstRow="1" w:lastRow="0" w:firstColumn="1" w:lastColumn="0" w:noHBand="0" w:noVBand="1"/>
      </w:tblPr>
      <w:tblGrid>
        <w:gridCol w:w="9344"/>
      </w:tblGrid>
      <w:tr w:rsidRPr="00477A98" w:rsidR="00477A98" w:rsidTr="6212F076" w14:paraId="32F618A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512869" w:rsidRDefault="00477A98" w14:paraId="68703034" w14:textId="77777777">
            <w:pPr>
              <w:spacing w:before="120" w:after="120" w:line="276" w:lineRule="auto"/>
              <w:textAlignment w:val="baseline"/>
              <w:rPr>
                <w:rFonts w:cs="Arial"/>
                <w:szCs w:val="20"/>
                <w:lang w:val="sk-SK"/>
              </w:rPr>
            </w:pPr>
            <w:r w:rsidRPr="00477A98">
              <w:rPr>
                <w:rFonts w:cs="Arial"/>
                <w:szCs w:val="20"/>
                <w:lang w:val="sk-SK"/>
              </w:rPr>
              <w:t>Zásobník ďalších projektových zámerov</w:t>
            </w:r>
          </w:p>
        </w:tc>
      </w:tr>
      <w:tr w:rsidRPr="00477A98" w:rsidR="00477A98" w:rsidTr="6212F076" w14:paraId="0B2B650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261B94E2" w14:textId="77777777">
            <w:pPr>
              <w:numPr>
                <w:ilvl w:val="0"/>
                <w:numId w:val="64"/>
              </w:numPr>
              <w:spacing w:before="60" w:after="60" w:line="276" w:lineRule="auto"/>
              <w:ind w:left="714" w:hanging="357"/>
              <w:textAlignment w:val="baseline"/>
              <w:rPr>
                <w:rFonts w:cs="Arial"/>
                <w:b w:val="0"/>
                <w:bCs w:val="0"/>
                <w:szCs w:val="20"/>
                <w:lang w:val="sk-SK"/>
              </w:rPr>
            </w:pPr>
            <w:r w:rsidRPr="00477A98">
              <w:rPr>
                <w:rFonts w:cs="Arial"/>
                <w:b w:val="0"/>
                <w:bCs w:val="0"/>
                <w:szCs w:val="20"/>
                <w:lang w:val="sk-SK"/>
              </w:rPr>
              <w:t xml:space="preserve">Zhotoviť štúdiu a projektovú dokumentáciu (PD) revitalizácie Závodského potoka </w:t>
            </w:r>
          </w:p>
        </w:tc>
      </w:tr>
      <w:tr w:rsidRPr="00477A98" w:rsidR="00477A98" w:rsidTr="6212F076" w14:paraId="131E378E"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1ACF05CD" w14:textId="77777777">
            <w:pPr>
              <w:numPr>
                <w:ilvl w:val="0"/>
                <w:numId w:val="64"/>
              </w:numPr>
              <w:spacing w:before="60" w:after="60" w:line="276" w:lineRule="auto"/>
              <w:ind w:left="714" w:hanging="357"/>
              <w:textAlignment w:val="baseline"/>
              <w:rPr>
                <w:rFonts w:cs="Arial"/>
                <w:b w:val="0"/>
                <w:bCs w:val="0"/>
                <w:szCs w:val="20"/>
                <w:lang w:val="sk-SK"/>
              </w:rPr>
            </w:pPr>
            <w:r w:rsidRPr="00477A98">
              <w:rPr>
                <w:rFonts w:cs="Arial"/>
                <w:b w:val="0"/>
                <w:bCs w:val="0"/>
                <w:szCs w:val="20"/>
                <w:lang w:val="sk-SK"/>
              </w:rPr>
              <w:t>Zhotoviť štúdiu a PD revitalizácie potoka Bradová</w:t>
            </w:r>
          </w:p>
        </w:tc>
      </w:tr>
      <w:tr w:rsidRPr="00477A98" w:rsidR="00477A98" w:rsidTr="6212F076" w14:paraId="6011068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09461144" w14:textId="77777777">
            <w:pPr>
              <w:numPr>
                <w:ilvl w:val="0"/>
                <w:numId w:val="64"/>
              </w:numPr>
              <w:spacing w:before="60" w:after="60" w:line="276" w:lineRule="auto"/>
              <w:ind w:left="714" w:hanging="357"/>
              <w:textAlignment w:val="baseline"/>
              <w:rPr>
                <w:rFonts w:cs="Arial"/>
                <w:b w:val="0"/>
                <w:bCs w:val="0"/>
                <w:szCs w:val="20"/>
                <w:lang w:val="sk-SK"/>
              </w:rPr>
            </w:pPr>
            <w:r w:rsidRPr="00477A98">
              <w:rPr>
                <w:rFonts w:cs="Arial"/>
                <w:b w:val="0"/>
                <w:bCs w:val="0"/>
                <w:szCs w:val="20"/>
                <w:lang w:val="sk-SK"/>
              </w:rPr>
              <w:t xml:space="preserve">Zhotoviť štúdiu a PD revitalizácie Bánovského potoka </w:t>
            </w:r>
          </w:p>
        </w:tc>
      </w:tr>
      <w:tr w:rsidRPr="00477A98" w:rsidR="00477A98" w:rsidTr="6212F076" w14:paraId="692D4384"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0834B5C0" w14:textId="77777777">
            <w:pPr>
              <w:numPr>
                <w:ilvl w:val="0"/>
                <w:numId w:val="64"/>
              </w:numPr>
              <w:spacing w:before="60" w:after="60" w:line="276" w:lineRule="auto"/>
              <w:ind w:left="714" w:hanging="357"/>
              <w:textAlignment w:val="baseline"/>
              <w:rPr>
                <w:rFonts w:cs="Arial"/>
                <w:b w:val="0"/>
                <w:bCs w:val="0"/>
                <w:szCs w:val="20"/>
                <w:lang w:val="sk-SK"/>
              </w:rPr>
            </w:pPr>
            <w:r w:rsidRPr="00477A98">
              <w:rPr>
                <w:rFonts w:cs="Arial"/>
                <w:b w:val="0"/>
                <w:bCs w:val="0"/>
                <w:szCs w:val="20"/>
                <w:lang w:val="sk-SK"/>
              </w:rPr>
              <w:t xml:space="preserve">Realizovať štúdiu revitalizácie Bezmenného potoka z Vrania, ktorý nesie riziko vybreženia hlavne v zastavanom území vplyvom zanesenia v prípade prívalových dažďov.  </w:t>
            </w:r>
          </w:p>
        </w:tc>
      </w:tr>
      <w:tr w:rsidRPr="00477A98" w:rsidR="00477A98" w:rsidTr="6212F076" w14:paraId="4BB560D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088404B6" w14:textId="77777777">
            <w:pPr>
              <w:numPr>
                <w:ilvl w:val="0"/>
                <w:numId w:val="64"/>
              </w:numPr>
              <w:spacing w:before="60" w:after="60" w:line="276" w:lineRule="auto"/>
              <w:ind w:left="714" w:hanging="357"/>
              <w:textAlignment w:val="baseline"/>
              <w:rPr>
                <w:rFonts w:cs="Arial"/>
                <w:b w:val="0"/>
                <w:bCs w:val="0"/>
                <w:szCs w:val="20"/>
                <w:lang w:val="sk-SK"/>
              </w:rPr>
            </w:pPr>
            <w:r w:rsidRPr="00477A98">
              <w:rPr>
                <w:rFonts w:cs="Arial"/>
                <w:b w:val="0"/>
                <w:bCs w:val="0"/>
                <w:szCs w:val="20"/>
                <w:lang w:val="sk-SK"/>
              </w:rPr>
              <w:lastRenderedPageBreak/>
              <w:t>Vybudovať suchý polder na Trnovskom potoku podľa ÚPN mesta</w:t>
            </w:r>
          </w:p>
        </w:tc>
      </w:tr>
      <w:tr w:rsidRPr="00477A98" w:rsidR="00477A98" w:rsidTr="6212F076" w14:paraId="3AD67FCE"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6212F076" w:rsidRDefault="543BC1A2" w14:paraId="085187E1" w14:textId="7EFC1DE1">
            <w:pPr>
              <w:numPr>
                <w:ilvl w:val="0"/>
                <w:numId w:val="64"/>
              </w:numPr>
              <w:spacing w:before="60" w:after="60" w:line="276" w:lineRule="auto"/>
              <w:ind w:left="714" w:hanging="357"/>
              <w:textAlignment w:val="baseline"/>
              <w:rPr>
                <w:rFonts w:cs="Arial"/>
                <w:b w:val="0"/>
                <w:bCs w:val="0"/>
                <w:lang w:val="sk-SK"/>
              </w:rPr>
            </w:pPr>
            <w:r w:rsidRPr="6212F076">
              <w:rPr>
                <w:rFonts w:cs="Arial"/>
                <w:b w:val="0"/>
                <w:bCs w:val="0"/>
                <w:lang w:val="sk-SK"/>
              </w:rPr>
              <w:t>Revitalizovať horn</w:t>
            </w:r>
            <w:r w:rsidRPr="6212F076" w:rsidR="35531B54">
              <w:rPr>
                <w:rFonts w:cs="Arial"/>
                <w:b w:val="0"/>
                <w:bCs w:val="0"/>
                <w:lang w:val="sk-SK"/>
              </w:rPr>
              <w:t>ý</w:t>
            </w:r>
            <w:r w:rsidRPr="6212F076">
              <w:rPr>
                <w:rFonts w:cs="Arial"/>
                <w:b w:val="0"/>
                <w:bCs w:val="0"/>
                <w:lang w:val="sk-SK"/>
              </w:rPr>
              <w:t xml:space="preserve"> tok Bitarovského potoka</w:t>
            </w:r>
          </w:p>
        </w:tc>
      </w:tr>
    </w:tbl>
    <w:p w:rsidR="00477A98" w:rsidP="00477A98" w:rsidRDefault="00477A98" w14:paraId="7767DF78" w14:textId="77777777">
      <w:pPr>
        <w:spacing w:line="276" w:lineRule="auto"/>
        <w:ind w:right="241"/>
        <w:textAlignment w:val="baseline"/>
        <w:rPr>
          <w:rFonts w:cs="Arial"/>
          <w:lang w:val="sk-SK"/>
        </w:rPr>
      </w:pPr>
    </w:p>
    <w:p w:rsidRPr="008E4BBD" w:rsidR="00FA5653" w:rsidP="6212F076" w:rsidRDefault="163C4408" w14:paraId="7007EE31" w14:textId="070C6F92">
      <w:pPr>
        <w:spacing w:line="276" w:lineRule="auto"/>
        <w:ind w:right="241"/>
        <w:textAlignment w:val="baseline"/>
        <w:rPr>
          <w:rFonts w:cs="Arial"/>
          <w:b/>
          <w:bCs/>
          <w:iCs/>
          <w:color w:val="auto"/>
          <w:lang w:val="sk-SK"/>
        </w:rPr>
      </w:pPr>
      <w:r w:rsidRPr="008E4BBD">
        <w:rPr>
          <w:rFonts w:cs="Arial"/>
          <w:b/>
          <w:bCs/>
          <w:iCs/>
          <w:color w:val="auto"/>
          <w:lang w:val="sk-SK"/>
        </w:rPr>
        <w:t>Príklad dobr</w:t>
      </w:r>
      <w:r w:rsidRPr="008E4BBD" w:rsidR="57CF1F4E">
        <w:rPr>
          <w:rFonts w:cs="Arial"/>
          <w:b/>
          <w:bCs/>
          <w:iCs/>
          <w:color w:val="auto"/>
          <w:lang w:val="sk-SK"/>
        </w:rPr>
        <w:t>ej</w:t>
      </w:r>
      <w:r w:rsidRPr="008E4BBD">
        <w:rPr>
          <w:rFonts w:cs="Arial"/>
          <w:b/>
          <w:bCs/>
          <w:iCs/>
          <w:color w:val="auto"/>
          <w:lang w:val="sk-SK"/>
        </w:rPr>
        <w:t xml:space="preserve"> praxe</w:t>
      </w:r>
      <w:r w:rsidR="008E4BBD">
        <w:rPr>
          <w:rFonts w:cs="Arial"/>
          <w:b/>
          <w:bCs/>
          <w:iCs/>
          <w:color w:val="auto"/>
          <w:lang w:val="sk-SK"/>
        </w:rPr>
        <w:t>:</w:t>
      </w:r>
    </w:p>
    <w:p w:rsidR="00FA5653" w:rsidP="00477A98" w:rsidRDefault="00FA5653" w14:paraId="07BDE98E" w14:textId="77777777">
      <w:pPr>
        <w:spacing w:line="276" w:lineRule="auto"/>
        <w:ind w:right="241"/>
        <w:textAlignment w:val="baseline"/>
        <w:rPr>
          <w:rFonts w:cs="Arial"/>
          <w:lang w:val="sk-SK"/>
        </w:rPr>
      </w:pPr>
    </w:p>
    <w:tbl>
      <w:tblPr>
        <w:tblStyle w:val="Mkatabul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3083"/>
        <w:gridCol w:w="6271"/>
      </w:tblGrid>
      <w:tr w:rsidR="00FA5653" w:rsidTr="6212F076" w14:paraId="00ADA3E3" w14:textId="77777777">
        <w:trPr>
          <w:trHeight w:val="4159"/>
        </w:trPr>
        <w:tc>
          <w:tcPr>
            <w:tcW w:w="3424" w:type="dxa"/>
          </w:tcPr>
          <w:p w:rsidR="00FA5653" w:rsidP="00477A98" w:rsidRDefault="00FA5653" w14:paraId="77F84E13" w14:textId="11B8C085">
            <w:pPr>
              <w:spacing w:line="276" w:lineRule="auto"/>
              <w:ind w:right="241"/>
              <w:textAlignment w:val="baseline"/>
              <w:rPr>
                <w:rFonts w:cs="Arial"/>
                <w:lang w:val="sk-SK"/>
              </w:rPr>
            </w:pPr>
            <w:r w:rsidRPr="00FA5653">
              <w:rPr>
                <w:rFonts w:cs="Arial"/>
                <w:noProof/>
              </w:rPr>
              <w:drawing>
                <wp:anchor distT="0" distB="0" distL="114300" distR="114300" simplePos="0" relativeHeight="251658307" behindDoc="0" locked="0" layoutInCell="1" allowOverlap="1" wp14:anchorId="77BE76B2" wp14:editId="6A3FF79E">
                  <wp:simplePos x="0" y="0"/>
                  <wp:positionH relativeFrom="column">
                    <wp:posOffset>-65405</wp:posOffset>
                  </wp:positionH>
                  <wp:positionV relativeFrom="paragraph">
                    <wp:posOffset>1905</wp:posOffset>
                  </wp:positionV>
                  <wp:extent cx="1866900" cy="2550795"/>
                  <wp:effectExtent l="0" t="0" r="0" b="1905"/>
                  <wp:wrapSquare wrapText="bothSides"/>
                  <wp:docPr id="1991561346" name="Obrázek 199156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561346" name=""/>
                          <pic:cNvPicPr/>
                        </pic:nvPicPr>
                        <pic:blipFill>
                          <a:blip r:embed="rId100">
                            <a:extLst>
                              <a:ext uri="{28A0092B-C50C-407E-A947-70E740481C1C}">
                                <a14:useLocalDpi xmlns:a14="http://schemas.microsoft.com/office/drawing/2010/main" val="0"/>
                              </a:ext>
                            </a:extLst>
                          </a:blip>
                          <a:stretch>
                            <a:fillRect/>
                          </a:stretch>
                        </pic:blipFill>
                        <pic:spPr>
                          <a:xfrm>
                            <a:off x="0" y="0"/>
                            <a:ext cx="1866900" cy="2550795"/>
                          </a:xfrm>
                          <a:prstGeom prst="rect">
                            <a:avLst/>
                          </a:prstGeom>
                        </pic:spPr>
                      </pic:pic>
                    </a:graphicData>
                  </a:graphic>
                  <wp14:sizeRelH relativeFrom="margin">
                    <wp14:pctWidth>0</wp14:pctWidth>
                  </wp14:sizeRelH>
                  <wp14:sizeRelV relativeFrom="margin">
                    <wp14:pctHeight>0</wp14:pctHeight>
                  </wp14:sizeRelV>
                </wp:anchor>
              </w:drawing>
            </w:r>
          </w:p>
        </w:tc>
        <w:tc>
          <w:tcPr>
            <w:tcW w:w="5920" w:type="dxa"/>
          </w:tcPr>
          <w:p w:rsidR="00FA5653" w:rsidP="00477A98" w:rsidRDefault="00FA5653" w14:paraId="0BD83673" w14:textId="787EF44E">
            <w:pPr>
              <w:spacing w:line="276" w:lineRule="auto"/>
              <w:ind w:right="241"/>
              <w:textAlignment w:val="baseline"/>
              <w:rPr>
                <w:rFonts w:cs="Arial"/>
                <w:lang w:val="sk-SK"/>
              </w:rPr>
            </w:pPr>
            <w:r>
              <w:rPr>
                <w:rFonts w:cs="Arial"/>
                <w:noProof/>
              </w:rPr>
              <w:drawing>
                <wp:anchor distT="0" distB="0" distL="114300" distR="114300" simplePos="0" relativeHeight="251658308" behindDoc="0" locked="0" layoutInCell="1" allowOverlap="1" wp14:anchorId="396F3F69" wp14:editId="219C5DC4">
                  <wp:simplePos x="0" y="0"/>
                  <wp:positionH relativeFrom="column">
                    <wp:posOffset>-37209</wp:posOffset>
                  </wp:positionH>
                  <wp:positionV relativeFrom="paragraph">
                    <wp:posOffset>507</wp:posOffset>
                  </wp:positionV>
                  <wp:extent cx="3941403" cy="2544215"/>
                  <wp:effectExtent l="0" t="0" r="2540" b="8890"/>
                  <wp:wrapSquare wrapText="bothSides"/>
                  <wp:docPr id="2045307517" name="Obrázek 204530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307517" name="Obrázek 2045307517"/>
                          <pic:cNvPicPr/>
                        </pic:nvPicPr>
                        <pic:blipFill rotWithShape="1">
                          <a:blip r:embed="rId101" cstate="print">
                            <a:extLst>
                              <a:ext uri="{28A0092B-C50C-407E-A947-70E740481C1C}">
                                <a14:useLocalDpi xmlns:a14="http://schemas.microsoft.com/office/drawing/2010/main" val="0"/>
                              </a:ext>
                            </a:extLst>
                          </a:blip>
                          <a:srcRect b="13918"/>
                          <a:stretch/>
                        </pic:blipFill>
                        <pic:spPr bwMode="auto">
                          <a:xfrm>
                            <a:off x="0" y="0"/>
                            <a:ext cx="3941403" cy="2544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FA5653" w:rsidTr="6212F076" w14:paraId="5F53F3CB" w14:textId="77777777">
        <w:tc>
          <w:tcPr>
            <w:tcW w:w="9344" w:type="dxa"/>
            <w:gridSpan w:val="2"/>
          </w:tcPr>
          <w:p w:rsidRPr="00FA5653" w:rsidR="00FA5653" w:rsidP="6212F076" w:rsidRDefault="163C4408" w14:paraId="355A2BED" w14:textId="39493534">
            <w:pPr>
              <w:spacing w:before="120" w:after="120" w:line="276" w:lineRule="auto"/>
              <w:ind w:right="170"/>
              <w:jc w:val="left"/>
              <w:textAlignment w:val="baseline"/>
              <w:rPr>
                <w:rFonts w:cs="Arial"/>
                <w:i/>
                <w:iCs/>
                <w:noProof/>
                <w:lang w:val="sk-SK"/>
              </w:rPr>
            </w:pPr>
            <w:r w:rsidRPr="6212F076">
              <w:rPr>
                <w:rFonts w:cs="Arial"/>
                <w:i/>
                <w:iCs/>
                <w:noProof/>
                <w:lang w:val="sk-SK"/>
              </w:rPr>
              <w:t>Nedávno vytvorená hráz suchého poldera v k.ú. Bravantice (ČR) zadržiava počas roku zrážkovů vodu z okolitej kraj</w:t>
            </w:r>
            <w:r w:rsidRPr="6212F076" w:rsidR="07B761E9">
              <w:rPr>
                <w:rFonts w:cs="Arial"/>
                <w:i/>
                <w:iCs/>
                <w:noProof/>
                <w:lang w:val="sk-SK"/>
              </w:rPr>
              <w:t>i</w:t>
            </w:r>
            <w:r w:rsidRPr="6212F076">
              <w:rPr>
                <w:rFonts w:cs="Arial"/>
                <w:i/>
                <w:iCs/>
                <w:noProof/>
                <w:lang w:val="sk-SK"/>
              </w:rPr>
              <w:t>ny</w:t>
            </w:r>
          </w:p>
        </w:tc>
      </w:tr>
    </w:tbl>
    <w:p w:rsidR="00FA5653" w:rsidP="00477A98" w:rsidRDefault="00FA5653" w14:paraId="3483A046" w14:textId="77777777">
      <w:pPr>
        <w:spacing w:line="276" w:lineRule="auto"/>
        <w:ind w:right="241"/>
        <w:textAlignment w:val="baseline"/>
        <w:rPr>
          <w:rFonts w:cs="Arial"/>
          <w:lang w:val="sk-SK"/>
        </w:rPr>
      </w:pPr>
    </w:p>
    <w:tbl>
      <w:tblPr>
        <w:tblStyle w:val="Tabulkasmkou4zvraznn4"/>
        <w:tblW w:w="0" w:type="auto"/>
        <w:shd w:val="clear" w:color="auto" w:fill="CDECFB" w:themeFill="accent1" w:themeFillTint="66"/>
        <w:tblLook w:val="04A0" w:firstRow="1" w:lastRow="0" w:firstColumn="1" w:lastColumn="0" w:noHBand="0" w:noVBand="1"/>
      </w:tblPr>
      <w:tblGrid>
        <w:gridCol w:w="9344"/>
      </w:tblGrid>
      <w:tr w:rsidRPr="00477A98" w:rsidR="00477A98" w:rsidTr="6212F076" w14:paraId="0ECB265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512869" w:rsidRDefault="00477A98" w14:paraId="7C9C2F2F" w14:textId="77777777">
            <w:pPr>
              <w:spacing w:before="120" w:after="120" w:line="276" w:lineRule="auto"/>
              <w:textAlignment w:val="baseline"/>
              <w:rPr>
                <w:rFonts w:cs="Arial"/>
                <w:sz w:val="22"/>
                <w:szCs w:val="22"/>
                <w:lang w:val="sk-SK" w:eastAsia="en-US"/>
              </w:rPr>
            </w:pPr>
            <w:r w:rsidRPr="00477A98">
              <w:rPr>
                <w:rFonts w:cs="Arial"/>
                <w:szCs w:val="20"/>
                <w:lang w:val="sk-SK"/>
              </w:rPr>
              <w:t>Ďalšie aktivity a odporúčania</w:t>
            </w:r>
          </w:p>
        </w:tc>
      </w:tr>
      <w:tr w:rsidRPr="00477A98" w:rsidR="00477A98" w:rsidTr="6212F076" w14:paraId="685A49A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228BCD93" w14:textId="77777777">
            <w:pPr>
              <w:numPr>
                <w:ilvl w:val="0"/>
                <w:numId w:val="64"/>
              </w:numPr>
              <w:spacing w:before="60" w:after="60" w:line="276" w:lineRule="auto"/>
              <w:ind w:left="714" w:hanging="357"/>
              <w:textAlignment w:val="baseline"/>
              <w:rPr>
                <w:rFonts w:cs="Arial"/>
                <w:b w:val="0"/>
                <w:bCs w:val="0"/>
                <w:lang w:val="sk-SK"/>
              </w:rPr>
            </w:pPr>
            <w:r w:rsidRPr="00477A98">
              <w:rPr>
                <w:rFonts w:cs="Arial"/>
                <w:b w:val="0"/>
                <w:bCs w:val="0"/>
                <w:lang w:val="sk-SK"/>
              </w:rPr>
              <w:t xml:space="preserve">V rámci povodia potoka Rosinka a v rámci potoka Rosinského a Liešovského je potrebné dbať na údržbu korýt, hlavne jarnú, a udržiavať v dobrom stave brehovú zeleň </w:t>
            </w:r>
          </w:p>
        </w:tc>
      </w:tr>
      <w:tr w:rsidRPr="00477A98" w:rsidR="00477A98" w:rsidTr="6212F076" w14:paraId="50DDC3B7"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6AC98AC6" w14:textId="77777777">
            <w:pPr>
              <w:numPr>
                <w:ilvl w:val="0"/>
                <w:numId w:val="64"/>
              </w:numPr>
              <w:spacing w:before="60" w:after="60" w:line="276" w:lineRule="auto"/>
              <w:ind w:left="714" w:hanging="357"/>
              <w:textAlignment w:val="baseline"/>
              <w:rPr>
                <w:rFonts w:cs="Arial"/>
                <w:b w:val="0"/>
                <w:bCs w:val="0"/>
                <w:lang w:val="sk-SK"/>
              </w:rPr>
            </w:pPr>
            <w:r w:rsidRPr="00477A98">
              <w:rPr>
                <w:rFonts w:cs="Arial"/>
                <w:b w:val="0"/>
                <w:bCs w:val="0"/>
                <w:lang w:val="sk-SK"/>
              </w:rPr>
              <w:t>Riziko vybreženia Liešovského potoka v dolnej časti toku pri  bývalom  poľnohospodárskom dvore je možné v úseku toku  bez  zástavby eliminovať vhodne navrhnutým suchým poldrom.</w:t>
            </w:r>
          </w:p>
        </w:tc>
      </w:tr>
      <w:tr w:rsidRPr="00477A98" w:rsidR="00477A98" w:rsidTr="6212F076" w14:paraId="2A4D00C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66AA31FF" w14:textId="77777777">
            <w:pPr>
              <w:numPr>
                <w:ilvl w:val="0"/>
                <w:numId w:val="64"/>
              </w:numPr>
              <w:spacing w:before="60" w:after="60" w:line="276" w:lineRule="auto"/>
              <w:ind w:left="714" w:hanging="357"/>
              <w:textAlignment w:val="baseline"/>
              <w:rPr>
                <w:rFonts w:cs="Arial"/>
                <w:b w:val="0"/>
                <w:bCs w:val="0"/>
                <w:lang w:val="sk-SK"/>
              </w:rPr>
            </w:pPr>
            <w:r w:rsidRPr="00477A98">
              <w:rPr>
                <w:rFonts w:cs="Arial"/>
                <w:b w:val="0"/>
                <w:bCs w:val="0"/>
                <w:lang w:val="sk-SK"/>
              </w:rPr>
              <w:t>Pri problematických tokoch Trnovský,  Rosinský a  Bánovský potok  realizovať  revitalizáciu  vrátane  povodňových  úprav  a  opatrení  na tokoch (suché poldre, infiltračne pásy, odľahčenia, akumulačné plochy a pod).</w:t>
            </w:r>
          </w:p>
        </w:tc>
      </w:tr>
      <w:tr w:rsidRPr="00477A98" w:rsidR="00477A98" w:rsidTr="6212F076" w14:paraId="4F44562A"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BA72F9" w:rsidR="00477A98" w:rsidP="00BA72F9" w:rsidRDefault="00477A98" w14:paraId="67234614" w14:textId="77777777">
            <w:pPr>
              <w:numPr>
                <w:ilvl w:val="0"/>
                <w:numId w:val="64"/>
              </w:numPr>
              <w:spacing w:before="60" w:after="60" w:line="276" w:lineRule="auto"/>
              <w:ind w:left="714" w:hanging="357"/>
              <w:textAlignment w:val="baseline"/>
              <w:rPr>
                <w:rFonts w:cs="Arial"/>
                <w:b w:val="0"/>
                <w:bCs w:val="0"/>
                <w:lang w:val="sk-SK"/>
              </w:rPr>
            </w:pPr>
            <w:r w:rsidRPr="00BA72F9">
              <w:rPr>
                <w:rFonts w:cs="Arial"/>
                <w:b w:val="0"/>
                <w:bCs w:val="0"/>
                <w:lang w:val="sk-SK"/>
              </w:rPr>
              <w:t xml:space="preserve">V územiach navrhovaných na zástavbu okolo potokov a aj v iných (neurbanizovaných) územiach ÚPN mesta odvádzať dažďové vody do podložia, aby sa zamedzilo zrýchlenému odtoku vody z územia, čo môže spôsobovať povodňové problémy. </w:t>
            </w:r>
          </w:p>
        </w:tc>
      </w:tr>
      <w:tr w:rsidRPr="00477A98" w:rsidR="00477A98" w:rsidTr="6212F076" w14:paraId="245D741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0BAA6E7D" w14:textId="77777777">
            <w:pPr>
              <w:numPr>
                <w:ilvl w:val="0"/>
                <w:numId w:val="64"/>
              </w:numPr>
              <w:spacing w:before="60" w:after="60" w:line="276" w:lineRule="auto"/>
              <w:ind w:left="714" w:hanging="357"/>
              <w:textAlignment w:val="baseline"/>
              <w:rPr>
                <w:rFonts w:cs="Arial"/>
                <w:b w:val="0"/>
                <w:bCs w:val="0"/>
                <w:lang w:val="sk-SK"/>
              </w:rPr>
            </w:pPr>
            <w:r w:rsidRPr="00477A98">
              <w:rPr>
                <w:rFonts w:cs="Arial"/>
                <w:b w:val="0"/>
                <w:bCs w:val="0"/>
                <w:lang w:val="sk-SK"/>
              </w:rPr>
              <w:t>Zamedziť plošnému  odlesňovaniu  lesov nad urbanistickým okrskom Brodno a zvýšenú pozornosť venovať koseniu lúk a pasienkov.</w:t>
            </w:r>
          </w:p>
        </w:tc>
      </w:tr>
      <w:tr w:rsidRPr="00477A98" w:rsidR="00477A98" w:rsidTr="6212F076" w14:paraId="7CD751E8"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BA72F9" w:rsidR="00477A98" w:rsidP="00BA72F9" w:rsidRDefault="00477A98" w14:paraId="303BAFE3" w14:textId="77777777">
            <w:pPr>
              <w:numPr>
                <w:ilvl w:val="0"/>
                <w:numId w:val="64"/>
              </w:numPr>
              <w:spacing w:before="60" w:after="60" w:line="276" w:lineRule="auto"/>
              <w:ind w:left="714" w:hanging="357"/>
              <w:textAlignment w:val="baseline"/>
              <w:rPr>
                <w:rFonts w:cs="Arial"/>
                <w:b w:val="0"/>
                <w:bCs w:val="0"/>
                <w:lang w:val="sk-SK"/>
              </w:rPr>
            </w:pPr>
            <w:r w:rsidRPr="00BA72F9">
              <w:rPr>
                <w:rFonts w:cs="Arial"/>
                <w:b w:val="0"/>
                <w:bCs w:val="0"/>
                <w:lang w:val="sk-SK"/>
              </w:rPr>
              <w:t>Realizovať štúdiu revitalizácie dvoch potokov, ktoré odvodňujú miestnu časť Zástranie s cieľom spomaliť odtok vôd pro prípad prívalových dažďov. Pod ihriskom (v smere toku) je možná čiastočná akumulácia vod.</w:t>
            </w:r>
          </w:p>
        </w:tc>
      </w:tr>
      <w:tr w:rsidRPr="00477A98" w:rsidR="00477A98" w:rsidTr="6212F076" w14:paraId="7B95C90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6B6E2531" w14:textId="77777777">
            <w:pPr>
              <w:numPr>
                <w:ilvl w:val="0"/>
                <w:numId w:val="64"/>
              </w:numPr>
              <w:spacing w:before="60" w:after="60" w:line="276" w:lineRule="auto"/>
              <w:ind w:left="714" w:hanging="357"/>
              <w:textAlignment w:val="baseline"/>
              <w:rPr>
                <w:rFonts w:cs="Arial"/>
                <w:b w:val="0"/>
                <w:bCs w:val="0"/>
                <w:szCs w:val="20"/>
                <w:lang w:val="sk-SK"/>
              </w:rPr>
            </w:pPr>
            <w:r w:rsidRPr="00BA72F9">
              <w:rPr>
                <w:rFonts w:cs="Arial"/>
                <w:b w:val="0"/>
                <w:bCs w:val="0"/>
                <w:lang w:val="sk-SK"/>
              </w:rPr>
              <w:t>Realizovať úpravu na  vodnom  toku  Rosinky  vrátane prestavby ochrannej  hrádze  v  Strážove  len za predpokladu zachovania ekostabilizačných a migračných funkcií toku.</w:t>
            </w:r>
          </w:p>
        </w:tc>
      </w:tr>
      <w:tr w:rsidRPr="00477A98" w:rsidR="00477A98" w:rsidTr="6212F076" w14:paraId="7096FB9A"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BA72F9" w:rsidR="00477A98" w:rsidP="00BA72F9" w:rsidRDefault="543BC1A2" w14:paraId="594DA061" w14:textId="7975E737">
            <w:pPr>
              <w:numPr>
                <w:ilvl w:val="0"/>
                <w:numId w:val="64"/>
              </w:numPr>
              <w:spacing w:before="60" w:after="60" w:line="276" w:lineRule="auto"/>
              <w:ind w:left="714" w:hanging="357"/>
              <w:textAlignment w:val="baseline"/>
              <w:rPr>
                <w:rFonts w:cs="Arial"/>
                <w:b w:val="0"/>
                <w:bCs w:val="0"/>
                <w:lang w:val="sk-SK"/>
              </w:rPr>
            </w:pPr>
            <w:r w:rsidRPr="6212F076">
              <w:rPr>
                <w:rFonts w:cs="Arial"/>
                <w:b w:val="0"/>
                <w:bCs w:val="0"/>
                <w:lang w:val="sk-SK"/>
              </w:rPr>
              <w:t xml:space="preserve">Pre plochy poľnohospodárskej pôdy, najmä ornej pôdy ohrozenej prívalovými zrážkami (svahovitý terén), určiť vhodné adaptačné opatrenia na zadržiavanie dažďovej vody v krajine a zníženie erózie pôdy, konkrétne na ornej pôde: </w:t>
            </w:r>
          </w:p>
          <w:p w:rsidRPr="00BA72F9" w:rsidR="00477A98" w:rsidP="00BA72F9" w:rsidRDefault="00477A98" w14:paraId="3C4CFD1C" w14:textId="540227B7">
            <w:pPr>
              <w:spacing w:before="300" w:after="300" w:line="276" w:lineRule="auto"/>
              <w:ind w:left="720"/>
              <w:jc w:val="left"/>
              <w:textAlignment w:val="baseline"/>
              <w:rPr>
                <w:rFonts w:cs="Arial"/>
                <w:szCs w:val="20"/>
                <w:lang w:val="sk-SK"/>
              </w:rPr>
            </w:pPr>
            <w:r w:rsidRPr="00477A98">
              <w:rPr>
                <w:rFonts w:cs="Arial"/>
                <w:b w:val="0"/>
                <w:bCs w:val="0"/>
                <w:szCs w:val="20"/>
                <w:lang w:val="sk-SK"/>
              </w:rPr>
              <w:lastRenderedPageBreak/>
              <w:t xml:space="preserve">- v okolí vrchného toku Bitarovského potoka (pod Hájom a pod Brezovcom) </w:t>
            </w:r>
            <w:r w:rsidRPr="00477A98">
              <w:rPr>
                <w:rFonts w:cs="Arial"/>
                <w:b w:val="0"/>
                <w:bCs w:val="0"/>
                <w:szCs w:val="20"/>
                <w:lang w:val="sk-SK"/>
              </w:rPr>
              <w:br/>
            </w:r>
            <w:r w:rsidRPr="00477A98">
              <w:rPr>
                <w:rFonts w:cs="Arial"/>
                <w:b w:val="0"/>
                <w:bCs w:val="0"/>
                <w:szCs w:val="20"/>
                <w:lang w:val="sk-SK"/>
              </w:rPr>
              <w:t xml:space="preserve">- za dialnicou </w:t>
            </w:r>
            <w:r w:rsidRPr="00477A98">
              <w:rPr>
                <w:b w:val="0"/>
                <w:bCs w:val="0"/>
                <w:szCs w:val="20"/>
                <w:lang w:val="sk-SK"/>
              </w:rPr>
              <w:t xml:space="preserve">východne </w:t>
            </w:r>
            <w:r w:rsidRPr="00477A98">
              <w:rPr>
                <w:rFonts w:cs="Arial"/>
                <w:b w:val="0"/>
                <w:bCs w:val="0"/>
                <w:szCs w:val="20"/>
                <w:lang w:val="sk-SK"/>
              </w:rPr>
              <w:t>od Bytčice - Zájelšie, Pri Porubcovej studni, Podbrezová</w:t>
            </w:r>
            <w:r w:rsidR="00BA72F9">
              <w:rPr>
                <w:rFonts w:cs="Arial"/>
                <w:szCs w:val="20"/>
                <w:lang w:val="sk-SK"/>
              </w:rPr>
              <w:br/>
            </w:r>
            <w:r>
              <w:rPr>
                <w:rFonts w:cs="Arial"/>
                <w:b w:val="0"/>
                <w:bCs w:val="0"/>
                <w:szCs w:val="20"/>
                <w:lang w:val="sk-SK"/>
              </w:rPr>
              <w:t xml:space="preserve">- </w:t>
            </w:r>
            <w:r w:rsidRPr="00477A98">
              <w:rPr>
                <w:rFonts w:cs="Arial"/>
                <w:b w:val="0"/>
                <w:bCs w:val="0"/>
                <w:szCs w:val="20"/>
                <w:lang w:val="sk-SK"/>
              </w:rPr>
              <w:t xml:space="preserve">poľnohospodárske plochy nad častí Rosinky - Úboč, Rovne a Pri mlynci </w:t>
            </w:r>
            <w:r w:rsidR="00BA72F9">
              <w:rPr>
                <w:rFonts w:cs="Arial"/>
                <w:szCs w:val="20"/>
                <w:lang w:val="sk-SK"/>
              </w:rPr>
              <w:br/>
            </w:r>
            <w:r>
              <w:rPr>
                <w:rFonts w:cs="Arial"/>
                <w:b w:val="0"/>
                <w:bCs w:val="0"/>
                <w:szCs w:val="20"/>
                <w:lang w:val="sk-SK"/>
              </w:rPr>
              <w:t xml:space="preserve">- </w:t>
            </w:r>
            <w:r w:rsidRPr="00477A98">
              <w:rPr>
                <w:rFonts w:cs="Arial"/>
                <w:b w:val="0"/>
                <w:bCs w:val="0"/>
                <w:szCs w:val="20"/>
                <w:lang w:val="sk-SK"/>
              </w:rPr>
              <w:t xml:space="preserve">poľnohospodárske pôdy nad a pod Zástranskou ulicou v okolí Zádubnie </w:t>
            </w:r>
            <w:r w:rsidR="00BA72F9">
              <w:rPr>
                <w:rFonts w:cs="Arial"/>
                <w:szCs w:val="20"/>
                <w:lang w:val="sk-SK"/>
              </w:rPr>
              <w:br/>
            </w:r>
            <w:r>
              <w:rPr>
                <w:rFonts w:cs="Arial"/>
                <w:b w:val="0"/>
                <w:bCs w:val="0"/>
                <w:szCs w:val="20"/>
                <w:lang w:val="sk-SK"/>
              </w:rPr>
              <w:t xml:space="preserve">- </w:t>
            </w:r>
            <w:r w:rsidRPr="00477A98">
              <w:rPr>
                <w:rFonts w:cs="Arial"/>
                <w:b w:val="0"/>
                <w:bCs w:val="0"/>
                <w:szCs w:val="20"/>
                <w:lang w:val="sk-SK"/>
              </w:rPr>
              <w:t>poľnohospodárske</w:t>
            </w:r>
            <w:r w:rsidRPr="00477A98">
              <w:rPr>
                <w:b w:val="0"/>
                <w:bCs w:val="0"/>
                <w:szCs w:val="22"/>
                <w:lang w:val="sk-SK"/>
              </w:rPr>
              <w:t xml:space="preserve"> pozemky </w:t>
            </w:r>
            <w:r w:rsidRPr="00477A98">
              <w:rPr>
                <w:rFonts w:cs="Arial"/>
                <w:b w:val="0"/>
                <w:bCs w:val="0"/>
                <w:szCs w:val="22"/>
                <w:lang w:val="sk-SK"/>
              </w:rPr>
              <w:t>nad obcami Vranie a Brodno</w:t>
            </w:r>
          </w:p>
        </w:tc>
      </w:tr>
      <w:tr w:rsidRPr="00477A98" w:rsidR="00477A98" w:rsidTr="6212F076" w14:paraId="4BDFFC1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BA72F9" w:rsidR="00477A98" w:rsidP="00BA72F9" w:rsidRDefault="00477A98" w14:paraId="108B5246" w14:textId="77777777">
            <w:pPr>
              <w:numPr>
                <w:ilvl w:val="0"/>
                <w:numId w:val="64"/>
              </w:numPr>
              <w:spacing w:before="60" w:after="60" w:line="276" w:lineRule="auto"/>
              <w:ind w:left="714" w:hanging="357"/>
              <w:textAlignment w:val="baseline"/>
              <w:rPr>
                <w:rFonts w:cs="Arial"/>
                <w:b w:val="0"/>
                <w:bCs w:val="0"/>
                <w:lang w:val="sk-SK"/>
              </w:rPr>
            </w:pPr>
            <w:r w:rsidRPr="00BA72F9">
              <w:rPr>
                <w:rFonts w:cs="Arial"/>
                <w:b w:val="0"/>
                <w:bCs w:val="0"/>
                <w:lang w:val="sk-SK"/>
              </w:rPr>
              <w:lastRenderedPageBreak/>
              <w:t>Pre oblasti svahovitej lesnej pôdy lokalizovať vhodné miesta na realizáciu adaptačných opatrení (najmä s využitím rôznych typov hrádzí a priekop) vhodných na optimalizáciu vodného režimu a elimináciu erózie pôdy</w:t>
            </w:r>
          </w:p>
        </w:tc>
      </w:tr>
      <w:tr w:rsidRPr="00477A98" w:rsidR="00477A98" w:rsidTr="6212F076" w14:paraId="646C7347"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BA72F9" w:rsidR="00477A98" w:rsidP="00BA72F9" w:rsidRDefault="00477A98" w14:paraId="6AD765E2" w14:textId="77777777">
            <w:pPr>
              <w:numPr>
                <w:ilvl w:val="0"/>
                <w:numId w:val="64"/>
              </w:numPr>
              <w:spacing w:before="60" w:after="60" w:line="276" w:lineRule="auto"/>
              <w:ind w:left="714" w:hanging="357"/>
              <w:textAlignment w:val="baseline"/>
              <w:rPr>
                <w:rFonts w:cs="Arial"/>
                <w:b w:val="0"/>
                <w:bCs w:val="0"/>
                <w:lang w:val="sk-SK"/>
              </w:rPr>
            </w:pPr>
            <w:r w:rsidRPr="00BA72F9">
              <w:rPr>
                <w:rFonts w:cs="Arial"/>
                <w:b w:val="0"/>
                <w:bCs w:val="0"/>
                <w:lang w:val="sk-SK"/>
              </w:rPr>
              <w:t>Sadiť, obnovovať a udržiavať brehovú vegetáciu ako súčasť spomalenia vysokých prietokov v dôsledku prívalových dažďov</w:t>
            </w:r>
          </w:p>
        </w:tc>
      </w:tr>
      <w:tr w:rsidRPr="00477A98" w:rsidR="00477A98" w:rsidTr="6212F076" w14:paraId="2B33D3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477A98" w:rsidR="00477A98" w:rsidP="00BA72F9" w:rsidRDefault="00477A98" w14:paraId="2F8F6574" w14:textId="77777777">
            <w:pPr>
              <w:numPr>
                <w:ilvl w:val="0"/>
                <w:numId w:val="64"/>
              </w:numPr>
              <w:spacing w:before="60" w:after="60" w:line="276" w:lineRule="auto"/>
              <w:ind w:left="714" w:hanging="357"/>
              <w:textAlignment w:val="baseline"/>
              <w:rPr>
                <w:b w:val="0"/>
                <w:bCs w:val="0"/>
                <w:szCs w:val="20"/>
                <w:lang w:val="sk-SK"/>
              </w:rPr>
            </w:pPr>
            <w:r w:rsidRPr="00BA72F9">
              <w:rPr>
                <w:rFonts w:cs="Arial"/>
                <w:b w:val="0"/>
                <w:bCs w:val="0"/>
                <w:lang w:val="sk-SK"/>
              </w:rPr>
              <w:t>Obnovovať/udržiavať schopnosť infiltrácie a zadržiavania vody v nezastavených plochách, trávnikoch atď., prostredníctvom adaptačných opatrení, ako sú extenzívne a lúčne trávniky, prieľahy, vodné záhrady atď.</w:t>
            </w:r>
          </w:p>
        </w:tc>
      </w:tr>
    </w:tbl>
    <w:p w:rsidR="00477A98" w:rsidP="00477A98" w:rsidRDefault="00477A98" w14:paraId="184D022A" w14:textId="77777777">
      <w:pPr>
        <w:spacing w:line="276" w:lineRule="auto"/>
        <w:textAlignment w:val="baseline"/>
        <w:rPr>
          <w:szCs w:val="20"/>
          <w:lang w:val="sk-SK"/>
        </w:rPr>
      </w:pPr>
    </w:p>
    <w:p w:rsidR="00BA72F9" w:rsidP="00D95E72" w:rsidRDefault="00BA72F9" w14:paraId="742B6BFC" w14:textId="77777777">
      <w:pPr>
        <w:spacing w:line="276" w:lineRule="auto"/>
        <w:rPr>
          <w:rStyle w:val="y2iqfc"/>
          <w:rFonts w:cs="Arial"/>
          <w:b/>
          <w:bCs/>
          <w:u w:val="single"/>
          <w:lang w:val="sk-SK"/>
        </w:rPr>
      </w:pPr>
    </w:p>
    <w:p w:rsidRPr="00BA72F9" w:rsidR="00D95E72" w:rsidP="00D95E72" w:rsidRDefault="00D95E72" w14:paraId="7B17CA52" w14:textId="5D21C911">
      <w:pPr>
        <w:spacing w:line="276" w:lineRule="auto"/>
        <w:rPr>
          <w:rStyle w:val="y2iqfc"/>
          <w:rFonts w:cs="Arial"/>
          <w:b/>
          <w:bCs/>
          <w:u w:val="single"/>
          <w:lang w:val="sk-SK"/>
        </w:rPr>
      </w:pPr>
      <w:r w:rsidRPr="00BA72F9">
        <w:rPr>
          <w:rStyle w:val="y2iqfc"/>
          <w:rFonts w:cs="Arial"/>
          <w:b/>
          <w:bCs/>
          <w:u w:val="single"/>
          <w:lang w:val="sk-SK"/>
        </w:rPr>
        <w:t>Ukážky adaptačných opatrení:</w:t>
      </w:r>
    </w:p>
    <w:p w:rsidRPr="00D137D9" w:rsidR="00D95E72" w:rsidP="00DE5B4F" w:rsidRDefault="00D95E72" w14:paraId="2998FD3B" w14:textId="77777777">
      <w:pPr>
        <w:spacing w:line="276" w:lineRule="auto"/>
        <w:textAlignment w:val="baseline"/>
        <w:rPr>
          <w:rFonts w:cs="Arial"/>
          <w:b/>
          <w:bCs/>
          <w:szCs w:val="20"/>
          <w:lang w:val="sk-SK"/>
        </w:rPr>
      </w:pPr>
    </w:p>
    <w:p w:rsidR="004B1754" w:rsidP="00DE5B4F" w:rsidRDefault="004B1754" w14:paraId="71256492" w14:textId="2284D666">
      <w:pPr>
        <w:spacing w:line="276" w:lineRule="auto"/>
        <w:textAlignment w:val="baseline"/>
        <w:rPr>
          <w:rFonts w:cs="Arial"/>
          <w:szCs w:val="20"/>
          <w:lang w:val="sk-SK"/>
        </w:rPr>
      </w:pPr>
      <w:r w:rsidRPr="00D137D9">
        <w:rPr>
          <w:rFonts w:cs="Arial"/>
          <w:b/>
          <w:bCs/>
          <w:szCs w:val="20"/>
          <w:lang w:val="sk-SK"/>
        </w:rPr>
        <w:t>Zadrž</w:t>
      </w:r>
      <w:r w:rsidRPr="00D137D9" w:rsidR="00DE148E">
        <w:rPr>
          <w:rFonts w:cs="Arial"/>
          <w:b/>
          <w:bCs/>
          <w:szCs w:val="20"/>
          <w:lang w:val="sk-SK"/>
        </w:rPr>
        <w:t>iavanie vôd</w:t>
      </w:r>
      <w:r w:rsidRPr="00D137D9">
        <w:rPr>
          <w:rFonts w:cs="Arial"/>
          <w:b/>
          <w:bCs/>
          <w:szCs w:val="20"/>
          <w:lang w:val="sk-SK"/>
        </w:rPr>
        <w:t xml:space="preserve"> v</w:t>
      </w:r>
      <w:r w:rsidR="00BA72F9">
        <w:rPr>
          <w:rFonts w:cs="Arial"/>
          <w:b/>
          <w:bCs/>
          <w:szCs w:val="20"/>
          <w:lang w:val="sk-SK"/>
        </w:rPr>
        <w:t> </w:t>
      </w:r>
      <w:r w:rsidRPr="00D137D9" w:rsidR="00DE148E">
        <w:rPr>
          <w:rFonts w:cs="Arial"/>
          <w:b/>
          <w:bCs/>
          <w:szCs w:val="20"/>
          <w:lang w:val="sk-SK"/>
        </w:rPr>
        <w:t>krajine</w:t>
      </w:r>
    </w:p>
    <w:p w:rsidR="00BA72F9" w:rsidP="00DE5B4F" w:rsidRDefault="00BA72F9" w14:paraId="5D53360D" w14:textId="77777777">
      <w:pPr>
        <w:spacing w:line="276" w:lineRule="auto"/>
        <w:textAlignment w:val="baseline"/>
        <w:rPr>
          <w:rFonts w:cs="Arial"/>
          <w:szCs w:val="20"/>
          <w:lang w:val="sk-SK"/>
        </w:rPr>
      </w:pPr>
    </w:p>
    <w:tbl>
      <w:tblPr>
        <w:tblStyle w:val="Mkatabul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354"/>
      </w:tblGrid>
      <w:tr w:rsidR="00BA72F9" w:rsidTr="6212F076" w14:paraId="21550AEE" w14:textId="77777777">
        <w:tc>
          <w:tcPr>
            <w:tcW w:w="9344" w:type="dxa"/>
          </w:tcPr>
          <w:p w:rsidR="00BA72F9" w:rsidP="00DE5B4F" w:rsidRDefault="00BA72F9" w14:paraId="700C4236" w14:textId="3C00AC91">
            <w:pPr>
              <w:spacing w:line="276" w:lineRule="auto"/>
              <w:textAlignment w:val="baseline"/>
              <w:rPr>
                <w:rFonts w:ascii="Segoe UI" w:hAnsi="Segoe UI" w:cs="Segoe UI"/>
                <w:szCs w:val="20"/>
                <w:lang w:val="sk-SK"/>
              </w:rPr>
            </w:pPr>
            <w:r w:rsidRPr="00D137D9">
              <w:rPr>
                <w:rFonts w:cs="Arial"/>
                <w:noProof/>
                <w:sz w:val="22"/>
                <w:szCs w:val="22"/>
              </w:rPr>
              <w:drawing>
                <wp:anchor distT="0" distB="0" distL="114300" distR="114300" simplePos="0" relativeHeight="251658332" behindDoc="0" locked="0" layoutInCell="1" allowOverlap="1" wp14:anchorId="00E8F911" wp14:editId="76BC807C">
                  <wp:simplePos x="0" y="0"/>
                  <wp:positionH relativeFrom="column">
                    <wp:posOffset>-65405</wp:posOffset>
                  </wp:positionH>
                  <wp:positionV relativeFrom="paragraph">
                    <wp:posOffset>1270</wp:posOffset>
                  </wp:positionV>
                  <wp:extent cx="5929630" cy="3310890"/>
                  <wp:effectExtent l="0" t="0" r="0" b="3810"/>
                  <wp:wrapSquare wrapText="bothSides"/>
                  <wp:docPr id="2078510954" name="Obrázek 2078510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brázek 40"/>
                          <pic:cNvPicPr/>
                        </pic:nvPicPr>
                        <pic:blipFill rotWithShape="1">
                          <a:blip r:embed="rId102">
                            <a:extLst>
                              <a:ext uri="{28A0092B-C50C-407E-A947-70E740481C1C}">
                                <a14:useLocalDpi xmlns:a14="http://schemas.microsoft.com/office/drawing/2010/main" val="0"/>
                              </a:ext>
                            </a:extLst>
                          </a:blip>
                          <a:srcRect t="7625" b="8667"/>
                          <a:stretch/>
                        </pic:blipFill>
                        <pic:spPr bwMode="auto">
                          <a:xfrm>
                            <a:off x="0" y="0"/>
                            <a:ext cx="5929630" cy="3310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A72F9" w:rsidTr="6212F076" w14:paraId="142A66B0" w14:textId="77777777">
        <w:tc>
          <w:tcPr>
            <w:tcW w:w="9344" w:type="dxa"/>
          </w:tcPr>
          <w:p w:rsidR="00BA72F9" w:rsidP="6212F076" w:rsidRDefault="149E9FEC" w14:paraId="569102EF" w14:textId="64233FA6">
            <w:pPr>
              <w:spacing w:before="120" w:after="120" w:line="276" w:lineRule="auto"/>
              <w:textAlignment w:val="baseline"/>
              <w:rPr>
                <w:rFonts w:ascii="Segoe UI" w:hAnsi="Segoe UI" w:cs="Segoe UI"/>
                <w:lang w:val="sk-SK"/>
              </w:rPr>
            </w:pPr>
            <w:r w:rsidRPr="6212F076">
              <w:rPr>
                <w:rFonts w:cs="Arial"/>
                <w:i/>
                <w:iCs/>
                <w:lang w:val="sk-SK"/>
              </w:rPr>
              <w:t>Revitalizáci</w:t>
            </w:r>
            <w:r w:rsidRPr="6212F076" w:rsidR="6D60C901">
              <w:rPr>
                <w:rFonts w:cs="Arial"/>
                <w:i/>
                <w:iCs/>
                <w:lang w:val="sk-SK"/>
              </w:rPr>
              <w:t>ou</w:t>
            </w:r>
            <w:r w:rsidRPr="6212F076">
              <w:rPr>
                <w:rFonts w:cs="Arial"/>
                <w:i/>
                <w:iCs/>
                <w:lang w:val="sk-SK"/>
              </w:rPr>
              <w:t xml:space="preserve"> Rostěnického potoka (ČR) </w:t>
            </w:r>
            <w:r w:rsidRPr="6212F076">
              <w:rPr>
                <w:i/>
                <w:iCs/>
                <w:lang w:val="sk-SK"/>
              </w:rPr>
              <w:t>boli vytvorené tône na zachytávanie dažďovej vody a spomalenie jej odtoku z krajiny</w:t>
            </w:r>
          </w:p>
        </w:tc>
      </w:tr>
    </w:tbl>
    <w:p w:rsidRPr="00D137D9" w:rsidR="00BA72F9" w:rsidP="00DE5B4F" w:rsidRDefault="00BA72F9" w14:paraId="0CCA7564" w14:textId="77777777">
      <w:pPr>
        <w:spacing w:line="276" w:lineRule="auto"/>
        <w:textAlignment w:val="baseline"/>
        <w:rPr>
          <w:rFonts w:ascii="Segoe UI" w:hAnsi="Segoe UI" w:cs="Segoe UI"/>
          <w:szCs w:val="20"/>
          <w:lang w:val="sk-SK"/>
        </w:rPr>
      </w:pPr>
    </w:p>
    <w:p w:rsidRPr="00D137D9" w:rsidR="004B1754" w:rsidP="00DE5B4F" w:rsidRDefault="004B1754" w14:paraId="2ED37A3E" w14:textId="4AEC3864">
      <w:pPr>
        <w:spacing w:line="276" w:lineRule="auto"/>
        <w:textAlignment w:val="baseline"/>
        <w:rPr>
          <w:rFonts w:cs="Arial"/>
          <w:sz w:val="22"/>
          <w:szCs w:val="22"/>
          <w:lang w:val="sk-SK"/>
        </w:rPr>
      </w:pPr>
      <w:r w:rsidRPr="00D137D9">
        <w:rPr>
          <w:rFonts w:cs="Arial"/>
          <w:sz w:val="22"/>
          <w:szCs w:val="22"/>
          <w:lang w:val="sk-SK"/>
        </w:rPr>
        <w:t> </w:t>
      </w:r>
    </w:p>
    <w:p w:rsidR="00B10E02" w:rsidP="00DE5B4F" w:rsidRDefault="00BA72F9" w14:paraId="04019CF7" w14:textId="3418DDDA">
      <w:pPr>
        <w:spacing w:line="276" w:lineRule="auto"/>
        <w:textAlignment w:val="baseline"/>
        <w:rPr>
          <w:i/>
          <w:szCs w:val="20"/>
          <w:lang w:val="sk-SK"/>
        </w:rPr>
      </w:pPr>
      <w:r w:rsidRPr="00D137D9">
        <w:rPr>
          <w:rFonts w:cs="Arial" w:eastAsiaTheme="majorEastAsia"/>
          <w:noProof/>
        </w:rPr>
        <w:lastRenderedPageBreak/>
        <w:drawing>
          <wp:anchor distT="0" distB="0" distL="114300" distR="114300" simplePos="0" relativeHeight="251658272" behindDoc="0" locked="0" layoutInCell="1" allowOverlap="1" wp14:anchorId="7CF497A0" wp14:editId="76345CB9">
            <wp:simplePos x="0" y="0"/>
            <wp:positionH relativeFrom="margin">
              <wp:align>left</wp:align>
            </wp:positionH>
            <wp:positionV relativeFrom="paragraph">
              <wp:posOffset>52170</wp:posOffset>
            </wp:positionV>
            <wp:extent cx="5731510" cy="3843020"/>
            <wp:effectExtent l="0" t="0" r="2540" b="5080"/>
            <wp:wrapSquare wrapText="bothSides"/>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ek 46"/>
                    <pic:cNvPicPr/>
                  </pic:nvPicPr>
                  <pic:blipFill rotWithShape="1">
                    <a:blip r:embed="rId103" cstate="print">
                      <a:extLst>
                        <a:ext uri="{28A0092B-C50C-407E-A947-70E740481C1C}">
                          <a14:useLocalDpi xmlns:a14="http://schemas.microsoft.com/office/drawing/2010/main" val="0"/>
                        </a:ext>
                      </a:extLst>
                    </a:blip>
                    <a:srcRect b="10602"/>
                    <a:stretch/>
                  </pic:blipFill>
                  <pic:spPr bwMode="auto">
                    <a:xfrm>
                      <a:off x="0" y="0"/>
                      <a:ext cx="5731510" cy="38430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Pr="00D137D9" w:rsidR="00DE148E" w:rsidP="00DE5B4F" w:rsidRDefault="00DE148E" w14:paraId="1E29D83B" w14:textId="4996AA87">
      <w:pPr>
        <w:spacing w:line="276" w:lineRule="auto"/>
        <w:textAlignment w:val="baseline"/>
        <w:rPr>
          <w:rFonts w:ascii="Segoe UI" w:hAnsi="Segoe UI" w:cs="Segoe UI"/>
          <w:szCs w:val="20"/>
          <w:lang w:val="sk-SK"/>
        </w:rPr>
      </w:pPr>
      <w:r w:rsidRPr="00D137D9">
        <w:rPr>
          <w:i/>
          <w:szCs w:val="20"/>
          <w:lang w:val="sk-SK"/>
        </w:rPr>
        <w:t>Vytvorenie hrádzí pre zadržiavanie vôd v krajine na zvodnom priekope v katastri obce Jinačovice (ČR)</w:t>
      </w:r>
    </w:p>
    <w:p w:rsidR="00B10E02" w:rsidP="00DE5B4F" w:rsidRDefault="00B10E02" w14:paraId="354BB90D" w14:textId="77777777">
      <w:pPr>
        <w:spacing w:line="276" w:lineRule="auto"/>
        <w:textAlignment w:val="baseline"/>
        <w:rPr>
          <w:b/>
          <w:color w:val="D36217"/>
          <w:lang w:val="sk-SK"/>
        </w:rPr>
      </w:pPr>
    </w:p>
    <w:p w:rsidR="00B10E02" w:rsidP="00DE5B4F" w:rsidRDefault="00B10E02" w14:paraId="2C85F735" w14:textId="77777777">
      <w:pPr>
        <w:spacing w:line="276" w:lineRule="auto"/>
        <w:textAlignment w:val="baseline"/>
        <w:rPr>
          <w:b/>
          <w:color w:val="D36217"/>
          <w:lang w:val="sk-SK"/>
        </w:rPr>
      </w:pPr>
    </w:p>
    <w:p w:rsidRPr="00D137D9" w:rsidR="00481E20" w:rsidP="00DE5B4F" w:rsidRDefault="00481E20" w14:paraId="4537C054" w14:textId="69779B19">
      <w:pPr>
        <w:spacing w:line="276" w:lineRule="auto"/>
        <w:textAlignment w:val="baseline"/>
        <w:rPr>
          <w:rFonts w:ascii="Segoe UI" w:hAnsi="Segoe UI" w:cs="Segoe UI"/>
          <w:sz w:val="18"/>
          <w:szCs w:val="18"/>
          <w:lang w:val="sk-SK"/>
        </w:rPr>
      </w:pPr>
      <w:r w:rsidRPr="00D137D9">
        <w:rPr>
          <w:b/>
          <w:color w:val="D36217"/>
          <w:lang w:val="sk-SK"/>
        </w:rPr>
        <w:t>Špecifický cieľ 2.2.:</w:t>
      </w:r>
    </w:p>
    <w:p w:rsidRPr="00D137D9" w:rsidR="00FB5601" w:rsidP="00DE5B4F" w:rsidRDefault="00775C67" w14:paraId="6A2390F2" w14:textId="734C8046">
      <w:pPr>
        <w:spacing w:line="276" w:lineRule="auto"/>
        <w:textAlignment w:val="baseline"/>
        <w:rPr>
          <w:rFonts w:ascii="Segoe UI" w:hAnsi="Segoe UI" w:cs="Segoe UI"/>
          <w:sz w:val="18"/>
          <w:szCs w:val="18"/>
          <w:lang w:val="sk-SK"/>
        </w:rPr>
      </w:pPr>
      <w:r w:rsidRPr="00D137D9">
        <w:rPr>
          <w:rFonts w:cs="Arial"/>
          <w:b/>
          <w:bCs/>
          <w:szCs w:val="20"/>
          <w:lang w:val="sk-SK"/>
        </w:rPr>
        <w:t>Z</w:t>
      </w:r>
      <w:r w:rsidRPr="00D137D9" w:rsidR="00FB5601">
        <w:rPr>
          <w:rFonts w:cs="Arial"/>
          <w:b/>
          <w:bCs/>
          <w:szCs w:val="20"/>
          <w:lang w:val="sk-SK"/>
        </w:rPr>
        <w:t>lepšiť vodn</w:t>
      </w:r>
      <w:r w:rsidRPr="00D137D9" w:rsidR="00CC6C56">
        <w:rPr>
          <w:rFonts w:cs="Arial"/>
          <w:b/>
          <w:bCs/>
          <w:szCs w:val="20"/>
          <w:lang w:val="sk-SK"/>
        </w:rPr>
        <w:t>ý</w:t>
      </w:r>
      <w:r w:rsidRPr="00D137D9" w:rsidR="00FB5601">
        <w:rPr>
          <w:rFonts w:cs="Arial"/>
          <w:b/>
          <w:bCs/>
          <w:szCs w:val="20"/>
          <w:lang w:val="sk-SK"/>
        </w:rPr>
        <w:t xml:space="preserve"> režim v sídeln</w:t>
      </w:r>
      <w:r w:rsidRPr="00D137D9" w:rsidR="00122D20">
        <w:rPr>
          <w:rFonts w:cs="Arial"/>
          <w:b/>
          <w:bCs/>
          <w:szCs w:val="20"/>
          <w:lang w:val="sk-SK"/>
        </w:rPr>
        <w:t>ej</w:t>
      </w:r>
      <w:r w:rsidRPr="00D137D9" w:rsidR="00FB5601">
        <w:rPr>
          <w:rFonts w:cs="Arial"/>
          <w:b/>
          <w:bCs/>
          <w:szCs w:val="20"/>
          <w:lang w:val="sk-SK"/>
        </w:rPr>
        <w:t xml:space="preserve"> zástavbe mesta v záujme jeho obyvateľ</w:t>
      </w:r>
      <w:r w:rsidR="00161C3D">
        <w:rPr>
          <w:rFonts w:cs="Arial"/>
          <w:b/>
          <w:bCs/>
          <w:szCs w:val="20"/>
          <w:lang w:val="sk-SK"/>
        </w:rPr>
        <w:t xml:space="preserve">ov </w:t>
      </w:r>
      <w:r w:rsidRPr="00D137D9" w:rsidR="00FB5601">
        <w:rPr>
          <w:rFonts w:cs="Arial"/>
          <w:b/>
          <w:bCs/>
          <w:szCs w:val="20"/>
          <w:lang w:val="sk-SK"/>
        </w:rPr>
        <w:t>a</w:t>
      </w:r>
      <w:r w:rsidRPr="00D137D9" w:rsidR="00675CF0">
        <w:rPr>
          <w:rFonts w:cs="Arial"/>
          <w:b/>
          <w:bCs/>
          <w:szCs w:val="20"/>
          <w:lang w:val="sk-SK"/>
        </w:rPr>
        <w:t> </w:t>
      </w:r>
      <w:r w:rsidRPr="00D137D9" w:rsidR="00FB5601">
        <w:rPr>
          <w:rFonts w:cs="Arial"/>
          <w:b/>
          <w:bCs/>
          <w:szCs w:val="20"/>
          <w:lang w:val="sk-SK"/>
        </w:rPr>
        <w:t>užívateľov</w:t>
      </w:r>
    </w:p>
    <w:p w:rsidRPr="00D137D9" w:rsidR="00675CF0" w:rsidP="00DE5B4F" w:rsidRDefault="00675CF0" w14:paraId="28BFAF29" w14:textId="7C875F2C">
      <w:pPr>
        <w:spacing w:line="276" w:lineRule="auto"/>
        <w:textAlignment w:val="baseline"/>
        <w:rPr>
          <w:rFonts w:cs="Arial"/>
          <w:b/>
          <w:bCs/>
          <w:sz w:val="22"/>
          <w:szCs w:val="22"/>
          <w:lang w:val="sk-SK"/>
        </w:rPr>
      </w:pPr>
    </w:p>
    <w:p w:rsidR="00675CF0" w:rsidP="00DE5B4F" w:rsidRDefault="00675CF0" w14:paraId="6DB62E3D" w14:textId="7C875F2C">
      <w:pPr>
        <w:spacing w:line="276" w:lineRule="auto"/>
        <w:textAlignment w:val="baseline"/>
        <w:rPr>
          <w:rFonts w:cs="Arial" w:eastAsiaTheme="majorEastAsia"/>
          <w:lang w:val="sk-SK"/>
        </w:rPr>
      </w:pPr>
      <w:r w:rsidRPr="00D137D9">
        <w:rPr>
          <w:rFonts w:cs="Arial"/>
          <w:b/>
          <w:lang w:val="sk-SK"/>
        </w:rPr>
        <w:t xml:space="preserve">Navrhované projekty </w:t>
      </w:r>
      <w:r w:rsidRPr="00D137D9">
        <w:rPr>
          <w:rFonts w:cs="Arial" w:eastAsiaTheme="minorEastAsia"/>
          <w:b/>
          <w:bCs/>
          <w:lang w:val="sk-SK" w:eastAsia="en-US"/>
        </w:rPr>
        <w:t>vedúce</w:t>
      </w:r>
      <w:r w:rsidRPr="00D137D9">
        <w:rPr>
          <w:rFonts w:cs="Arial" w:eastAsiaTheme="minorEastAsia"/>
          <w:b/>
          <w:lang w:val="sk-SK"/>
        </w:rPr>
        <w:t xml:space="preserve"> k </w:t>
      </w:r>
      <w:r w:rsidRPr="00D137D9">
        <w:rPr>
          <w:rStyle w:val="y2iqfc"/>
          <w:rFonts w:cs="Arial"/>
          <w:b/>
          <w:bCs/>
          <w:lang w:val="sk-SK"/>
        </w:rPr>
        <w:t xml:space="preserve">naplneniu cieľa </w:t>
      </w:r>
      <w:r w:rsidRPr="00D137D9">
        <w:rPr>
          <w:rFonts w:cs="Arial"/>
          <w:b/>
          <w:lang w:val="sk-SK"/>
        </w:rPr>
        <w:t>2.2.:</w:t>
      </w:r>
      <w:r w:rsidRPr="00D137D9">
        <w:rPr>
          <w:rFonts w:cs="Arial" w:eastAsiaTheme="majorEastAsia"/>
          <w:lang w:val="sk-SK"/>
        </w:rPr>
        <w:t> </w:t>
      </w:r>
    </w:p>
    <w:p w:rsidR="007F3D7B" w:rsidP="00DE5B4F" w:rsidRDefault="007F3D7B" w14:paraId="0D33F9BA" w14:textId="77777777">
      <w:pPr>
        <w:spacing w:line="276" w:lineRule="auto"/>
        <w:textAlignment w:val="baseline"/>
        <w:rPr>
          <w:rFonts w:cs="Arial"/>
          <w:b/>
          <w:szCs w:val="20"/>
          <w:lang w:val="sk-SK" w:eastAsia="en-US"/>
        </w:rPr>
      </w:pPr>
    </w:p>
    <w:tbl>
      <w:tblPr>
        <w:tblStyle w:val="Tabulkasmkou4zvraznn4"/>
        <w:tblW w:w="0" w:type="auto"/>
        <w:shd w:val="clear" w:color="auto" w:fill="CDECFB" w:themeFill="accent1" w:themeFillTint="66"/>
        <w:tblLook w:val="04A0" w:firstRow="1" w:lastRow="0" w:firstColumn="1" w:lastColumn="0" w:noHBand="0" w:noVBand="1"/>
      </w:tblPr>
      <w:tblGrid>
        <w:gridCol w:w="9344"/>
      </w:tblGrid>
      <w:tr w:rsidRPr="007F3D7B" w:rsidR="007F3D7B" w:rsidTr="6212F076" w14:paraId="61B9CB2C"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7F3D7B" w:rsidR="007F3D7B" w:rsidP="007F3D7B" w:rsidRDefault="007F3D7B" w14:paraId="176390E1" w14:textId="77777777">
            <w:pPr>
              <w:spacing w:before="120" w:after="120" w:line="276" w:lineRule="auto"/>
              <w:textAlignment w:val="baseline"/>
              <w:rPr>
                <w:rFonts w:cs="Arial"/>
                <w:b w:val="0"/>
                <w:szCs w:val="20"/>
                <w:lang w:val="sk-SK"/>
              </w:rPr>
            </w:pPr>
            <w:r w:rsidRPr="007F3D7B">
              <w:rPr>
                <w:rFonts w:cs="Arial"/>
                <w:szCs w:val="20"/>
                <w:lang w:val="sk-SK" w:eastAsia="en-US"/>
              </w:rPr>
              <w:t xml:space="preserve">Prioritné </w:t>
            </w:r>
            <w:r w:rsidRPr="007F3D7B">
              <w:rPr>
                <w:rFonts w:cs="Arial"/>
                <w:szCs w:val="20"/>
                <w:lang w:val="sk-SK"/>
              </w:rPr>
              <w:t>projekty (projekty do akčného plánu)</w:t>
            </w:r>
          </w:p>
        </w:tc>
      </w:tr>
      <w:tr w:rsidRPr="007F3D7B" w:rsidR="007F3D7B" w:rsidTr="6212F076" w14:paraId="317F40C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BA72F9" w:rsidRDefault="007F3D7B" w14:paraId="2FB4431B" w14:textId="11519617">
            <w:pPr>
              <w:numPr>
                <w:ilvl w:val="0"/>
                <w:numId w:val="65"/>
              </w:numPr>
              <w:spacing w:before="60" w:after="60" w:line="276" w:lineRule="auto"/>
              <w:ind w:left="324" w:hanging="284"/>
              <w:textAlignment w:val="baseline"/>
              <w:rPr>
                <w:rFonts w:cs="Arial"/>
                <w:b w:val="0"/>
                <w:bCs w:val="0"/>
                <w:color w:val="auto"/>
                <w:szCs w:val="20"/>
                <w:lang w:val="sk-SK"/>
              </w:rPr>
            </w:pPr>
            <w:r w:rsidRPr="0063235A">
              <w:rPr>
                <w:rFonts w:cs="Arial"/>
                <w:b w:val="0"/>
                <w:bCs w:val="0"/>
                <w:color w:val="auto"/>
                <w:szCs w:val="20"/>
                <w:lang w:val="sk-SK"/>
              </w:rPr>
              <w:t xml:space="preserve">Vybudovať </w:t>
            </w:r>
            <w:r w:rsidR="003D2961">
              <w:rPr>
                <w:rFonts w:cs="Arial"/>
                <w:b w:val="0"/>
                <w:bCs w:val="0"/>
                <w:color w:val="auto"/>
                <w:szCs w:val="20"/>
                <w:lang w:val="sk-SK"/>
              </w:rPr>
              <w:t>vegetačné</w:t>
            </w:r>
            <w:r w:rsidRPr="0063235A">
              <w:rPr>
                <w:rFonts w:cs="Arial"/>
                <w:b w:val="0"/>
                <w:bCs w:val="0"/>
                <w:color w:val="auto"/>
                <w:szCs w:val="20"/>
                <w:lang w:val="sk-SK"/>
              </w:rPr>
              <w:t xml:space="preserve"> strechy prioritne na jednopodlažných budovách ZŠ v ul. Karpatská, MŠ v ul. Puškinova a ZUŠ ul. F. Špániho a Mestského divadla</w:t>
            </w:r>
          </w:p>
        </w:tc>
      </w:tr>
      <w:tr w:rsidRPr="007F3D7B" w:rsidR="007F3D7B" w:rsidTr="6212F076" w14:paraId="517C7932"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BA72F9" w:rsidRDefault="007F3D7B" w14:paraId="79E496DC" w14:textId="77777777">
            <w:pPr>
              <w:numPr>
                <w:ilvl w:val="0"/>
                <w:numId w:val="65"/>
              </w:numPr>
              <w:spacing w:before="60" w:after="60" w:line="276" w:lineRule="auto"/>
              <w:ind w:left="324" w:hanging="284"/>
              <w:textAlignment w:val="baseline"/>
              <w:rPr>
                <w:rFonts w:cs="Arial"/>
                <w:b w:val="0"/>
                <w:bCs w:val="0"/>
                <w:color w:val="auto"/>
                <w:szCs w:val="20"/>
                <w:lang w:val="sk-SK"/>
              </w:rPr>
            </w:pPr>
            <w:r w:rsidRPr="0063235A">
              <w:rPr>
                <w:rFonts w:cs="Arial"/>
                <w:b w:val="0"/>
                <w:bCs w:val="0"/>
                <w:color w:val="auto"/>
                <w:szCs w:val="20"/>
                <w:lang w:val="sk-SK"/>
              </w:rPr>
              <w:t xml:space="preserve">Rekonštrukcia chodníkov v meste Žilina - vodozádržné opatrenia - etapa II </w:t>
            </w:r>
          </w:p>
        </w:tc>
      </w:tr>
      <w:tr w:rsidRPr="007F3D7B" w:rsidR="007F3D7B" w:rsidTr="6212F076" w14:paraId="1EE9E18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BA72F9" w:rsidRDefault="007F3D7B" w14:paraId="2F4255FF" w14:textId="1B96AAE5">
            <w:pPr>
              <w:numPr>
                <w:ilvl w:val="0"/>
                <w:numId w:val="65"/>
              </w:numPr>
              <w:spacing w:before="60" w:after="60" w:line="276" w:lineRule="auto"/>
              <w:ind w:left="324" w:hanging="284"/>
              <w:textAlignment w:val="baseline"/>
              <w:rPr>
                <w:rFonts w:cs="Arial"/>
                <w:b w:val="0"/>
                <w:bCs w:val="0"/>
                <w:color w:val="auto"/>
                <w:szCs w:val="20"/>
                <w:lang w:val="sk-SK"/>
              </w:rPr>
            </w:pPr>
            <w:r w:rsidRPr="0063235A">
              <w:rPr>
                <w:rFonts w:cs="Arial"/>
                <w:b w:val="0"/>
                <w:bCs w:val="0"/>
                <w:color w:val="auto"/>
                <w:szCs w:val="20"/>
                <w:lang w:val="sk-SK"/>
              </w:rPr>
              <w:t xml:space="preserve">Realizácia vodopriepustných chodníkov </w:t>
            </w:r>
            <w:r w:rsidR="000A2467">
              <w:rPr>
                <w:rFonts w:cs="Arial"/>
                <w:b w:val="0"/>
                <w:bCs w:val="0"/>
                <w:color w:val="auto"/>
                <w:szCs w:val="20"/>
                <w:lang w:val="sk-SK"/>
              </w:rPr>
              <w:t xml:space="preserve">v </w:t>
            </w:r>
            <w:r w:rsidRPr="0063235A">
              <w:rPr>
                <w:rFonts w:cs="Arial"/>
                <w:b w:val="0"/>
                <w:bCs w:val="0"/>
                <w:color w:val="auto"/>
                <w:szCs w:val="20"/>
                <w:lang w:val="sk-SK"/>
              </w:rPr>
              <w:t>meste Žilina - nové etapy</w:t>
            </w:r>
          </w:p>
        </w:tc>
      </w:tr>
      <w:tr w:rsidRPr="007F3D7B" w:rsidR="007F3D7B" w:rsidTr="6212F076" w14:paraId="1E3A1CF4"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BA72F9" w:rsidRDefault="007F3D7B" w14:paraId="0D7D628B" w14:textId="77777777">
            <w:pPr>
              <w:numPr>
                <w:ilvl w:val="0"/>
                <w:numId w:val="65"/>
              </w:numPr>
              <w:spacing w:before="60" w:after="60" w:line="276" w:lineRule="auto"/>
              <w:ind w:left="324" w:hanging="284"/>
              <w:textAlignment w:val="baseline"/>
              <w:rPr>
                <w:rFonts w:cs="Arial"/>
                <w:b w:val="0"/>
                <w:bCs w:val="0"/>
                <w:color w:val="auto"/>
                <w:szCs w:val="20"/>
                <w:lang w:val="sk-SK"/>
              </w:rPr>
            </w:pPr>
            <w:r w:rsidRPr="0063235A">
              <w:rPr>
                <w:rFonts w:cs="Arial"/>
                <w:b w:val="0"/>
                <w:bCs w:val="0"/>
                <w:color w:val="auto"/>
                <w:szCs w:val="20"/>
                <w:lang w:val="sk-SK"/>
              </w:rPr>
              <w:t>Revitalizácia športových ihrísk pri ZŠ Jarná, aplikácia vodozádržných opatrení</w:t>
            </w:r>
          </w:p>
        </w:tc>
      </w:tr>
      <w:tr w:rsidRPr="007F3D7B" w:rsidR="007F3D7B" w:rsidTr="6212F076" w14:paraId="55E757B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BA72F9" w:rsidRDefault="007F3D7B" w14:paraId="367587CB" w14:textId="77777777">
            <w:pPr>
              <w:numPr>
                <w:ilvl w:val="0"/>
                <w:numId w:val="65"/>
              </w:numPr>
              <w:spacing w:before="60" w:after="60" w:line="276" w:lineRule="auto"/>
              <w:ind w:left="324" w:hanging="284"/>
              <w:textAlignment w:val="baseline"/>
              <w:rPr>
                <w:rFonts w:cs="Arial"/>
                <w:b w:val="0"/>
                <w:bCs w:val="0"/>
                <w:color w:val="auto"/>
                <w:szCs w:val="20"/>
                <w:lang w:val="sk-SK"/>
              </w:rPr>
            </w:pPr>
            <w:r w:rsidRPr="0063235A">
              <w:rPr>
                <w:rFonts w:cs="Arial"/>
                <w:b w:val="0"/>
                <w:bCs w:val="0"/>
                <w:color w:val="auto"/>
                <w:szCs w:val="20"/>
                <w:lang w:val="sk-SK"/>
              </w:rPr>
              <w:t>Vhodnými o</w:t>
            </w:r>
            <w:r w:rsidRPr="0063235A">
              <w:rPr>
                <w:b w:val="0"/>
                <w:bCs w:val="0"/>
                <w:color w:val="auto"/>
                <w:szCs w:val="20"/>
                <w:lang w:val="sk-SK"/>
              </w:rPr>
              <w:t xml:space="preserve">patreniami na ochranu pred prívalovými dažďami zabezpečiť </w:t>
            </w:r>
            <w:r w:rsidRPr="0063235A">
              <w:rPr>
                <w:rFonts w:cs="Arial"/>
                <w:b w:val="0"/>
                <w:bCs w:val="0"/>
                <w:color w:val="auto"/>
                <w:szCs w:val="20"/>
                <w:lang w:val="sk-SK"/>
              </w:rPr>
              <w:t xml:space="preserve">podchody komunikácií, </w:t>
            </w:r>
            <w:r w:rsidRPr="0063235A">
              <w:rPr>
                <w:b w:val="0"/>
                <w:bCs w:val="0"/>
                <w:color w:val="auto"/>
                <w:szCs w:val="20"/>
                <w:lang w:val="sk-SK"/>
              </w:rPr>
              <w:t>najmä u</w:t>
            </w:r>
            <w:r w:rsidRPr="0063235A">
              <w:rPr>
                <w:rFonts w:cs="Arial"/>
                <w:b w:val="0"/>
                <w:bCs w:val="0"/>
                <w:color w:val="auto"/>
                <w:szCs w:val="20"/>
                <w:lang w:val="sk-SK"/>
              </w:rPr>
              <w:t xml:space="preserve"> stanice Zárečie, pri plavárni na Hlbokej a podchode pod Rondlom a tak</w:t>
            </w:r>
            <w:r w:rsidRPr="0063235A">
              <w:rPr>
                <w:b w:val="0"/>
                <w:bCs w:val="0"/>
                <w:color w:val="auto"/>
                <w:szCs w:val="20"/>
                <w:lang w:val="sk-SK"/>
              </w:rPr>
              <w:t xml:space="preserve">tiež </w:t>
            </w:r>
            <w:r w:rsidRPr="0063235A">
              <w:rPr>
                <w:rFonts w:cs="Arial"/>
                <w:b w:val="0"/>
                <w:bCs w:val="0"/>
                <w:color w:val="auto"/>
                <w:szCs w:val="20"/>
                <w:lang w:val="sk-SK"/>
              </w:rPr>
              <w:t xml:space="preserve">podjazdy </w:t>
            </w:r>
          </w:p>
        </w:tc>
      </w:tr>
      <w:tr w:rsidRPr="007F3D7B" w:rsidR="007F3D7B" w:rsidTr="6212F076" w14:paraId="08FCDC44"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BA72F9" w:rsidRDefault="007F3D7B" w14:paraId="271C6FE1" w14:textId="77777777">
            <w:pPr>
              <w:numPr>
                <w:ilvl w:val="0"/>
                <w:numId w:val="65"/>
              </w:numPr>
              <w:spacing w:before="60" w:after="60" w:line="276" w:lineRule="auto"/>
              <w:ind w:left="324" w:hanging="284"/>
              <w:jc w:val="left"/>
              <w:textAlignment w:val="baseline"/>
              <w:rPr>
                <w:rFonts w:cs="Arial"/>
                <w:b w:val="0"/>
                <w:bCs w:val="0"/>
                <w:color w:val="auto"/>
                <w:lang w:val="sk-SK"/>
              </w:rPr>
            </w:pPr>
            <w:r w:rsidRPr="0063235A">
              <w:rPr>
                <w:b w:val="0"/>
                <w:bCs w:val="0"/>
                <w:color w:val="auto"/>
                <w:lang w:val="sk-SK"/>
              </w:rPr>
              <w:t xml:space="preserve">Zaviesť do územného plánu mesta (ÚP) všeobecne záväzné pravidlá hospodárenia s dažďovou vodou (HDV) súvisiace s pozemnými a dopravnými stavbami, ktoré sa budú okrem iného zaoberať aj priestorovým usporiadaním ciest a technických infraštruktúr v nových alebo rekonštruovaných uliciach. Prostredníctvom obmedzení využívania rozvojových plôch zahrnúť do územného plánu limity  odvodňovania. Do pravidiel zahrnúť prvky decentralizovaného systému odvodnenia (svejly/prieľahy, infiltračné priekopy, dažďové záhrady atď.) najmä tam, kde je kapacita kanalizačného systému obmedzená </w:t>
            </w:r>
          </w:p>
        </w:tc>
      </w:tr>
      <w:tr w:rsidRPr="007F3D7B" w:rsidR="007F3D7B" w:rsidTr="6212F076" w14:paraId="37095F3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BA72F9" w:rsidRDefault="007F3D7B" w14:paraId="679AC1CA" w14:textId="77777777">
            <w:pPr>
              <w:numPr>
                <w:ilvl w:val="0"/>
                <w:numId w:val="65"/>
              </w:numPr>
              <w:spacing w:before="60" w:after="60" w:line="276" w:lineRule="auto"/>
              <w:ind w:left="324" w:hanging="284"/>
              <w:jc w:val="left"/>
              <w:textAlignment w:val="baseline"/>
              <w:rPr>
                <w:rFonts w:cs="Arial"/>
                <w:b w:val="0"/>
                <w:bCs w:val="0"/>
                <w:color w:val="auto"/>
                <w:lang w:val="sk-SK"/>
              </w:rPr>
            </w:pPr>
            <w:r w:rsidRPr="0063235A">
              <w:rPr>
                <w:b w:val="0"/>
                <w:bCs w:val="0"/>
                <w:color w:val="auto"/>
                <w:lang w:val="sk-SK"/>
              </w:rPr>
              <w:t xml:space="preserve">Zhotoviť štúdiu zadržovania dažďovej vody zo striech objektov športovísk, ktorá môže byť použitá ako zdroj na zavlažovanie susedných plôch a športovísk, napr. </w:t>
            </w:r>
            <w:r w:rsidRPr="0063235A">
              <w:rPr>
                <w:b w:val="0"/>
                <w:bCs w:val="0"/>
                <w:color w:val="auto"/>
                <w:lang w:val="sk-SK"/>
              </w:rPr>
              <w:br/>
            </w:r>
            <w:r w:rsidRPr="0063235A">
              <w:rPr>
                <w:b w:val="0"/>
                <w:bCs w:val="0"/>
                <w:color w:val="auto"/>
                <w:lang w:val="sk-SK"/>
              </w:rPr>
              <w:lastRenderedPageBreak/>
              <w:t xml:space="preserve">- zo strechy ľadového a futbalového štadióna na zavlažovanie futbalového trávnika, </w:t>
            </w:r>
            <w:r w:rsidRPr="0063235A">
              <w:rPr>
                <w:rFonts w:cs="Arial"/>
                <w:b w:val="0"/>
                <w:bCs w:val="0"/>
                <w:color w:val="auto"/>
                <w:lang w:val="sk-SK"/>
              </w:rPr>
              <w:br/>
            </w:r>
            <w:r w:rsidRPr="0063235A">
              <w:rPr>
                <w:rFonts w:cs="Arial"/>
                <w:b w:val="0"/>
                <w:bCs w:val="0"/>
                <w:color w:val="auto"/>
                <w:lang w:val="sk-SK"/>
              </w:rPr>
              <w:t xml:space="preserve">- zo strechy plavárne </w:t>
            </w:r>
            <w:r w:rsidRPr="0063235A">
              <w:rPr>
                <w:b w:val="0"/>
                <w:bCs w:val="0"/>
                <w:color w:val="auto"/>
                <w:lang w:val="sk-SK"/>
              </w:rPr>
              <w:t xml:space="preserve">na zavlažovanie </w:t>
            </w:r>
            <w:r w:rsidRPr="0063235A">
              <w:rPr>
                <w:rFonts w:cs="Arial"/>
                <w:b w:val="0"/>
                <w:bCs w:val="0"/>
                <w:color w:val="auto"/>
                <w:lang w:val="sk-SK"/>
              </w:rPr>
              <w:t>trávnika letného kúpaliska</w:t>
            </w:r>
            <w:r w:rsidRPr="0063235A">
              <w:rPr>
                <w:rFonts w:cs="Arial"/>
                <w:b w:val="0"/>
                <w:bCs w:val="0"/>
                <w:color w:val="auto"/>
                <w:lang w:val="sk-SK"/>
              </w:rPr>
              <w:br/>
            </w:r>
            <w:r w:rsidRPr="0063235A">
              <w:rPr>
                <w:rFonts w:cs="Arial"/>
                <w:b w:val="0"/>
                <w:bCs w:val="0"/>
                <w:color w:val="auto"/>
                <w:lang w:val="sk-SK"/>
              </w:rPr>
              <w:t xml:space="preserve">- </w:t>
            </w:r>
            <w:r w:rsidRPr="0063235A">
              <w:rPr>
                <w:b w:val="0"/>
                <w:bCs w:val="0"/>
                <w:color w:val="auto"/>
                <w:lang w:val="sk-SK"/>
              </w:rPr>
              <w:t xml:space="preserve">zo strechy </w:t>
            </w:r>
            <w:r w:rsidRPr="0063235A">
              <w:rPr>
                <w:rFonts w:cs="Arial"/>
                <w:b w:val="0"/>
                <w:bCs w:val="0"/>
                <w:color w:val="auto"/>
                <w:szCs w:val="20"/>
                <w:lang w:val="sk-SK"/>
              </w:rPr>
              <w:t xml:space="preserve">tenisové haly </w:t>
            </w:r>
            <w:r w:rsidRPr="0063235A">
              <w:rPr>
                <w:b w:val="0"/>
                <w:bCs w:val="0"/>
                <w:color w:val="auto"/>
                <w:lang w:val="sk-SK"/>
              </w:rPr>
              <w:t xml:space="preserve">na zavlažovanie </w:t>
            </w:r>
            <w:r w:rsidRPr="0063235A">
              <w:rPr>
                <w:rFonts w:cs="Arial"/>
                <w:b w:val="0"/>
                <w:bCs w:val="0"/>
                <w:color w:val="auto"/>
                <w:szCs w:val="20"/>
                <w:lang w:val="sk-SK"/>
              </w:rPr>
              <w:t>tenisových kurtu</w:t>
            </w:r>
          </w:p>
        </w:tc>
      </w:tr>
      <w:tr w:rsidRPr="007F3D7B" w:rsidR="007F3D7B" w:rsidTr="6212F076" w14:paraId="13851592"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BA72F9" w:rsidRDefault="5752767D" w14:paraId="7D968BFB" w14:textId="5D099473">
            <w:pPr>
              <w:numPr>
                <w:ilvl w:val="0"/>
                <w:numId w:val="65"/>
              </w:numPr>
              <w:spacing w:before="60" w:after="60" w:line="276" w:lineRule="auto"/>
              <w:ind w:left="324" w:hanging="284"/>
              <w:textAlignment w:val="baseline"/>
              <w:rPr>
                <w:rFonts w:cs="Arial"/>
                <w:b w:val="0"/>
                <w:bCs w:val="0"/>
                <w:color w:val="auto"/>
                <w:lang w:val="sk-SK"/>
              </w:rPr>
            </w:pPr>
            <w:r w:rsidRPr="6212F076">
              <w:rPr>
                <w:rFonts w:cs="Arial"/>
                <w:b w:val="0"/>
                <w:bCs w:val="0"/>
                <w:color w:val="auto"/>
                <w:lang w:val="sk-SK"/>
              </w:rPr>
              <w:lastRenderedPageBreak/>
              <w:t xml:space="preserve">Zadržiavanie zrážkovej vody zo strechy </w:t>
            </w:r>
            <w:r w:rsidRPr="6212F076" w:rsidR="4BE78C52">
              <w:rPr>
                <w:rFonts w:cs="Arial"/>
                <w:b w:val="0"/>
                <w:bCs w:val="0"/>
                <w:color w:val="auto"/>
                <w:lang w:val="sk-SK"/>
              </w:rPr>
              <w:t>novostavby MŠ v</w:t>
            </w:r>
            <w:r w:rsidRPr="6212F076">
              <w:rPr>
                <w:rFonts w:cs="Arial"/>
                <w:b w:val="0"/>
                <w:bCs w:val="0"/>
                <w:color w:val="auto"/>
                <w:lang w:val="sk-SK"/>
              </w:rPr>
              <w:t> </w:t>
            </w:r>
            <w:r w:rsidRPr="6212F076" w:rsidR="1ED66062">
              <w:rPr>
                <w:rFonts w:cs="Arial"/>
                <w:b w:val="0"/>
                <w:bCs w:val="0"/>
                <w:color w:val="auto"/>
                <w:lang w:val="sk-SK"/>
              </w:rPr>
              <w:t xml:space="preserve">obci </w:t>
            </w:r>
            <w:r w:rsidRPr="6212F076" w:rsidR="4BE78C52">
              <w:rPr>
                <w:rFonts w:cs="Arial"/>
                <w:b w:val="0"/>
                <w:bCs w:val="0"/>
                <w:color w:val="auto"/>
                <w:lang w:val="sk-SK"/>
              </w:rPr>
              <w:t>Trnov</w:t>
            </w:r>
            <w:r w:rsidRPr="6212F076" w:rsidR="3FE7A619">
              <w:rPr>
                <w:rFonts w:cs="Arial"/>
                <w:b w:val="0"/>
                <w:bCs w:val="0"/>
                <w:color w:val="auto"/>
                <w:lang w:val="sk-SK"/>
              </w:rPr>
              <w:t>á</w:t>
            </w:r>
            <w:r w:rsidRPr="6212F076">
              <w:rPr>
                <w:rFonts w:cs="Arial"/>
                <w:b w:val="0"/>
                <w:bCs w:val="0"/>
                <w:color w:val="auto"/>
                <w:lang w:val="sk-SK"/>
              </w:rPr>
              <w:t>,</w:t>
            </w:r>
            <w:r w:rsidRPr="6212F076" w:rsidR="4BE78C52">
              <w:rPr>
                <w:rFonts w:cs="Arial"/>
                <w:b w:val="0"/>
                <w:bCs w:val="0"/>
                <w:color w:val="auto"/>
                <w:lang w:val="sk-SK"/>
              </w:rPr>
              <w:t xml:space="preserve"> </w:t>
            </w:r>
            <w:r w:rsidRPr="6212F076" w:rsidR="4BE78C52">
              <w:rPr>
                <w:b w:val="0"/>
                <w:bCs w:val="0"/>
                <w:color w:val="auto"/>
                <w:lang w:val="sk-SK"/>
              </w:rPr>
              <w:t xml:space="preserve">riešiť infiltráciu dažďovej vody zo </w:t>
            </w:r>
            <w:r w:rsidRPr="6212F076" w:rsidR="4BE78C52">
              <w:rPr>
                <w:rFonts w:cs="Arial"/>
                <w:b w:val="0"/>
                <w:bCs w:val="0"/>
                <w:color w:val="auto"/>
                <w:lang w:val="sk-SK"/>
              </w:rPr>
              <w:t>strechy</w:t>
            </w:r>
            <w:r w:rsidRPr="6212F076" w:rsidR="4BE78C52">
              <w:rPr>
                <w:b w:val="0"/>
                <w:bCs w:val="0"/>
                <w:color w:val="auto"/>
                <w:lang w:val="sk-SK"/>
              </w:rPr>
              <w:t xml:space="preserve"> do terénu</w:t>
            </w:r>
          </w:p>
        </w:tc>
      </w:tr>
      <w:tr w:rsidRPr="007F3D7B" w:rsidR="007F3D7B" w:rsidTr="6212F076" w14:paraId="5922498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BA72F9" w:rsidRDefault="007F3D7B" w14:paraId="73993F67" w14:textId="77777777">
            <w:pPr>
              <w:numPr>
                <w:ilvl w:val="0"/>
                <w:numId w:val="65"/>
              </w:numPr>
              <w:spacing w:before="60" w:after="60" w:line="276" w:lineRule="auto"/>
              <w:ind w:left="324" w:hanging="284"/>
              <w:textAlignment w:val="baseline"/>
              <w:rPr>
                <w:rFonts w:cs="Arial"/>
                <w:b w:val="0"/>
                <w:bCs w:val="0"/>
                <w:color w:val="auto"/>
                <w:lang w:val="sk-SK"/>
              </w:rPr>
            </w:pPr>
            <w:r w:rsidRPr="0063235A">
              <w:rPr>
                <w:rFonts w:cs="Arial"/>
                <w:b w:val="0"/>
                <w:bCs w:val="0"/>
                <w:color w:val="auto"/>
                <w:szCs w:val="20"/>
                <w:lang w:val="sk-SK"/>
              </w:rPr>
              <w:t xml:space="preserve">V rozšírení Hlinského parku pri ul. Bajzová vybudovať vodný prvok (jazierko, retenčnú nádrž apod.), preveriť jeho napájanie s využitím zachytených dažďových zrážok zo striech </w:t>
            </w:r>
            <w:r w:rsidRPr="0063235A">
              <w:rPr>
                <w:b w:val="0"/>
                <w:bCs w:val="0"/>
                <w:color w:val="auto"/>
                <w:szCs w:val="20"/>
                <w:lang w:val="sk-SK"/>
              </w:rPr>
              <w:t>okolitých obchodných domov (Lídl, Tesco, Naša)</w:t>
            </w:r>
          </w:p>
        </w:tc>
      </w:tr>
      <w:tr w:rsidRPr="007F3D7B" w:rsidR="007F3D7B" w:rsidTr="6212F076" w14:paraId="492581AF"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BA72F9" w:rsidRDefault="007F3D7B" w14:paraId="136C9F3C" w14:textId="77777777">
            <w:pPr>
              <w:numPr>
                <w:ilvl w:val="0"/>
                <w:numId w:val="65"/>
              </w:numPr>
              <w:spacing w:before="60" w:after="60" w:line="276" w:lineRule="auto"/>
              <w:ind w:left="324" w:hanging="284"/>
              <w:textAlignment w:val="baseline"/>
              <w:rPr>
                <w:rFonts w:cs="Arial"/>
                <w:b w:val="0"/>
                <w:bCs w:val="0"/>
                <w:color w:val="auto"/>
                <w:lang w:val="sk-SK"/>
              </w:rPr>
            </w:pPr>
            <w:r w:rsidRPr="0063235A">
              <w:rPr>
                <w:rFonts w:cs="Arial"/>
                <w:b w:val="0"/>
                <w:bCs w:val="0"/>
                <w:color w:val="auto"/>
                <w:szCs w:val="20"/>
                <w:lang w:val="sk-SK"/>
              </w:rPr>
              <w:t>Pri</w:t>
            </w:r>
            <w:r w:rsidRPr="0063235A">
              <w:rPr>
                <w:b w:val="0"/>
                <w:bCs w:val="0"/>
                <w:color w:val="auto"/>
                <w:lang w:val="sk-SK"/>
              </w:rPr>
              <w:t xml:space="preserve"> revitalizácii verejného priestranstva nezabúdať na sklon ciest pre odtok dažďovej vody do zelene, odvodňovanie striech, prioritne tam, kde je to možné, cez dažďové záhrady, infiltračné drážky a  inú infraštruktúru pre zadržiavanie vôd – konkrétne vnútroblok Lichardovej ulice, Čajakovej a Jarnej ulice, vnútroblok medzi ulicami Veľká Okružná a Antona Bernoláka, vnútroblok ulice Puškinova</w:t>
            </w:r>
          </w:p>
        </w:tc>
      </w:tr>
      <w:tr w:rsidRPr="007F3D7B" w:rsidR="007F3D7B" w:rsidTr="6212F076" w14:paraId="248A904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BA72F9" w:rsidRDefault="007F3D7B" w14:paraId="3EECFBF4" w14:textId="77777777">
            <w:pPr>
              <w:numPr>
                <w:ilvl w:val="0"/>
                <w:numId w:val="65"/>
              </w:numPr>
              <w:spacing w:before="60" w:after="60" w:line="276" w:lineRule="auto"/>
              <w:ind w:left="324" w:hanging="284"/>
              <w:textAlignment w:val="baseline"/>
              <w:rPr>
                <w:rFonts w:cs="Arial"/>
                <w:b w:val="0"/>
                <w:bCs w:val="0"/>
                <w:color w:val="auto"/>
                <w:lang w:val="sk-SK"/>
              </w:rPr>
            </w:pPr>
            <w:r w:rsidRPr="0063235A">
              <w:rPr>
                <w:rFonts w:cs="Arial"/>
                <w:b w:val="0"/>
                <w:bCs w:val="0"/>
                <w:color w:val="auto"/>
                <w:lang w:val="sk-SK"/>
              </w:rPr>
              <w:t>Vybudovanie parkoviska a prístupovej cesty k Envirocentru s aplikáciou vodozádržných opatrení</w:t>
            </w:r>
          </w:p>
        </w:tc>
      </w:tr>
    </w:tbl>
    <w:p w:rsidR="00FA5653" w:rsidP="00DE5B4F" w:rsidRDefault="00FA5653" w14:paraId="71D3ABA4" w14:textId="77777777">
      <w:pPr>
        <w:spacing w:line="276" w:lineRule="auto"/>
        <w:textAlignment w:val="baseline"/>
        <w:rPr>
          <w:rFonts w:cs="Arial"/>
          <w:b/>
          <w:bCs/>
          <w:szCs w:val="20"/>
          <w:lang w:val="sk-SK"/>
        </w:rPr>
      </w:pPr>
    </w:p>
    <w:p w:rsidR="007F3D7B" w:rsidP="6212F076" w:rsidRDefault="6FDF79E4" w14:paraId="640D600C" w14:textId="7FBF276C">
      <w:pPr>
        <w:spacing w:line="276" w:lineRule="auto"/>
        <w:textAlignment w:val="baseline"/>
        <w:rPr>
          <w:rFonts w:cs="Arial"/>
          <w:lang w:val="sk-SK"/>
        </w:rPr>
      </w:pPr>
      <w:r w:rsidRPr="6212F076">
        <w:rPr>
          <w:rFonts w:cs="Arial"/>
          <w:lang w:val="sk-SK"/>
        </w:rPr>
        <w:t>Príklady dobr</w:t>
      </w:r>
      <w:r w:rsidRPr="6212F076" w:rsidR="5BF77A95">
        <w:rPr>
          <w:rFonts w:cs="Arial"/>
          <w:lang w:val="sk-SK"/>
        </w:rPr>
        <w:t>ej</w:t>
      </w:r>
      <w:r w:rsidRPr="6212F076">
        <w:rPr>
          <w:rFonts w:cs="Arial"/>
          <w:lang w:val="sk-SK"/>
        </w:rPr>
        <w:t xml:space="preserve"> praxe</w:t>
      </w:r>
    </w:p>
    <w:p w:rsidRPr="007D3FAB" w:rsidR="007D3FAB" w:rsidP="00DE5B4F" w:rsidRDefault="007D3FAB" w14:paraId="2B7A0481" w14:textId="77777777">
      <w:pPr>
        <w:spacing w:line="276" w:lineRule="auto"/>
        <w:textAlignment w:val="baseline"/>
        <w:rPr>
          <w:rFonts w:cs="Arial"/>
          <w:szCs w:val="20"/>
          <w:lang w:val="sk-SK"/>
        </w:rPr>
      </w:pPr>
    </w:p>
    <w:tbl>
      <w:tblPr>
        <w:tblStyle w:val="Mkatabul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4531"/>
        <w:gridCol w:w="4813"/>
      </w:tblGrid>
      <w:tr w:rsidR="00601E3E" w:rsidTr="6212F076" w14:paraId="550F995E" w14:textId="77777777">
        <w:trPr>
          <w:trHeight w:val="3580"/>
        </w:trPr>
        <w:tc>
          <w:tcPr>
            <w:tcW w:w="4531" w:type="dxa"/>
            <w:vAlign w:val="center"/>
          </w:tcPr>
          <w:p w:rsidR="007D3FAB" w:rsidP="00601E3E" w:rsidRDefault="00601E3E" w14:paraId="7BD6107B" w14:textId="7119F15E">
            <w:pPr>
              <w:spacing w:line="276" w:lineRule="auto"/>
              <w:textAlignment w:val="baseline"/>
              <w:rPr>
                <w:rFonts w:cs="Arial"/>
                <w:b/>
                <w:bCs/>
                <w:szCs w:val="20"/>
                <w:lang w:val="sk-SK"/>
              </w:rPr>
            </w:pPr>
            <w:r w:rsidRPr="007D3FAB">
              <w:rPr>
                <w:rFonts w:cs="Arial"/>
                <w:b/>
                <w:bCs/>
                <w:noProof/>
                <w:szCs w:val="20"/>
              </w:rPr>
              <w:drawing>
                <wp:anchor distT="0" distB="0" distL="114300" distR="114300" simplePos="0" relativeHeight="251658309" behindDoc="0" locked="0" layoutInCell="1" allowOverlap="1" wp14:anchorId="100F3577" wp14:editId="6CF751CF">
                  <wp:simplePos x="0" y="0"/>
                  <wp:positionH relativeFrom="column">
                    <wp:posOffset>-61595</wp:posOffset>
                  </wp:positionH>
                  <wp:positionV relativeFrom="paragraph">
                    <wp:posOffset>-2218055</wp:posOffset>
                  </wp:positionV>
                  <wp:extent cx="2904490" cy="2234565"/>
                  <wp:effectExtent l="0" t="0" r="0" b="0"/>
                  <wp:wrapSquare wrapText="bothSides"/>
                  <wp:docPr id="946426724" name="Obrázek 946426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426724" name=""/>
                          <pic:cNvPicPr/>
                        </pic:nvPicPr>
                        <pic:blipFill rotWithShape="1">
                          <a:blip r:embed="rId104">
                            <a:extLst>
                              <a:ext uri="{28A0092B-C50C-407E-A947-70E740481C1C}">
                                <a14:useLocalDpi xmlns:a14="http://schemas.microsoft.com/office/drawing/2010/main" val="0"/>
                              </a:ext>
                            </a:extLst>
                          </a:blip>
                          <a:srcRect l="5042" t="681" r="6362" b="2567"/>
                          <a:stretch/>
                        </pic:blipFill>
                        <pic:spPr bwMode="auto">
                          <a:xfrm>
                            <a:off x="0" y="0"/>
                            <a:ext cx="2904490" cy="22345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813" w:type="dxa"/>
            <w:vAlign w:val="center"/>
          </w:tcPr>
          <w:p w:rsidR="007D3FAB" w:rsidP="00601E3E" w:rsidRDefault="007D3FAB" w14:paraId="5E434088" w14:textId="1F86695F">
            <w:pPr>
              <w:spacing w:line="276" w:lineRule="auto"/>
              <w:jc w:val="center"/>
              <w:textAlignment w:val="baseline"/>
              <w:rPr>
                <w:rFonts w:cs="Arial"/>
                <w:b/>
                <w:bCs/>
                <w:szCs w:val="20"/>
                <w:lang w:val="sk-SK"/>
              </w:rPr>
            </w:pPr>
            <w:r w:rsidRPr="007D3FAB">
              <w:rPr>
                <w:rFonts w:cs="Arial"/>
                <w:b/>
                <w:bCs/>
                <w:noProof/>
                <w:szCs w:val="20"/>
              </w:rPr>
              <w:drawing>
                <wp:anchor distT="0" distB="0" distL="114300" distR="114300" simplePos="0" relativeHeight="251658311" behindDoc="0" locked="0" layoutInCell="1" allowOverlap="1" wp14:anchorId="0285136B" wp14:editId="5DDC715B">
                  <wp:simplePos x="0" y="0"/>
                  <wp:positionH relativeFrom="column">
                    <wp:posOffset>28575</wp:posOffset>
                  </wp:positionH>
                  <wp:positionV relativeFrom="paragraph">
                    <wp:posOffset>-2239010</wp:posOffset>
                  </wp:positionV>
                  <wp:extent cx="2999740" cy="2237740"/>
                  <wp:effectExtent l="0" t="0" r="0" b="0"/>
                  <wp:wrapSquare wrapText="bothSides"/>
                  <wp:docPr id="1032309277" name="Obrázek 103230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309277" name=""/>
                          <pic:cNvPicPr/>
                        </pic:nvPicPr>
                        <pic:blipFill>
                          <a:blip r:embed="rId105">
                            <a:extLst>
                              <a:ext uri="{28A0092B-C50C-407E-A947-70E740481C1C}">
                                <a14:useLocalDpi xmlns:a14="http://schemas.microsoft.com/office/drawing/2010/main" val="0"/>
                              </a:ext>
                            </a:extLst>
                          </a:blip>
                          <a:stretch>
                            <a:fillRect/>
                          </a:stretch>
                        </pic:blipFill>
                        <pic:spPr>
                          <a:xfrm>
                            <a:off x="0" y="0"/>
                            <a:ext cx="2999740" cy="2237740"/>
                          </a:xfrm>
                          <a:prstGeom prst="rect">
                            <a:avLst/>
                          </a:prstGeom>
                        </pic:spPr>
                      </pic:pic>
                    </a:graphicData>
                  </a:graphic>
                  <wp14:sizeRelH relativeFrom="margin">
                    <wp14:pctWidth>0</wp14:pctWidth>
                  </wp14:sizeRelH>
                  <wp14:sizeRelV relativeFrom="margin">
                    <wp14:pctHeight>0</wp14:pctHeight>
                  </wp14:sizeRelV>
                </wp:anchor>
              </w:drawing>
            </w:r>
          </w:p>
        </w:tc>
      </w:tr>
      <w:tr w:rsidR="00601E3E" w:rsidTr="6212F076" w14:paraId="0E02576A" w14:textId="77777777">
        <w:tc>
          <w:tcPr>
            <w:tcW w:w="9344" w:type="dxa"/>
            <w:gridSpan w:val="2"/>
          </w:tcPr>
          <w:p w:rsidRPr="00601E3E" w:rsidR="00601E3E" w:rsidP="00DE5B4F" w:rsidRDefault="00601E3E" w14:paraId="38040A0D" w14:textId="420EF653">
            <w:pPr>
              <w:spacing w:line="276" w:lineRule="auto"/>
              <w:textAlignment w:val="baseline"/>
              <w:rPr>
                <w:rFonts w:cs="Arial"/>
                <w:i/>
                <w:iCs/>
                <w:szCs w:val="20"/>
                <w:lang w:val="sk-SK"/>
              </w:rPr>
            </w:pPr>
            <w:r w:rsidRPr="00601E3E">
              <w:rPr>
                <w:rFonts w:cs="Arial"/>
                <w:i/>
                <w:iCs/>
                <w:szCs w:val="20"/>
                <w:lang w:val="sk-SK"/>
              </w:rPr>
              <w:t>Premena nepriepustných povrchov, podpora biodiverzity, zadržiavane dažďovej vody v záhone vďaka správnemu sklonu susediaceho chodníka</w:t>
            </w:r>
            <w:r w:rsidR="000A2467">
              <w:rPr>
                <w:rFonts w:cs="Arial"/>
                <w:i/>
                <w:iCs/>
                <w:szCs w:val="20"/>
                <w:lang w:val="sk-SK"/>
              </w:rPr>
              <w:t xml:space="preserve"> (Žilina)</w:t>
            </w:r>
          </w:p>
        </w:tc>
      </w:tr>
      <w:tr w:rsidR="00601E3E" w:rsidTr="6212F076" w14:paraId="4E86CD58" w14:textId="77777777">
        <w:tc>
          <w:tcPr>
            <w:tcW w:w="4531" w:type="dxa"/>
          </w:tcPr>
          <w:p w:rsidR="007D3FAB" w:rsidP="00DE5B4F" w:rsidRDefault="00601E3E" w14:paraId="527B7D92" w14:textId="712EEDA0">
            <w:pPr>
              <w:spacing w:line="276" w:lineRule="auto"/>
              <w:textAlignment w:val="baseline"/>
              <w:rPr>
                <w:rFonts w:cs="Arial"/>
                <w:b/>
                <w:bCs/>
                <w:szCs w:val="20"/>
                <w:lang w:val="sk-SK"/>
              </w:rPr>
            </w:pPr>
            <w:r>
              <w:rPr>
                <w:rFonts w:cs="Arial"/>
                <w:b/>
                <w:bCs/>
                <w:noProof/>
                <w:szCs w:val="20"/>
              </w:rPr>
              <w:drawing>
                <wp:anchor distT="0" distB="0" distL="114300" distR="114300" simplePos="0" relativeHeight="251658310" behindDoc="0" locked="0" layoutInCell="1" allowOverlap="1" wp14:anchorId="4B5A0087" wp14:editId="036B5282">
                  <wp:simplePos x="0" y="0"/>
                  <wp:positionH relativeFrom="column">
                    <wp:posOffset>-64834</wp:posOffset>
                  </wp:positionH>
                  <wp:positionV relativeFrom="paragraph">
                    <wp:posOffset>315</wp:posOffset>
                  </wp:positionV>
                  <wp:extent cx="2865120" cy="2204720"/>
                  <wp:effectExtent l="0" t="0" r="0" b="5080"/>
                  <wp:wrapSquare wrapText="bothSides"/>
                  <wp:docPr id="946276224" name="Obrázek 946276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276224" name="Obrázek 946276224"/>
                          <pic:cNvPicPr/>
                        </pic:nvPicPr>
                        <pic:blipFill rotWithShape="1">
                          <a:blip r:embed="rId106" cstate="print">
                            <a:extLst>
                              <a:ext uri="{28A0092B-C50C-407E-A947-70E740481C1C}">
                                <a14:useLocalDpi xmlns:a14="http://schemas.microsoft.com/office/drawing/2010/main" val="0"/>
                              </a:ext>
                            </a:extLst>
                          </a:blip>
                          <a:srcRect l="22384" t="16032" r="12061" b="16694"/>
                          <a:stretch/>
                        </pic:blipFill>
                        <pic:spPr bwMode="auto">
                          <a:xfrm>
                            <a:off x="0" y="0"/>
                            <a:ext cx="2865120" cy="220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813" w:type="dxa"/>
          </w:tcPr>
          <w:p w:rsidR="007D3FAB" w:rsidP="00DE5B4F" w:rsidRDefault="00601E3E" w14:paraId="668D1C62" w14:textId="534F1C06">
            <w:pPr>
              <w:spacing w:line="276" w:lineRule="auto"/>
              <w:textAlignment w:val="baseline"/>
              <w:rPr>
                <w:rFonts w:cs="Arial"/>
                <w:b/>
                <w:bCs/>
                <w:szCs w:val="20"/>
                <w:lang w:val="sk-SK"/>
              </w:rPr>
            </w:pPr>
            <w:r>
              <w:rPr>
                <w:rFonts w:cs="Arial"/>
                <w:b/>
                <w:bCs/>
                <w:noProof/>
                <w:szCs w:val="20"/>
              </w:rPr>
              <w:drawing>
                <wp:anchor distT="0" distB="0" distL="114300" distR="114300" simplePos="0" relativeHeight="251658312" behindDoc="0" locked="0" layoutInCell="1" allowOverlap="1" wp14:anchorId="1CF2E14E" wp14:editId="2823390B">
                  <wp:simplePos x="0" y="0"/>
                  <wp:positionH relativeFrom="column">
                    <wp:posOffset>21782</wp:posOffset>
                  </wp:positionH>
                  <wp:positionV relativeFrom="paragraph">
                    <wp:posOffset>322</wp:posOffset>
                  </wp:positionV>
                  <wp:extent cx="2966037" cy="2213726"/>
                  <wp:effectExtent l="0" t="0" r="6350" b="0"/>
                  <wp:wrapSquare wrapText="bothSides"/>
                  <wp:docPr id="1303638060" name="Obrázek 1303638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638060" name="Obrázek 1303638060"/>
                          <pic:cNvPicPr/>
                        </pic:nvPicPr>
                        <pic:blipFill rotWithShape="1">
                          <a:blip r:embed="rId107" cstate="print">
                            <a:extLst>
                              <a:ext uri="{28A0092B-C50C-407E-A947-70E740481C1C}">
                                <a14:useLocalDpi xmlns:a14="http://schemas.microsoft.com/office/drawing/2010/main" val="0"/>
                              </a:ext>
                            </a:extLst>
                          </a:blip>
                          <a:srcRect l="8661" t="9098"/>
                          <a:stretch/>
                        </pic:blipFill>
                        <pic:spPr bwMode="auto">
                          <a:xfrm>
                            <a:off x="0" y="0"/>
                            <a:ext cx="2966037" cy="2213726"/>
                          </a:xfrm>
                          <a:prstGeom prst="rect">
                            <a:avLst/>
                          </a:prstGeom>
                          <a:ln>
                            <a:noFill/>
                          </a:ln>
                          <a:extLst>
                            <a:ext uri="{53640926-AAD7-44D8-BBD7-CCE9431645EC}">
                              <a14:shadowObscured xmlns:a14="http://schemas.microsoft.com/office/drawing/2010/main"/>
                            </a:ext>
                          </a:extLst>
                        </pic:spPr>
                      </pic:pic>
                    </a:graphicData>
                  </a:graphic>
                </wp:anchor>
              </w:drawing>
            </w:r>
          </w:p>
        </w:tc>
      </w:tr>
      <w:tr w:rsidR="00601E3E" w:rsidTr="6212F076" w14:paraId="46EBF165" w14:textId="77777777">
        <w:tc>
          <w:tcPr>
            <w:tcW w:w="4531" w:type="dxa"/>
          </w:tcPr>
          <w:p w:rsidRPr="00601E3E" w:rsidR="00601E3E" w:rsidP="00601E3E" w:rsidRDefault="00601E3E" w14:paraId="5AF2CF31" w14:textId="23418E8F">
            <w:pPr>
              <w:tabs>
                <w:tab w:val="left" w:pos="5663"/>
              </w:tabs>
              <w:spacing w:before="120" w:after="120" w:line="276" w:lineRule="auto"/>
              <w:jc w:val="left"/>
              <w:textAlignment w:val="baseline"/>
              <w:rPr>
                <w:rFonts w:cs="Arial"/>
                <w:i/>
                <w:iCs/>
                <w:szCs w:val="20"/>
                <w:lang w:val="sk-SK"/>
              </w:rPr>
            </w:pPr>
            <w:r w:rsidRPr="00601E3E">
              <w:rPr>
                <w:rFonts w:cs="Arial"/>
                <w:i/>
                <w:iCs/>
                <w:szCs w:val="20"/>
                <w:lang w:val="sk-SK"/>
              </w:rPr>
              <w:t>Návrh revitalizácie podchodu v lokalit</w:t>
            </w:r>
            <w:r>
              <w:rPr>
                <w:rFonts w:cs="Arial"/>
                <w:i/>
                <w:iCs/>
                <w:szCs w:val="20"/>
                <w:lang w:val="sk-SK"/>
              </w:rPr>
              <w:t>e</w:t>
            </w:r>
            <w:r w:rsidRPr="00601E3E">
              <w:rPr>
                <w:rFonts w:cs="Arial"/>
                <w:i/>
                <w:iCs/>
                <w:szCs w:val="20"/>
                <w:lang w:val="sk-SK"/>
              </w:rPr>
              <w:t xml:space="preserve"> Rond</w:t>
            </w:r>
            <w:r>
              <w:rPr>
                <w:rFonts w:cs="Arial"/>
                <w:i/>
                <w:iCs/>
                <w:szCs w:val="20"/>
                <w:lang w:val="sk-SK"/>
              </w:rPr>
              <w:t>el</w:t>
            </w:r>
          </w:p>
        </w:tc>
        <w:tc>
          <w:tcPr>
            <w:tcW w:w="4813" w:type="dxa"/>
          </w:tcPr>
          <w:p w:rsidRPr="00684D64" w:rsidR="00601E3E" w:rsidP="6212F076" w:rsidRDefault="03422A57" w14:paraId="69B103CE" w14:textId="28A886DA">
            <w:pPr>
              <w:tabs>
                <w:tab w:val="left" w:pos="5663"/>
              </w:tabs>
              <w:spacing w:line="276" w:lineRule="auto"/>
              <w:jc w:val="left"/>
              <w:textAlignment w:val="baseline"/>
              <w:rPr>
                <w:rFonts w:cs="Arial"/>
                <w:i/>
                <w:iCs/>
                <w:lang w:val="sk-SK"/>
              </w:rPr>
            </w:pPr>
            <w:r w:rsidRPr="6212F076">
              <w:rPr>
                <w:rFonts w:cs="Arial"/>
                <w:i/>
                <w:iCs/>
                <w:lang w:val="sk-SK"/>
              </w:rPr>
              <w:t xml:space="preserve">Plán </w:t>
            </w:r>
            <w:r w:rsidRPr="6212F076" w:rsidR="435E3BF2">
              <w:rPr>
                <w:rFonts w:cs="Arial"/>
                <w:i/>
                <w:iCs/>
                <w:lang w:val="sk-SK"/>
              </w:rPr>
              <w:t>revitalizácie plaveckého areálu, ktorý by mal zahŕňať vodozádržn</w:t>
            </w:r>
            <w:r w:rsidRPr="6212F076" w:rsidR="766E66CA">
              <w:rPr>
                <w:rFonts w:cs="Arial"/>
                <w:i/>
                <w:iCs/>
                <w:lang w:val="sk-SK"/>
              </w:rPr>
              <w:t>é o</w:t>
            </w:r>
            <w:r w:rsidRPr="6212F076" w:rsidR="435E3BF2">
              <w:rPr>
                <w:rFonts w:cs="Arial"/>
                <w:i/>
                <w:iCs/>
                <w:lang w:val="sk-SK"/>
              </w:rPr>
              <w:t>patrenia a využitie zrážkových vôd.</w:t>
            </w:r>
          </w:p>
        </w:tc>
      </w:tr>
    </w:tbl>
    <w:p w:rsidR="007F3D7B" w:rsidP="00DE5B4F" w:rsidRDefault="007F3D7B" w14:paraId="2EAF730F" w14:textId="77777777">
      <w:pPr>
        <w:spacing w:line="276" w:lineRule="auto"/>
        <w:textAlignment w:val="baseline"/>
        <w:rPr>
          <w:rFonts w:cs="Arial"/>
          <w:b/>
          <w:bCs/>
          <w:szCs w:val="20"/>
          <w:lang w:val="sk-SK"/>
        </w:rPr>
      </w:pPr>
    </w:p>
    <w:p w:rsidR="007D3FAB" w:rsidP="00DE5B4F" w:rsidRDefault="007D3FAB" w14:paraId="0324BE74" w14:textId="6AF7B36D">
      <w:pPr>
        <w:spacing w:line="276" w:lineRule="auto"/>
        <w:textAlignment w:val="baseline"/>
        <w:rPr>
          <w:rFonts w:cs="Arial"/>
          <w:b/>
          <w:bCs/>
          <w:szCs w:val="20"/>
          <w:lang w:val="sk-SK"/>
        </w:rPr>
      </w:pPr>
    </w:p>
    <w:tbl>
      <w:tblPr>
        <w:tblStyle w:val="Tabulkasmkou4zvraznn4"/>
        <w:tblW w:w="0" w:type="auto"/>
        <w:shd w:val="clear" w:color="auto" w:fill="CDECFB" w:themeFill="accent1" w:themeFillTint="66"/>
        <w:tblLook w:val="04A0" w:firstRow="1" w:lastRow="0" w:firstColumn="1" w:lastColumn="0" w:noHBand="0" w:noVBand="1"/>
      </w:tblPr>
      <w:tblGrid>
        <w:gridCol w:w="9344"/>
      </w:tblGrid>
      <w:tr w:rsidRPr="007F3D7B" w:rsidR="007F3D7B" w:rsidTr="007F3D7B" w14:paraId="6E1488A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7F3D7B" w:rsidR="007F3D7B" w:rsidP="007F3D7B" w:rsidRDefault="007F3D7B" w14:paraId="6E6D3198" w14:textId="77777777">
            <w:pPr>
              <w:spacing w:before="120" w:after="120" w:line="276" w:lineRule="auto"/>
              <w:textAlignment w:val="baseline"/>
              <w:rPr>
                <w:lang w:val="sk-SK"/>
              </w:rPr>
            </w:pPr>
            <w:r w:rsidRPr="007F3D7B">
              <w:rPr>
                <w:lang w:val="sk-SK"/>
              </w:rPr>
              <w:lastRenderedPageBreak/>
              <w:t>Zásobník ďalších projektových zámerov</w:t>
            </w:r>
          </w:p>
        </w:tc>
      </w:tr>
      <w:tr w:rsidRPr="007F3D7B" w:rsidR="007F3D7B" w:rsidTr="007F3D7B" w14:paraId="2CFBA0A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63235A" w:rsidRDefault="007F3D7B" w14:paraId="24CB795D" w14:textId="29EACF80">
            <w:pPr>
              <w:numPr>
                <w:ilvl w:val="0"/>
                <w:numId w:val="80"/>
              </w:numPr>
              <w:spacing w:before="120" w:after="120" w:line="276" w:lineRule="auto"/>
              <w:textAlignment w:val="baseline"/>
              <w:rPr>
                <w:b w:val="0"/>
                <w:bCs w:val="0"/>
                <w:color w:val="auto"/>
                <w:lang w:val="sk-SK"/>
              </w:rPr>
            </w:pPr>
            <w:r w:rsidRPr="0063235A">
              <w:rPr>
                <w:b w:val="0"/>
                <w:bCs w:val="0"/>
                <w:szCs w:val="20"/>
                <w:lang w:val="sk-SK"/>
              </w:rPr>
              <w:t xml:space="preserve">Zhotoviť štúdiu zadržiavania zrážkových vôd zo striech základných a materských škôl a pre každú z budov určiť ich vhodné využitie (zálievka, splachovanie WC a pod.) v súlade so stávajúcou legislatívou, </w:t>
            </w:r>
            <w:r w:rsidRPr="0063235A" w:rsidR="00684D64">
              <w:rPr>
                <w:b w:val="0"/>
                <w:bCs w:val="0"/>
                <w:szCs w:val="20"/>
                <w:lang w:val="sk-SK"/>
              </w:rPr>
              <w:t>na</w:t>
            </w:r>
            <w:r w:rsidRPr="0063235A">
              <w:rPr>
                <w:b w:val="0"/>
                <w:bCs w:val="0"/>
                <w:szCs w:val="20"/>
                <w:lang w:val="sk-SK"/>
              </w:rPr>
              <w:t>pr. základná škola a materská škola na sídlisku Hájik, základná škola Martinská ulica, základná škola a materská škola Závodie, materská škola v obci Zástranie, gymnázium a ďalšie stredné školy</w:t>
            </w:r>
          </w:p>
        </w:tc>
      </w:tr>
    </w:tbl>
    <w:p w:rsidR="00FA5653" w:rsidP="00DE5B4F" w:rsidRDefault="00FA5653" w14:paraId="7F375B51" w14:textId="77777777">
      <w:pPr>
        <w:spacing w:line="276" w:lineRule="auto"/>
        <w:textAlignment w:val="baseline"/>
        <w:rPr>
          <w:rFonts w:cs="Arial"/>
          <w:b/>
          <w:bCs/>
          <w:szCs w:val="20"/>
          <w:lang w:val="sk-SK"/>
        </w:rPr>
      </w:pPr>
    </w:p>
    <w:p w:rsidRPr="0063235A" w:rsidR="00684D64" w:rsidP="0063235A" w:rsidRDefault="00684D64" w14:paraId="19F6DD98" w14:textId="68DB8239">
      <w:pPr>
        <w:spacing w:line="276" w:lineRule="auto"/>
        <w:textAlignment w:val="baseline"/>
        <w:rPr>
          <w:rFonts w:cs="Arial"/>
          <w:b/>
          <w:bCs/>
          <w:szCs w:val="20"/>
          <w:lang w:val="sk-SK"/>
        </w:rPr>
      </w:pPr>
      <w:r w:rsidRPr="0063235A">
        <w:rPr>
          <w:rFonts w:cs="Arial"/>
          <w:b/>
          <w:bCs/>
          <w:szCs w:val="20"/>
          <w:lang w:val="sk-SK"/>
        </w:rPr>
        <w:t>Zadržiavanie zrážok zo striech budov</w:t>
      </w:r>
    </w:p>
    <w:p w:rsidRPr="00D137D9" w:rsidR="00684D64" w:rsidP="0063235A" w:rsidRDefault="00684D64" w14:paraId="5A02D496" w14:textId="70FC8A2F">
      <w:pPr>
        <w:spacing w:line="276" w:lineRule="auto"/>
        <w:ind w:firstLine="60"/>
        <w:textAlignment w:val="baseline"/>
        <w:rPr>
          <w:rFonts w:ascii="Segoe UI" w:hAnsi="Segoe UI" w:cs="Segoe UI"/>
          <w:szCs w:val="20"/>
          <w:lang w:val="sk-SK"/>
        </w:rPr>
      </w:pPr>
    </w:p>
    <w:tbl>
      <w:tblPr>
        <w:tblStyle w:val="Mkatabul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677"/>
        <w:gridCol w:w="4677"/>
      </w:tblGrid>
      <w:tr w:rsidR="00684D64" w:rsidTr="00F12127" w14:paraId="281CD72D" w14:textId="77777777">
        <w:tc>
          <w:tcPr>
            <w:tcW w:w="4689" w:type="dxa"/>
          </w:tcPr>
          <w:p w:rsidRPr="0063235A" w:rsidR="00684D64" w:rsidP="0063235A" w:rsidRDefault="00684D64" w14:paraId="5BA75954" w14:textId="54D3453D">
            <w:pPr>
              <w:spacing w:line="276" w:lineRule="auto"/>
              <w:textAlignment w:val="baseline"/>
              <w:rPr>
                <w:rFonts w:cs="Arial"/>
                <w:b/>
                <w:bCs/>
                <w:szCs w:val="20"/>
                <w:lang w:val="sk-SK"/>
              </w:rPr>
            </w:pPr>
            <w:r w:rsidRPr="00D137D9">
              <w:rPr>
                <w:rFonts w:eastAsiaTheme="minorHAnsi"/>
                <w:noProof/>
                <w:highlight w:val="yellow"/>
              </w:rPr>
              <w:drawing>
                <wp:anchor distT="0" distB="0" distL="114300" distR="114300" simplePos="0" relativeHeight="251658313" behindDoc="0" locked="0" layoutInCell="1" allowOverlap="1" wp14:anchorId="481409E7" wp14:editId="52958FCD">
                  <wp:simplePos x="0" y="0"/>
                  <wp:positionH relativeFrom="margin">
                    <wp:posOffset>-65405</wp:posOffset>
                  </wp:positionH>
                  <wp:positionV relativeFrom="paragraph">
                    <wp:posOffset>0</wp:posOffset>
                  </wp:positionV>
                  <wp:extent cx="2918460" cy="1945640"/>
                  <wp:effectExtent l="0" t="0" r="0" b="0"/>
                  <wp:wrapSquare wrapText="bothSides"/>
                  <wp:docPr id="1325497624" name="Obrázek 1325497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918460" cy="19456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655" w:type="dxa"/>
          </w:tcPr>
          <w:p w:rsidRPr="0063235A" w:rsidR="00684D64" w:rsidP="0063235A" w:rsidRDefault="00684D64" w14:paraId="3E1AE054" w14:textId="60A9B01C">
            <w:pPr>
              <w:spacing w:line="276" w:lineRule="auto"/>
              <w:textAlignment w:val="baseline"/>
              <w:rPr>
                <w:rFonts w:cs="Arial"/>
                <w:b/>
                <w:bCs/>
                <w:szCs w:val="20"/>
                <w:lang w:val="sk-SK"/>
              </w:rPr>
            </w:pPr>
            <w:r w:rsidRPr="00D137D9">
              <w:rPr>
                <w:rFonts w:eastAsiaTheme="minorHAnsi"/>
                <w:noProof/>
                <w:highlight w:val="yellow"/>
              </w:rPr>
              <w:drawing>
                <wp:anchor distT="0" distB="0" distL="114300" distR="114300" simplePos="0" relativeHeight="251658314" behindDoc="0" locked="0" layoutInCell="1" allowOverlap="1" wp14:anchorId="68D61E53" wp14:editId="327DB7D5">
                  <wp:simplePos x="0" y="0"/>
                  <wp:positionH relativeFrom="column">
                    <wp:posOffset>-40640</wp:posOffset>
                  </wp:positionH>
                  <wp:positionV relativeFrom="paragraph">
                    <wp:posOffset>0</wp:posOffset>
                  </wp:positionV>
                  <wp:extent cx="2918460" cy="1945640"/>
                  <wp:effectExtent l="0" t="0" r="0" b="0"/>
                  <wp:wrapSquare wrapText="bothSides"/>
                  <wp:docPr id="1481180670" name="Obrázek 1481180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18460" cy="1945640"/>
                          </a:xfrm>
                          <a:prstGeom prst="rect">
                            <a:avLst/>
                          </a:prstGeom>
                          <a:noFill/>
                          <a:ln>
                            <a:noFill/>
                          </a:ln>
                        </pic:spPr>
                      </pic:pic>
                    </a:graphicData>
                  </a:graphic>
                </wp:anchor>
              </w:drawing>
            </w:r>
          </w:p>
        </w:tc>
      </w:tr>
      <w:tr w:rsidR="00684D64" w:rsidTr="00F12127" w14:paraId="6418AFD1" w14:textId="77777777">
        <w:tc>
          <w:tcPr>
            <w:tcW w:w="9344" w:type="dxa"/>
            <w:gridSpan w:val="2"/>
          </w:tcPr>
          <w:p w:rsidRPr="0063235A" w:rsidR="00684D64" w:rsidP="0063235A" w:rsidRDefault="00684D64" w14:paraId="27E700DC" w14:textId="396B5FD4">
            <w:pPr>
              <w:spacing w:before="120" w:after="120" w:line="276" w:lineRule="auto"/>
              <w:textAlignment w:val="baseline"/>
              <w:rPr>
                <w:rFonts w:ascii="Segoe UI" w:hAnsi="Segoe UI" w:cs="Segoe UI"/>
                <w:szCs w:val="20"/>
                <w:lang w:val="sk-SK"/>
              </w:rPr>
            </w:pPr>
            <w:r w:rsidRPr="0063235A">
              <w:rPr>
                <w:rFonts w:cs="Arial"/>
                <w:i/>
                <w:szCs w:val="20"/>
                <w:lang w:val="sk-SK"/>
              </w:rPr>
              <w:t>Spôsoby zadržiavania a infiltrácie dažďových zrážok zo striech budov (ZŠ Uherský Brod, ČR)</w:t>
            </w:r>
            <w:r w:rsidRPr="0063235A">
              <w:rPr>
                <w:rFonts w:cs="Arial"/>
                <w:szCs w:val="20"/>
                <w:lang w:val="sk-SK"/>
              </w:rPr>
              <w:t> </w:t>
            </w:r>
          </w:p>
        </w:tc>
      </w:tr>
    </w:tbl>
    <w:p w:rsidR="00684D64" w:rsidP="00DE5B4F" w:rsidRDefault="00684D64" w14:paraId="6781BF4C" w14:textId="206A17B6">
      <w:pPr>
        <w:spacing w:line="276" w:lineRule="auto"/>
        <w:textAlignment w:val="baseline"/>
        <w:rPr>
          <w:rFonts w:cs="Arial"/>
          <w:b/>
          <w:bCs/>
          <w:szCs w:val="20"/>
          <w:lang w:val="sk-SK"/>
        </w:rPr>
      </w:pPr>
    </w:p>
    <w:tbl>
      <w:tblPr>
        <w:tblStyle w:val="Tabulkasmkou4zvraznn4"/>
        <w:tblW w:w="0" w:type="auto"/>
        <w:shd w:val="clear" w:color="auto" w:fill="CDECFB" w:themeFill="accent1" w:themeFillTint="66"/>
        <w:tblLook w:val="04A0" w:firstRow="1" w:lastRow="0" w:firstColumn="1" w:lastColumn="0" w:noHBand="0" w:noVBand="1"/>
      </w:tblPr>
      <w:tblGrid>
        <w:gridCol w:w="9344"/>
      </w:tblGrid>
      <w:tr w:rsidRPr="007F3D7B" w:rsidR="007F3D7B" w:rsidTr="6212F076" w14:paraId="7FDDDFE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850824" w:rsidR="007F3D7B" w:rsidP="00850824" w:rsidRDefault="007F3D7B" w14:paraId="290D5761" w14:textId="77777777">
            <w:pPr>
              <w:spacing w:before="120" w:after="120" w:line="276" w:lineRule="auto"/>
              <w:textAlignment w:val="baseline"/>
              <w:rPr>
                <w:rFonts w:cs="Arial"/>
                <w:szCs w:val="20"/>
                <w:lang w:val="sk-SK"/>
              </w:rPr>
            </w:pPr>
            <w:r w:rsidRPr="00850824">
              <w:rPr>
                <w:rFonts w:cs="Arial"/>
                <w:szCs w:val="20"/>
                <w:lang w:val="sk-SK"/>
              </w:rPr>
              <w:t>Ďalšie aktivity a odporúčania</w:t>
            </w:r>
          </w:p>
        </w:tc>
      </w:tr>
      <w:tr w:rsidRPr="007F3D7B" w:rsidR="007F3D7B" w:rsidTr="6212F076" w14:paraId="7BC91CB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63235A" w:rsidP="0063235A" w:rsidRDefault="007F3D7B" w14:paraId="605FE751" w14:textId="77777777">
            <w:pPr>
              <w:numPr>
                <w:ilvl w:val="0"/>
                <w:numId w:val="80"/>
              </w:numPr>
              <w:spacing w:before="120" w:after="120" w:line="276" w:lineRule="auto"/>
              <w:textAlignment w:val="baseline"/>
              <w:rPr>
                <w:b w:val="0"/>
                <w:bCs w:val="0"/>
                <w:szCs w:val="20"/>
                <w:lang w:val="sk-SK"/>
              </w:rPr>
            </w:pPr>
            <w:r w:rsidRPr="0063235A">
              <w:rPr>
                <w:b w:val="0"/>
                <w:bCs w:val="0"/>
                <w:szCs w:val="20"/>
                <w:lang w:val="sk-SK"/>
              </w:rPr>
              <w:t>Zlepšiť hospodárenie s dažďovou vodou v meste zachytávaním dažďovej vody (cez podzemné nádrže, svejle/prieľahy, štrkové záhony atď.) zo striech</w:t>
            </w:r>
          </w:p>
          <w:p w:rsidRPr="0063235A" w:rsidR="007F3D7B" w:rsidP="0063235A" w:rsidRDefault="007F3D7B" w14:paraId="7DE2AB0D" w14:textId="5354341C">
            <w:pPr>
              <w:pStyle w:val="Odstavecseseznamem"/>
              <w:spacing w:before="120" w:after="120" w:line="276" w:lineRule="auto"/>
              <w:jc w:val="left"/>
              <w:textAlignment w:val="baseline"/>
              <w:rPr>
                <w:b w:val="0"/>
                <w:bCs w:val="0"/>
                <w:szCs w:val="20"/>
                <w:lang w:val="sk-SK"/>
              </w:rPr>
            </w:pPr>
            <w:r w:rsidRPr="0063235A">
              <w:rPr>
                <w:b w:val="0"/>
                <w:bCs w:val="0"/>
                <w:szCs w:val="20"/>
                <w:lang w:val="sk-SK"/>
              </w:rPr>
              <w:t xml:space="preserve">- verejných budov, ako je Mestské divadlo, Fakultná nemocnica, domy pre seniorov a pod. </w:t>
            </w:r>
            <w:r w:rsidRPr="0063235A">
              <w:rPr>
                <w:b w:val="0"/>
                <w:bCs w:val="0"/>
                <w:szCs w:val="20"/>
                <w:lang w:val="sk-SK"/>
              </w:rPr>
              <w:br/>
            </w:r>
            <w:r w:rsidRPr="0063235A">
              <w:rPr>
                <w:b w:val="0"/>
                <w:bCs w:val="0"/>
                <w:szCs w:val="20"/>
                <w:lang w:val="sk-SK"/>
              </w:rPr>
              <w:t xml:space="preserve">- náboženských objektov (kostoly, kaplnky) </w:t>
            </w:r>
            <w:r w:rsidRPr="0063235A">
              <w:rPr>
                <w:b w:val="0"/>
                <w:bCs w:val="0"/>
                <w:szCs w:val="20"/>
                <w:lang w:val="sk-SK"/>
              </w:rPr>
              <w:br/>
            </w:r>
            <w:r w:rsidRPr="0063235A">
              <w:rPr>
                <w:b w:val="0"/>
                <w:bCs w:val="0"/>
                <w:szCs w:val="20"/>
                <w:lang w:val="sk-SK"/>
              </w:rPr>
              <w:t>- bytových domov v rámci revitalizácie sídlisk a rekonštrukcie verejného priestoru.</w:t>
            </w:r>
            <w:r w:rsidRPr="0063235A">
              <w:rPr>
                <w:b w:val="0"/>
                <w:bCs w:val="0"/>
                <w:szCs w:val="20"/>
                <w:lang w:val="sk-SK"/>
              </w:rPr>
              <w:br/>
            </w:r>
            <w:r w:rsidRPr="0063235A">
              <w:rPr>
                <w:b w:val="0"/>
                <w:bCs w:val="0"/>
                <w:szCs w:val="20"/>
                <w:lang w:val="sk-SK"/>
              </w:rPr>
              <w:t>- obchodných domov, napr. ZOC MAX (dažďové záhony v zeleni v okolí Obvodovej ulice) na zalievanie, čistenie mestských povrchov a ich chladenie, ako alternatívny zdroj úžitkovej vody na splachovanie toaliet alebo na upratanie</w:t>
            </w:r>
          </w:p>
        </w:tc>
      </w:tr>
      <w:tr w:rsidRPr="007F3D7B" w:rsidR="007F3D7B" w:rsidTr="6212F076" w14:paraId="1BA11001"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63235A" w:rsidRDefault="007F3D7B" w14:paraId="1829EE20" w14:textId="77777777">
            <w:pPr>
              <w:numPr>
                <w:ilvl w:val="0"/>
                <w:numId w:val="80"/>
              </w:numPr>
              <w:spacing w:before="120" w:after="120" w:line="276" w:lineRule="auto"/>
              <w:textAlignment w:val="baseline"/>
              <w:rPr>
                <w:b w:val="0"/>
                <w:bCs w:val="0"/>
                <w:szCs w:val="20"/>
                <w:lang w:val="sk-SK"/>
              </w:rPr>
            </w:pPr>
            <w:r w:rsidRPr="0063235A">
              <w:rPr>
                <w:b w:val="0"/>
                <w:bCs w:val="0"/>
                <w:szCs w:val="20"/>
                <w:lang w:val="sk-SK"/>
              </w:rPr>
              <w:t>Revitalizovať parkoviska tak, aby dažďová voda čiastočne infiltrovala (zmena nepriepustných povrchov na priepustné), tiekla do priľahlej zelene, do svejlov/prieľahov oddeľujúcich jednotlivé bloky parkovacích miest a k vysadeným stromom, konkrétne popr. pred OC METRO a ďalší viď zeleň kap. 1.1. „Zelené parkoviská“</w:t>
            </w:r>
          </w:p>
        </w:tc>
      </w:tr>
      <w:tr w:rsidRPr="007F3D7B" w:rsidR="007F3D7B" w:rsidTr="6212F076" w14:paraId="614DAF0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63235A" w:rsidRDefault="007F3D7B" w14:paraId="0CEFA9B1" w14:textId="101AF364">
            <w:pPr>
              <w:numPr>
                <w:ilvl w:val="0"/>
                <w:numId w:val="80"/>
              </w:numPr>
              <w:spacing w:before="120" w:after="120" w:line="276" w:lineRule="auto"/>
              <w:textAlignment w:val="baseline"/>
              <w:rPr>
                <w:b w:val="0"/>
                <w:bCs w:val="0"/>
                <w:szCs w:val="20"/>
                <w:lang w:val="sk-SK"/>
              </w:rPr>
            </w:pPr>
            <w:r w:rsidRPr="0063235A">
              <w:rPr>
                <w:b w:val="0"/>
                <w:bCs w:val="0"/>
                <w:szCs w:val="20"/>
                <w:lang w:val="sk-SK"/>
              </w:rPr>
              <w:t>Upravovať miestne komunikácie a spevnené plochy s využitím vodozádržnych opatrení</w:t>
            </w:r>
          </w:p>
        </w:tc>
      </w:tr>
      <w:tr w:rsidRPr="007F3D7B" w:rsidR="007F3D7B" w:rsidTr="6212F076" w14:paraId="5D27E464"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63235A" w:rsidRDefault="007F3D7B" w14:paraId="7C40CDE6" w14:textId="77777777">
            <w:pPr>
              <w:pStyle w:val="Odstavecseseznamem"/>
              <w:numPr>
                <w:ilvl w:val="0"/>
                <w:numId w:val="80"/>
              </w:numPr>
              <w:spacing w:before="120" w:after="120" w:line="276" w:lineRule="auto"/>
              <w:jc w:val="left"/>
              <w:textAlignment w:val="baseline"/>
              <w:rPr>
                <w:b w:val="0"/>
                <w:bCs w:val="0"/>
                <w:szCs w:val="20"/>
                <w:lang w:val="sk-SK"/>
              </w:rPr>
            </w:pPr>
            <w:r w:rsidRPr="007F3D7B">
              <w:rPr>
                <w:b w:val="0"/>
                <w:bCs w:val="0"/>
                <w:szCs w:val="20"/>
                <w:lang w:val="sk-SK"/>
              </w:rPr>
              <w:t>Rozširovať</w:t>
            </w:r>
            <w:r w:rsidRPr="0063235A">
              <w:rPr>
                <w:b w:val="0"/>
                <w:bCs w:val="0"/>
                <w:szCs w:val="20"/>
                <w:lang w:val="sk-SK"/>
              </w:rPr>
              <w:t xml:space="preserve"> vodné prvky, pítka a brány so zahmlievacími tryskami vo verejných priestranstvách; verejné pítka budovať tak, aby odtekajúca voda slúžila ako zálievka verejnej zelene, prípadne ako pítko pre psov, </w:t>
            </w:r>
            <w:r w:rsidRPr="0063235A">
              <w:rPr>
                <w:b w:val="0"/>
                <w:bCs w:val="0"/>
                <w:szCs w:val="20"/>
                <w:lang w:val="sk-SK"/>
              </w:rPr>
              <w:br/>
            </w:r>
            <w:r w:rsidRPr="0063235A">
              <w:rPr>
                <w:b w:val="0"/>
                <w:bCs w:val="0"/>
                <w:szCs w:val="20"/>
                <w:lang w:val="sk-SK"/>
              </w:rPr>
              <w:t>- vodní fontány a hmlové brány napr. v parku Ľudovíta Štúra, priestor kolem námestia obetí komunizmu, v mieste balustrád , v areálu fakultné nemocnice a pod .</w:t>
            </w:r>
          </w:p>
        </w:tc>
      </w:tr>
      <w:tr w:rsidRPr="007F3D7B" w:rsidR="007F3D7B" w:rsidTr="6212F076" w14:paraId="4E514EF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6212F076" w:rsidRDefault="4BE78C52" w14:paraId="5E71C9A3" w14:textId="6272637F">
            <w:pPr>
              <w:pStyle w:val="Odstavecseseznamem"/>
              <w:numPr>
                <w:ilvl w:val="0"/>
                <w:numId w:val="80"/>
              </w:numPr>
              <w:spacing w:before="120" w:after="120" w:line="276" w:lineRule="auto"/>
              <w:textAlignment w:val="baseline"/>
              <w:rPr>
                <w:b w:val="0"/>
                <w:bCs w:val="0"/>
                <w:lang w:val="sk-SK"/>
              </w:rPr>
            </w:pPr>
            <w:r w:rsidRPr="6212F076">
              <w:rPr>
                <w:b w:val="0"/>
                <w:bCs w:val="0"/>
                <w:lang w:val="sk-SK"/>
              </w:rPr>
              <w:t xml:space="preserve">Budovať svejly/prieľahy (terénne, či vegetačné) pro zadržiavanie zrážok zo spevnených (často nepriepustných) plôch, napr. v ul. Antona Bernoláka, Mariánskom námestí (miesto odtokových </w:t>
            </w:r>
            <w:r w:rsidRPr="6212F076">
              <w:rPr>
                <w:b w:val="0"/>
                <w:bCs w:val="0"/>
                <w:lang w:val="sk-SK"/>
              </w:rPr>
              <w:lastRenderedPageBreak/>
              <w:t>kanál</w:t>
            </w:r>
            <w:r w:rsidRPr="6212F076" w:rsidR="74E06D38">
              <w:rPr>
                <w:b w:val="0"/>
                <w:bCs w:val="0"/>
                <w:lang w:val="sk-SK"/>
              </w:rPr>
              <w:t>ov</w:t>
            </w:r>
            <w:r w:rsidRPr="6212F076">
              <w:rPr>
                <w:b w:val="0"/>
                <w:bCs w:val="0"/>
                <w:lang w:val="sk-SK"/>
              </w:rPr>
              <w:t>), námestí A. Hlinku, v priemyslovej oblasti medzi ulicami Bratislavská a Závodská, vnútri firemných areálov, napr. EFM, SSE aj. a celé priemyslové oblasti medzi Rajčankou a Rajeckou ulicou od Závodskej ulice po Bytčicu</w:t>
            </w:r>
          </w:p>
        </w:tc>
      </w:tr>
      <w:tr w:rsidRPr="007F3D7B" w:rsidR="007F3D7B" w:rsidTr="6212F076" w14:paraId="29FBBB9B"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CDECFB" w:themeFill="accent1" w:themeFillTint="66"/>
          </w:tcPr>
          <w:p w:rsidRPr="0063235A" w:rsidR="007F3D7B" w:rsidP="0063235A" w:rsidRDefault="007F3D7B" w14:paraId="204FA1B7" w14:textId="41702BA0">
            <w:pPr>
              <w:pStyle w:val="Odstavecseseznamem"/>
              <w:numPr>
                <w:ilvl w:val="0"/>
                <w:numId w:val="80"/>
              </w:numPr>
              <w:spacing w:before="120" w:after="120" w:line="276" w:lineRule="auto"/>
              <w:textAlignment w:val="baseline"/>
              <w:rPr>
                <w:rFonts w:ascii="Segoe UI" w:hAnsi="Segoe UI" w:cs="Segoe UI"/>
                <w:b w:val="0"/>
                <w:bCs w:val="0"/>
                <w:sz w:val="18"/>
                <w:szCs w:val="18"/>
                <w:lang w:val="sk-SK"/>
              </w:rPr>
            </w:pPr>
            <w:r w:rsidRPr="0063235A">
              <w:rPr>
                <w:b w:val="0"/>
                <w:bCs w:val="0"/>
                <w:szCs w:val="20"/>
                <w:lang w:val="sk-SK"/>
              </w:rPr>
              <w:lastRenderedPageBreak/>
              <w:t>Budovať</w:t>
            </w:r>
            <w:r w:rsidRPr="0063235A">
              <w:rPr>
                <w:b w:val="0"/>
                <w:bCs w:val="0"/>
                <w:lang w:val="sk-SK"/>
              </w:rPr>
              <w:t xml:space="preserve"> ďalšie technické opatrenia pre zjednodušenie a zefektívnenie nakladania z vodou pri údržbe verejných plôch a zelene (napr. inštalácia zálievkových vakov k exponovaným drevinám a pod.).</w:t>
            </w:r>
          </w:p>
        </w:tc>
      </w:tr>
    </w:tbl>
    <w:p w:rsidRPr="00D137D9" w:rsidR="00A370D0" w:rsidP="00DE5B4F" w:rsidRDefault="00A370D0" w14:paraId="5C5CED72" w14:textId="17C036AB">
      <w:pPr>
        <w:spacing w:line="276" w:lineRule="auto"/>
        <w:textAlignment w:val="baseline"/>
        <w:rPr>
          <w:rFonts w:ascii="Segoe UI" w:hAnsi="Segoe UI" w:cs="Segoe UI"/>
          <w:sz w:val="18"/>
          <w:szCs w:val="18"/>
          <w:lang w:val="sk-SK"/>
        </w:rPr>
      </w:pPr>
    </w:p>
    <w:tbl>
      <w:tblPr>
        <w:tblStyle w:val="Mkatabul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3617"/>
        <w:gridCol w:w="3393"/>
        <w:gridCol w:w="2344"/>
      </w:tblGrid>
      <w:tr w:rsidR="00C32485" w:rsidTr="6212F076" w14:paraId="327F3D47" w14:textId="77777777">
        <w:tc>
          <w:tcPr>
            <w:tcW w:w="3613" w:type="dxa"/>
          </w:tcPr>
          <w:p w:rsidR="00850824" w:rsidP="00DE5B4F" w:rsidRDefault="00850824" w14:paraId="0A42E40C" w14:textId="4F44C6DB">
            <w:pPr>
              <w:spacing w:line="276" w:lineRule="auto"/>
              <w:textAlignment w:val="baseline"/>
              <w:rPr>
                <w:rFonts w:cs="Arial"/>
                <w:b/>
                <w:color w:val="D36217"/>
                <w:lang w:val="sk-SK"/>
              </w:rPr>
            </w:pPr>
            <w:r>
              <w:rPr>
                <w:rFonts w:cs="Arial"/>
                <w:b/>
                <w:noProof/>
                <w:color w:val="D36217"/>
              </w:rPr>
              <w:drawing>
                <wp:anchor distT="0" distB="0" distL="114300" distR="114300" simplePos="0" relativeHeight="251658315" behindDoc="0" locked="0" layoutInCell="1" allowOverlap="1" wp14:anchorId="1C8D9E45" wp14:editId="41C097AA">
                  <wp:simplePos x="0" y="0"/>
                  <wp:positionH relativeFrom="column">
                    <wp:posOffset>-65405</wp:posOffset>
                  </wp:positionH>
                  <wp:positionV relativeFrom="paragraph">
                    <wp:posOffset>0</wp:posOffset>
                  </wp:positionV>
                  <wp:extent cx="2228215" cy="1861185"/>
                  <wp:effectExtent l="0" t="0" r="635" b="5715"/>
                  <wp:wrapSquare wrapText="bothSides"/>
                  <wp:docPr id="1525199243" name="Obrázek 1525199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1008" name="Obrázek 66351008"/>
                          <pic:cNvPicPr/>
                        </pic:nvPicPr>
                        <pic:blipFill rotWithShape="1">
                          <a:blip r:embed="rId110" cstate="print">
                            <a:extLst>
                              <a:ext uri="{28A0092B-C50C-407E-A947-70E740481C1C}">
                                <a14:useLocalDpi xmlns:a14="http://schemas.microsoft.com/office/drawing/2010/main" val="0"/>
                              </a:ext>
                            </a:extLst>
                          </a:blip>
                          <a:srcRect l="10184"/>
                          <a:stretch/>
                        </pic:blipFill>
                        <pic:spPr bwMode="auto">
                          <a:xfrm>
                            <a:off x="0" y="0"/>
                            <a:ext cx="2228215" cy="1861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186" w:type="dxa"/>
          </w:tcPr>
          <w:p w:rsidR="00850824" w:rsidP="00DE5B4F" w:rsidRDefault="00850824" w14:paraId="43335F39" w14:textId="105E3EA7">
            <w:pPr>
              <w:spacing w:line="276" w:lineRule="auto"/>
              <w:textAlignment w:val="baseline"/>
              <w:rPr>
                <w:rFonts w:cs="Arial"/>
                <w:b/>
                <w:color w:val="D36217"/>
                <w:lang w:val="sk-SK"/>
              </w:rPr>
            </w:pPr>
            <w:r>
              <w:rPr>
                <w:rFonts w:cs="Arial"/>
                <w:b/>
                <w:noProof/>
                <w:color w:val="D36217"/>
              </w:rPr>
              <w:drawing>
                <wp:anchor distT="0" distB="0" distL="114300" distR="114300" simplePos="0" relativeHeight="251658316" behindDoc="0" locked="0" layoutInCell="1" allowOverlap="1" wp14:anchorId="0A9642C5" wp14:editId="6906E12F">
                  <wp:simplePos x="0" y="0"/>
                  <wp:positionH relativeFrom="column">
                    <wp:posOffset>-62742</wp:posOffset>
                  </wp:positionH>
                  <wp:positionV relativeFrom="paragraph">
                    <wp:posOffset>379</wp:posOffset>
                  </wp:positionV>
                  <wp:extent cx="2082165" cy="1845945"/>
                  <wp:effectExtent l="0" t="0" r="0" b="1905"/>
                  <wp:wrapSquare wrapText="bothSides"/>
                  <wp:docPr id="938561888" name="Obrázek 93856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148184" name="Obrázek 892148184"/>
                          <pic:cNvPicPr/>
                        </pic:nvPicPr>
                        <pic:blipFill rotWithShape="1">
                          <a:blip r:embed="rId111" cstate="print">
                            <a:extLst>
                              <a:ext uri="{28A0092B-C50C-407E-A947-70E740481C1C}">
                                <a14:useLocalDpi xmlns:a14="http://schemas.microsoft.com/office/drawing/2010/main" val="0"/>
                              </a:ext>
                            </a:extLst>
                          </a:blip>
                          <a:srcRect r="15453"/>
                          <a:stretch/>
                        </pic:blipFill>
                        <pic:spPr bwMode="auto">
                          <a:xfrm>
                            <a:off x="0" y="0"/>
                            <a:ext cx="2082165" cy="1845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545" w:type="dxa"/>
          </w:tcPr>
          <w:p w:rsidR="00850824" w:rsidP="00DE5B4F" w:rsidRDefault="00850824" w14:paraId="24D8F6C2" w14:textId="71D9DB88">
            <w:pPr>
              <w:spacing w:line="276" w:lineRule="auto"/>
              <w:textAlignment w:val="baseline"/>
              <w:rPr>
                <w:rFonts w:cs="Arial"/>
                <w:b/>
                <w:color w:val="D36217"/>
                <w:lang w:val="sk-SK"/>
              </w:rPr>
            </w:pPr>
            <w:r>
              <w:rPr>
                <w:rFonts w:cs="Arial"/>
                <w:b/>
                <w:noProof/>
                <w:color w:val="D36217"/>
              </w:rPr>
              <w:drawing>
                <wp:anchor distT="0" distB="0" distL="114300" distR="114300" simplePos="0" relativeHeight="251658317" behindDoc="0" locked="0" layoutInCell="1" allowOverlap="1" wp14:anchorId="4DC7DB07" wp14:editId="40B19A21">
                  <wp:simplePos x="0" y="0"/>
                  <wp:positionH relativeFrom="column">
                    <wp:posOffset>-4445</wp:posOffset>
                  </wp:positionH>
                  <wp:positionV relativeFrom="paragraph">
                    <wp:posOffset>0</wp:posOffset>
                  </wp:positionV>
                  <wp:extent cx="1394460" cy="1859280"/>
                  <wp:effectExtent l="0" t="0" r="0" b="7620"/>
                  <wp:wrapSquare wrapText="bothSides"/>
                  <wp:docPr id="548378557" name="Obrázek 548378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226481" name="Obrázek 194122648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394460" cy="1859280"/>
                          </a:xfrm>
                          <a:prstGeom prst="rect">
                            <a:avLst/>
                          </a:prstGeom>
                        </pic:spPr>
                      </pic:pic>
                    </a:graphicData>
                  </a:graphic>
                  <wp14:sizeRelH relativeFrom="margin">
                    <wp14:pctWidth>0</wp14:pctWidth>
                  </wp14:sizeRelH>
                  <wp14:sizeRelV relativeFrom="margin">
                    <wp14:pctHeight>0</wp14:pctHeight>
                  </wp14:sizeRelV>
                </wp:anchor>
              </w:drawing>
            </w:r>
          </w:p>
        </w:tc>
      </w:tr>
      <w:tr w:rsidR="00850824" w:rsidTr="6212F076" w14:paraId="6E8561F7" w14:textId="77777777">
        <w:tc>
          <w:tcPr>
            <w:tcW w:w="3613" w:type="dxa"/>
          </w:tcPr>
          <w:p w:rsidR="00850824" w:rsidP="00DE5B4F" w:rsidRDefault="00850824" w14:paraId="6A4E608F" w14:textId="7856DD7F">
            <w:pPr>
              <w:spacing w:line="276" w:lineRule="auto"/>
              <w:textAlignment w:val="baseline"/>
              <w:rPr>
                <w:rFonts w:cs="Arial"/>
                <w:b/>
                <w:noProof/>
                <w:color w:val="D36217"/>
                <w:lang w:val="sk-SK"/>
              </w:rPr>
            </w:pPr>
            <w:r w:rsidRPr="00850824">
              <w:rPr>
                <w:rFonts w:cs="Arial"/>
                <w:i/>
                <w:szCs w:val="20"/>
                <w:lang w:val="sk-SK"/>
              </w:rPr>
              <w:t>Odvod zrážkovej vody cez obrubníky do zelene</w:t>
            </w:r>
            <w:r>
              <w:rPr>
                <w:rFonts w:cs="Arial"/>
                <w:i/>
                <w:szCs w:val="20"/>
                <w:lang w:val="sk-SK"/>
              </w:rPr>
              <w:t xml:space="preserve"> (Bruntál, ČR)</w:t>
            </w:r>
          </w:p>
        </w:tc>
        <w:tc>
          <w:tcPr>
            <w:tcW w:w="3186" w:type="dxa"/>
          </w:tcPr>
          <w:p w:rsidR="00850824" w:rsidP="6212F076" w:rsidRDefault="1271A15B" w14:paraId="5BDB331A" w14:textId="38A29774">
            <w:pPr>
              <w:spacing w:line="276" w:lineRule="auto"/>
              <w:jc w:val="left"/>
              <w:textAlignment w:val="baseline"/>
              <w:rPr>
                <w:rFonts w:cs="Arial"/>
                <w:b/>
                <w:bCs/>
                <w:noProof/>
                <w:color w:val="D36217"/>
                <w:lang w:val="sk-SK"/>
              </w:rPr>
            </w:pPr>
            <w:r w:rsidRPr="6212F076">
              <w:rPr>
                <w:rFonts w:cs="Arial"/>
                <w:i/>
                <w:iCs/>
                <w:lang w:val="sk-SK"/>
              </w:rPr>
              <w:t>Vod</w:t>
            </w:r>
            <w:r w:rsidRPr="6212F076" w:rsidR="0BACFEA1">
              <w:rPr>
                <w:rFonts w:cs="Arial"/>
                <w:i/>
                <w:iCs/>
                <w:lang w:val="sk-SK"/>
              </w:rPr>
              <w:t>op</w:t>
            </w:r>
            <w:r w:rsidRPr="6212F076">
              <w:rPr>
                <w:rFonts w:cs="Arial"/>
                <w:i/>
                <w:iCs/>
                <w:lang w:val="sk-SK"/>
              </w:rPr>
              <w:t>riepustný povrch parkovacieho miesta zaisťujúci infiltráciu vody do pôdy (Odry, ČR)</w:t>
            </w:r>
          </w:p>
        </w:tc>
        <w:tc>
          <w:tcPr>
            <w:tcW w:w="2545" w:type="dxa"/>
          </w:tcPr>
          <w:p w:rsidR="00850824" w:rsidP="00850824" w:rsidRDefault="00850824" w14:paraId="03444E88" w14:textId="7699FBF9">
            <w:pPr>
              <w:spacing w:line="276" w:lineRule="auto"/>
              <w:jc w:val="left"/>
              <w:textAlignment w:val="baseline"/>
              <w:rPr>
                <w:rFonts w:cs="Arial"/>
                <w:b/>
                <w:noProof/>
                <w:color w:val="D36217"/>
                <w:lang w:val="sk-SK"/>
              </w:rPr>
            </w:pPr>
            <w:r>
              <w:rPr>
                <w:rFonts w:cs="Arial"/>
                <w:i/>
                <w:szCs w:val="20"/>
                <w:lang w:val="sk-SK"/>
              </w:rPr>
              <w:t>Dlažba na širokú sparu, ktorá umožňuje infiltráciu vôd do podložia</w:t>
            </w:r>
            <w:r w:rsidR="00C32485">
              <w:rPr>
                <w:rFonts w:cs="Arial"/>
                <w:i/>
                <w:szCs w:val="20"/>
                <w:lang w:val="sk-SK"/>
              </w:rPr>
              <w:t xml:space="preserve"> (Bílovec, ČR)</w:t>
            </w:r>
          </w:p>
        </w:tc>
      </w:tr>
    </w:tbl>
    <w:p w:rsidRPr="00D137D9" w:rsidR="00481E20" w:rsidP="00DE5B4F" w:rsidRDefault="00481E20" w14:paraId="7F007AA1" w14:textId="2129A057">
      <w:pPr>
        <w:spacing w:line="276" w:lineRule="auto"/>
        <w:textAlignment w:val="baseline"/>
        <w:rPr>
          <w:rFonts w:cs="Arial"/>
          <w:b/>
          <w:color w:val="D36217"/>
          <w:lang w:val="sk-SK"/>
        </w:rPr>
      </w:pPr>
    </w:p>
    <w:p w:rsidRPr="00D137D9" w:rsidR="00481E20" w:rsidP="00DE5B4F" w:rsidRDefault="00481E20" w14:paraId="0F437FBE" w14:textId="582B34AD">
      <w:pPr>
        <w:spacing w:line="276" w:lineRule="auto"/>
        <w:textAlignment w:val="baseline"/>
        <w:rPr>
          <w:rFonts w:cs="Arial"/>
          <w:b/>
          <w:color w:val="D36217"/>
          <w:lang w:val="sk-SK"/>
        </w:rPr>
      </w:pPr>
    </w:p>
    <w:p w:rsidRPr="00D137D9" w:rsidR="004B1754" w:rsidP="00DE5B4F" w:rsidRDefault="005942BF" w14:paraId="7CC4A575" w14:textId="6C640A2C">
      <w:pPr>
        <w:spacing w:line="276" w:lineRule="auto"/>
        <w:textAlignment w:val="baseline"/>
        <w:rPr>
          <w:rFonts w:ascii="Segoe UI" w:hAnsi="Segoe UI" w:cs="Segoe UI"/>
          <w:sz w:val="18"/>
          <w:szCs w:val="18"/>
          <w:lang w:val="sk-SK"/>
        </w:rPr>
      </w:pPr>
      <w:r w:rsidRPr="00D137D9">
        <w:rPr>
          <w:rFonts w:cs="Arial"/>
          <w:b/>
          <w:color w:val="D36217"/>
          <w:lang w:val="sk-SK"/>
        </w:rPr>
        <w:t>Š</w:t>
      </w:r>
      <w:r w:rsidRPr="00D137D9" w:rsidR="004B1754">
        <w:rPr>
          <w:rFonts w:cs="Arial"/>
          <w:b/>
          <w:color w:val="D36217"/>
          <w:lang w:val="sk-SK"/>
        </w:rPr>
        <w:t>pecifický c</w:t>
      </w:r>
      <w:r w:rsidRPr="00D137D9">
        <w:rPr>
          <w:rFonts w:cs="Arial"/>
          <w:b/>
          <w:color w:val="D36217"/>
          <w:lang w:val="sk-SK"/>
        </w:rPr>
        <w:t>ieľ</w:t>
      </w:r>
      <w:r w:rsidRPr="00D137D9" w:rsidR="00A370D0">
        <w:rPr>
          <w:rFonts w:cs="Arial"/>
          <w:b/>
          <w:color w:val="D36217"/>
          <w:lang w:val="sk-SK"/>
        </w:rPr>
        <w:t xml:space="preserve"> 2.3</w:t>
      </w:r>
      <w:r w:rsidRPr="00D137D9" w:rsidR="004B1754">
        <w:rPr>
          <w:rFonts w:cs="Arial"/>
          <w:b/>
          <w:color w:val="D36217"/>
          <w:lang w:val="sk-SK"/>
        </w:rPr>
        <w:t>:</w:t>
      </w:r>
    </w:p>
    <w:p w:rsidRPr="00D137D9" w:rsidR="00A370D0" w:rsidP="00DE5B4F" w:rsidRDefault="00A370D0" w14:paraId="31DDD9E1" w14:textId="2CF5FF84">
      <w:pPr>
        <w:spacing w:line="276" w:lineRule="auto"/>
        <w:textAlignment w:val="baseline"/>
        <w:rPr>
          <w:rFonts w:cs="Arial"/>
          <w:b/>
          <w:bCs/>
          <w:szCs w:val="20"/>
          <w:lang w:val="sk-SK"/>
        </w:rPr>
      </w:pPr>
      <w:r w:rsidRPr="00D137D9">
        <w:rPr>
          <w:rFonts w:cs="Arial"/>
          <w:b/>
          <w:bCs/>
          <w:szCs w:val="20"/>
          <w:lang w:val="sk-SK"/>
        </w:rPr>
        <w:t>Udržateľne rozvíjať vodohospodársku infraštruktúru a efektívne využívať zachytené dažďové zrážky</w:t>
      </w:r>
    </w:p>
    <w:p w:rsidRPr="00D137D9" w:rsidR="00A370D0" w:rsidP="00DE5B4F" w:rsidRDefault="00A370D0" w14:paraId="7D477823" w14:textId="25977839">
      <w:pPr>
        <w:spacing w:line="276" w:lineRule="auto"/>
        <w:textAlignment w:val="baseline"/>
        <w:rPr>
          <w:rFonts w:ascii="Tahoma" w:hAnsi="Tahoma" w:cs="Tahoma"/>
          <w:sz w:val="16"/>
          <w:szCs w:val="16"/>
          <w:lang w:val="sk-SK"/>
        </w:rPr>
      </w:pPr>
    </w:p>
    <w:p w:rsidRPr="00D137D9" w:rsidR="00A370D0" w:rsidP="6212F076" w:rsidRDefault="1E432E55" w14:paraId="4F0483C1" w14:textId="6D1C1276">
      <w:pPr>
        <w:spacing w:line="276" w:lineRule="auto"/>
        <w:rPr>
          <w:rFonts w:cstheme="minorBidi"/>
          <w:shd w:val="clear" w:color="auto" w:fill="FAF9F8"/>
          <w:lang w:val="sk-SK"/>
        </w:rPr>
      </w:pPr>
      <w:r w:rsidRPr="6212F076">
        <w:rPr>
          <w:lang w:val="sk-SK" w:eastAsia="en-US"/>
        </w:rPr>
        <w:t>Vodohospodárska infraštruktúra je jedným z pilierov každodenn</w:t>
      </w:r>
      <w:r w:rsidRPr="6212F076" w:rsidR="2047C1ED">
        <w:rPr>
          <w:lang w:val="sk-SK" w:eastAsia="en-US"/>
        </w:rPr>
        <w:t>ej</w:t>
      </w:r>
      <w:r w:rsidRPr="6212F076">
        <w:rPr>
          <w:lang w:val="sk-SK" w:eastAsia="en-US"/>
        </w:rPr>
        <w:t xml:space="preserve"> dostupnosti pitnej vody</w:t>
      </w:r>
      <w:r w:rsidRPr="6212F076" w:rsidR="2047C1ED">
        <w:rPr>
          <w:lang w:val="sk-SK" w:eastAsia="en-US"/>
        </w:rPr>
        <w:t xml:space="preserve"> a ľudskej </w:t>
      </w:r>
      <w:r w:rsidRPr="6212F076">
        <w:rPr>
          <w:lang w:val="sk-SK" w:eastAsia="en-US"/>
        </w:rPr>
        <w:t xml:space="preserve">hygieny. </w:t>
      </w:r>
      <w:r w:rsidRPr="6212F076">
        <w:rPr>
          <w:rFonts w:eastAsia="Arial" w:cs="Arial"/>
          <w:lang w:val="sk-SK" w:eastAsia="en-US"/>
        </w:rPr>
        <w:t xml:space="preserve">Vyžaduje tak </w:t>
      </w:r>
      <w:r w:rsidRPr="6212F076" w:rsidR="2047C1ED">
        <w:rPr>
          <w:rFonts w:eastAsia="Arial" w:cs="Arial"/>
          <w:lang w:val="sk-SK" w:eastAsia="en-US"/>
        </w:rPr>
        <w:t xml:space="preserve">bezchybnú prevádzku, zamedzenie únikom a ďalšia opatrenia </w:t>
      </w:r>
      <w:r w:rsidRPr="6212F076">
        <w:rPr>
          <w:rFonts w:eastAsia="Arial" w:cs="Arial"/>
          <w:lang w:val="sk-SK" w:eastAsia="en-US"/>
        </w:rPr>
        <w:t xml:space="preserve">napr. </w:t>
      </w:r>
      <w:r w:rsidRPr="6212F076">
        <w:rPr>
          <w:lang w:val="sk-SK" w:eastAsia="en-US"/>
        </w:rPr>
        <w:t>na predchádzanie znečisteniu a kontaminácii vody,</w:t>
      </w:r>
      <w:r w:rsidRPr="6212F076" w:rsidR="0961F3B5">
        <w:rPr>
          <w:rFonts w:eastAsia="Arial" w:cs="Arial"/>
          <w:lang w:val="sk-SK" w:eastAsia="en-US"/>
        </w:rPr>
        <w:t xml:space="preserve"> </w:t>
      </w:r>
      <w:r w:rsidRPr="6212F076">
        <w:rPr>
          <w:lang w:val="sk-SK" w:eastAsia="en-US"/>
        </w:rPr>
        <w:t>na zníženie a predchádzaní zaťaženia z urbanizovaných oblastí a elimináciu škodlivých účinkov nekontrolovaného odtoku vody</w:t>
      </w:r>
      <w:r w:rsidRPr="6212F076" w:rsidR="2047C1ED">
        <w:rPr>
          <w:lang w:val="sk-SK" w:eastAsia="en-US"/>
        </w:rPr>
        <w:t>. Pro jej správnú činnosť je treba pamätať na</w:t>
      </w:r>
      <w:r w:rsidRPr="6212F076">
        <w:rPr>
          <w:lang w:val="sk-SK" w:eastAsia="en-US"/>
        </w:rPr>
        <w:t xml:space="preserve"> </w:t>
      </w:r>
      <w:r w:rsidRPr="6212F076" w:rsidR="2047C1ED">
        <w:rPr>
          <w:lang w:val="sk-SK" w:eastAsia="en-US"/>
        </w:rPr>
        <w:t xml:space="preserve">dostatok odľahčovacích </w:t>
      </w:r>
      <w:r w:rsidRPr="6212F076">
        <w:rPr>
          <w:lang w:val="sk-SK" w:eastAsia="en-US"/>
        </w:rPr>
        <w:t xml:space="preserve">retenčných nádrží a spomaľovacích prvkov na dažďových kanalizačných výstupoch. </w:t>
      </w:r>
      <w:r w:rsidRPr="6212F076" w:rsidR="2047C1ED">
        <w:rPr>
          <w:lang w:val="sk-SK" w:eastAsia="en-US"/>
        </w:rPr>
        <w:t>Z hľadiska kapacít a vonkajších podmienok je treba t</w:t>
      </w:r>
      <w:r w:rsidRPr="6212F076" w:rsidR="0961F3B5">
        <w:rPr>
          <w:lang w:val="sk-SK" w:eastAsia="en-US"/>
        </w:rPr>
        <w:t xml:space="preserve">am, kde to umožňujú miestne podmienky, uprednostniť odvádzanie dažďových vôd mimo </w:t>
      </w:r>
      <w:r w:rsidRPr="6212F076" w:rsidR="2047C1ED">
        <w:rPr>
          <w:lang w:val="sk-SK" w:eastAsia="en-US"/>
        </w:rPr>
        <w:t>stávajúcu</w:t>
      </w:r>
      <w:r w:rsidRPr="6212F076" w:rsidR="0961F3B5">
        <w:rPr>
          <w:lang w:val="sk-SK" w:eastAsia="en-US"/>
        </w:rPr>
        <w:t xml:space="preserve"> jednotn</w:t>
      </w:r>
      <w:r w:rsidRPr="6212F076" w:rsidR="2047C1ED">
        <w:rPr>
          <w:lang w:val="sk-SK" w:eastAsia="en-US"/>
        </w:rPr>
        <w:t>ú</w:t>
      </w:r>
      <w:r w:rsidRPr="6212F076" w:rsidR="0961F3B5">
        <w:rPr>
          <w:lang w:val="sk-SK" w:eastAsia="en-US"/>
        </w:rPr>
        <w:t xml:space="preserve"> kanalizáci</w:t>
      </w:r>
      <w:r w:rsidRPr="6212F076" w:rsidR="2047C1ED">
        <w:rPr>
          <w:lang w:val="sk-SK" w:eastAsia="en-US"/>
        </w:rPr>
        <w:t>u, n</w:t>
      </w:r>
      <w:r w:rsidRPr="6212F076" w:rsidR="0961F3B5">
        <w:rPr>
          <w:lang w:val="sk-SK" w:eastAsia="en-US"/>
        </w:rPr>
        <w:t>avrhované stokové siete splaškovej kanalizácie riešiť gravitačne</w:t>
      </w:r>
      <w:r w:rsidRPr="6212F076" w:rsidR="2047C1ED">
        <w:rPr>
          <w:lang w:val="sk-SK" w:eastAsia="en-US"/>
        </w:rPr>
        <w:t xml:space="preserve"> a v</w:t>
      </w:r>
      <w:r w:rsidRPr="6212F076" w:rsidR="0961F3B5">
        <w:rPr>
          <w:lang w:val="sk-SK" w:eastAsia="en-US"/>
        </w:rPr>
        <w:t xml:space="preserve"> prípadoch, kde to nedovolia výškové pomery,  </w:t>
      </w:r>
      <w:r w:rsidRPr="6212F076" w:rsidR="2047C1ED">
        <w:rPr>
          <w:lang w:val="sk-SK" w:eastAsia="en-US"/>
        </w:rPr>
        <w:t>budovať</w:t>
      </w:r>
      <w:r w:rsidRPr="6212F076" w:rsidR="0961F3B5">
        <w:rPr>
          <w:lang w:val="sk-SK" w:eastAsia="en-US"/>
        </w:rPr>
        <w:t xml:space="preserve"> čerpacie stanice (Považský Chlmec, Vranie).</w:t>
      </w:r>
      <w:r w:rsidRPr="6212F076" w:rsidR="2047C1ED">
        <w:rPr>
          <w:lang w:val="sk-SK" w:eastAsia="en-US"/>
        </w:rPr>
        <w:t xml:space="preserve"> Zachyten</w:t>
      </w:r>
      <w:r w:rsidRPr="6212F076" w:rsidR="6B8D9429">
        <w:rPr>
          <w:lang w:val="sk-SK" w:eastAsia="en-US"/>
        </w:rPr>
        <w:t>é</w:t>
      </w:r>
      <w:r w:rsidRPr="6212F076" w:rsidR="2047C1ED">
        <w:rPr>
          <w:lang w:val="sk-SK" w:eastAsia="en-US"/>
        </w:rPr>
        <w:t xml:space="preserve"> dažďové zrážky je treba využívať zmysluplne, hospodárne a ekonomicky.</w:t>
      </w:r>
    </w:p>
    <w:p w:rsidRPr="00D137D9" w:rsidR="004B1754" w:rsidP="00DE5B4F" w:rsidRDefault="77700FDE" w14:paraId="3BD14700" w14:textId="408D06B7">
      <w:pPr>
        <w:spacing w:line="276" w:lineRule="auto"/>
        <w:textAlignment w:val="baseline"/>
        <w:rPr>
          <w:rFonts w:ascii="Segoe UI" w:hAnsi="Segoe UI" w:cs="Segoe UI"/>
          <w:sz w:val="18"/>
          <w:szCs w:val="18"/>
          <w:lang w:val="sk-SK"/>
        </w:rPr>
      </w:pPr>
      <w:r w:rsidRPr="6212F076">
        <w:rPr>
          <w:rFonts w:ascii="Tahoma" w:hAnsi="Tahoma" w:cs="Tahoma"/>
          <w:sz w:val="16"/>
          <w:szCs w:val="16"/>
          <w:lang w:val="sk-SK"/>
        </w:rPr>
        <w:t> </w:t>
      </w:r>
    </w:p>
    <w:p w:rsidR="6212F076" w:rsidP="6212F076" w:rsidRDefault="6212F076" w14:paraId="794B2991" w14:textId="44213ADB">
      <w:pPr>
        <w:spacing w:line="276" w:lineRule="auto"/>
        <w:rPr>
          <w:rFonts w:cs="Arial"/>
          <w:b/>
          <w:bCs/>
          <w:lang w:val="sk-SK"/>
        </w:rPr>
      </w:pPr>
    </w:p>
    <w:p w:rsidRPr="00D137D9" w:rsidR="004B1754" w:rsidP="00DE5B4F" w:rsidRDefault="00152D95" w14:paraId="7E5F7782" w14:textId="6099F203">
      <w:pPr>
        <w:spacing w:line="276" w:lineRule="auto"/>
        <w:textAlignment w:val="baseline"/>
        <w:rPr>
          <w:rFonts w:cs="Arial" w:eastAsiaTheme="majorEastAsia"/>
          <w:lang w:val="sk-SK"/>
        </w:rPr>
      </w:pPr>
      <w:r w:rsidRPr="00D137D9">
        <w:rPr>
          <w:rFonts w:cs="Arial"/>
          <w:b/>
          <w:lang w:val="sk-SK"/>
        </w:rPr>
        <w:t xml:space="preserve">Navrhované projekty </w:t>
      </w:r>
      <w:r w:rsidRPr="00D137D9">
        <w:rPr>
          <w:rFonts w:cs="Arial" w:eastAsiaTheme="minorEastAsia"/>
          <w:b/>
          <w:bCs/>
          <w:lang w:val="sk-SK" w:eastAsia="en-US"/>
        </w:rPr>
        <w:t>vedúce</w:t>
      </w:r>
      <w:r w:rsidRPr="00D137D9">
        <w:rPr>
          <w:rFonts w:cs="Arial" w:eastAsiaTheme="minorEastAsia"/>
          <w:b/>
          <w:lang w:val="sk-SK"/>
        </w:rPr>
        <w:t xml:space="preserve"> k </w:t>
      </w:r>
      <w:r w:rsidRPr="00D137D9">
        <w:rPr>
          <w:rStyle w:val="y2iqfc"/>
          <w:rFonts w:cs="Arial"/>
          <w:b/>
          <w:bCs/>
          <w:lang w:val="sk-SK"/>
        </w:rPr>
        <w:t xml:space="preserve">naplneniu cieľa </w:t>
      </w:r>
      <w:r w:rsidRPr="00D137D9" w:rsidR="00A370D0">
        <w:rPr>
          <w:rFonts w:cs="Arial"/>
          <w:b/>
          <w:lang w:val="sk-SK"/>
        </w:rPr>
        <w:t>2</w:t>
      </w:r>
      <w:r w:rsidRPr="00D137D9" w:rsidR="004B1754">
        <w:rPr>
          <w:rFonts w:cs="Arial"/>
          <w:b/>
          <w:lang w:val="sk-SK"/>
        </w:rPr>
        <w:t>.</w:t>
      </w:r>
      <w:r w:rsidRPr="00D137D9" w:rsidR="00A370D0">
        <w:rPr>
          <w:rFonts w:cs="Arial"/>
          <w:b/>
          <w:lang w:val="sk-SK"/>
        </w:rPr>
        <w:t>3</w:t>
      </w:r>
      <w:r w:rsidRPr="00D137D9" w:rsidR="004B1754">
        <w:rPr>
          <w:rFonts w:cs="Arial"/>
          <w:b/>
          <w:lang w:val="sk-SK"/>
        </w:rPr>
        <w:t>.:</w:t>
      </w:r>
      <w:r w:rsidRPr="00D137D9" w:rsidR="004B1754">
        <w:rPr>
          <w:rFonts w:cs="Arial" w:eastAsiaTheme="majorEastAsia"/>
          <w:lang w:val="sk-SK"/>
        </w:rPr>
        <w:t> </w:t>
      </w:r>
    </w:p>
    <w:tbl>
      <w:tblPr>
        <w:tblW w:w="5000" w:type="pct"/>
        <w:tblBorders>
          <w:insideH w:val="single" w:color="FFFFFF" w:sz="12" w:space="0"/>
          <w:insideV w:val="single" w:color="FFFFFF" w:sz="12" w:space="0"/>
        </w:tblBorders>
        <w:shd w:val="clear" w:color="auto" w:fill="EAEAEE"/>
        <w:tblCellMar>
          <w:top w:w="113" w:type="dxa"/>
          <w:left w:w="170" w:type="dxa"/>
          <w:bottom w:w="113" w:type="dxa"/>
          <w:right w:w="113" w:type="dxa"/>
        </w:tblCellMar>
        <w:tblLook w:val="04A0" w:firstRow="1" w:lastRow="0" w:firstColumn="1" w:lastColumn="0" w:noHBand="0" w:noVBand="1"/>
      </w:tblPr>
      <w:tblGrid>
        <w:gridCol w:w="2694"/>
        <w:gridCol w:w="6660"/>
      </w:tblGrid>
      <w:tr w:rsidRPr="00D137D9" w:rsidR="009A7D01" w:rsidTr="79B40E18" w14:paraId="40C65D9A" w14:textId="77777777">
        <w:trPr>
          <w:trHeight w:val="738"/>
        </w:trPr>
        <w:tc>
          <w:tcPr>
            <w:tcW w:w="1440" w:type="pct"/>
            <w:shd w:val="clear" w:color="auto" w:fill="CDECFB" w:themeFill="accent1" w:themeFillTint="66"/>
            <w:vAlign w:val="center"/>
            <w:hideMark/>
          </w:tcPr>
          <w:p w:rsidRPr="00D137D9" w:rsidR="00CC1434" w:rsidP="00DE5B4F" w:rsidRDefault="00CC1434" w14:paraId="0BE57159" w14:textId="26D2D2A1">
            <w:pPr>
              <w:spacing w:line="276" w:lineRule="auto"/>
              <w:jc w:val="center"/>
              <w:rPr>
                <w:rFonts w:cs="Arial"/>
                <w:b/>
                <w:szCs w:val="20"/>
                <w:highlight w:val="yellow"/>
                <w:lang w:val="sk-SK" w:eastAsia="en-US"/>
              </w:rPr>
            </w:pPr>
            <w:r w:rsidRPr="00D137D9">
              <w:rPr>
                <w:rFonts w:cs="Arial"/>
                <w:b/>
                <w:szCs w:val="20"/>
                <w:lang w:val="sk-SK" w:eastAsia="en-US"/>
              </w:rPr>
              <w:t>Prioritn</w:t>
            </w:r>
            <w:r w:rsidRPr="00D137D9" w:rsidR="008878B7">
              <w:rPr>
                <w:rFonts w:cs="Arial"/>
                <w:b/>
                <w:szCs w:val="20"/>
                <w:lang w:val="sk-SK" w:eastAsia="en-US"/>
              </w:rPr>
              <w:t>é</w:t>
            </w:r>
            <w:r w:rsidRPr="00D137D9">
              <w:rPr>
                <w:rFonts w:cs="Arial"/>
                <w:b/>
                <w:szCs w:val="20"/>
                <w:lang w:val="sk-SK" w:eastAsia="en-US"/>
              </w:rPr>
              <w:t xml:space="preserve"> projekty</w:t>
            </w:r>
            <w:r w:rsidRPr="00D137D9">
              <w:rPr>
                <w:rFonts w:cs="Arial"/>
                <w:b/>
                <w:szCs w:val="20"/>
                <w:lang w:val="sk-SK" w:eastAsia="en-US"/>
              </w:rPr>
              <w:br/>
            </w:r>
            <w:r w:rsidRPr="00D137D9">
              <w:rPr>
                <w:rFonts w:cs="Arial"/>
                <w:b/>
                <w:szCs w:val="20"/>
                <w:lang w:val="sk-SK" w:eastAsia="en-US"/>
              </w:rPr>
              <w:t>(projekty do akčn</w:t>
            </w:r>
            <w:r w:rsidRPr="00D137D9" w:rsidR="008878B7">
              <w:rPr>
                <w:rFonts w:cs="Arial"/>
                <w:b/>
                <w:szCs w:val="20"/>
                <w:lang w:val="sk-SK" w:eastAsia="en-US"/>
              </w:rPr>
              <w:t>é</w:t>
            </w:r>
            <w:r w:rsidRPr="00D137D9">
              <w:rPr>
                <w:rFonts w:cs="Arial"/>
                <w:b/>
                <w:szCs w:val="20"/>
                <w:lang w:val="sk-SK" w:eastAsia="en-US"/>
              </w:rPr>
              <w:t>ho plánu)</w:t>
            </w:r>
          </w:p>
        </w:tc>
        <w:tc>
          <w:tcPr>
            <w:tcW w:w="3560" w:type="pct"/>
            <w:shd w:val="clear" w:color="auto" w:fill="CDECFB" w:themeFill="accent1" w:themeFillTint="66"/>
            <w:tcMar>
              <w:right w:w="198" w:type="dxa"/>
            </w:tcMar>
            <w:vAlign w:val="center"/>
          </w:tcPr>
          <w:p w:rsidRPr="00D137D9" w:rsidR="00FB5601" w:rsidP="00C32485" w:rsidRDefault="6DD728BE" w14:paraId="7BB6A19D" w14:textId="29C43FE1">
            <w:pPr>
              <w:pStyle w:val="Odstavecseseznamem"/>
              <w:numPr>
                <w:ilvl w:val="0"/>
                <w:numId w:val="81"/>
              </w:numPr>
              <w:spacing w:line="276" w:lineRule="auto"/>
              <w:rPr>
                <w:lang w:val="sk-SK"/>
              </w:rPr>
            </w:pPr>
            <w:r w:rsidRPr="00D137D9">
              <w:rPr>
                <w:lang w:val="sk-SK"/>
              </w:rPr>
              <w:t>Vytvoriť koncepciu využívania zrážkových vôd zachytených do retenčných nádrží - k akému účelu (zalievaní zelene, splachovaní toaliet, kropení ulíc, plnení hasičských cisterien apod.), v akom rozsahu a objemu a kde bude zrážková voda zadržaná v retenčných nádržiach a malých vodných nádržiach využívaná – viď kap. 1.1.</w:t>
            </w:r>
          </w:p>
          <w:p w:rsidRPr="00D137D9" w:rsidR="00CC1434" w:rsidP="00C32485" w:rsidRDefault="18433174" w14:paraId="1381A5AD" w14:textId="4539B1F2">
            <w:pPr>
              <w:pStyle w:val="Odstavecseseznamem"/>
              <w:numPr>
                <w:ilvl w:val="0"/>
                <w:numId w:val="81"/>
              </w:numPr>
              <w:spacing w:line="276" w:lineRule="auto"/>
              <w:rPr>
                <w:rFonts w:cs="Arial"/>
                <w:lang w:val="sk-SK" w:eastAsia="en-US"/>
              </w:rPr>
            </w:pPr>
            <w:r w:rsidRPr="00D137D9">
              <w:rPr>
                <w:rFonts w:cs="Arial"/>
                <w:lang w:val="sk-SK" w:eastAsia="en-US"/>
              </w:rPr>
              <w:t>Vybudov</w:t>
            </w:r>
            <w:r w:rsidRPr="00D137D9" w:rsidR="408F1E85">
              <w:rPr>
                <w:rFonts w:cs="Arial"/>
                <w:lang w:val="sk-SK" w:eastAsia="en-US"/>
              </w:rPr>
              <w:t xml:space="preserve">ať </w:t>
            </w:r>
            <w:r w:rsidRPr="00D137D9">
              <w:rPr>
                <w:rFonts w:cs="Arial"/>
                <w:lang w:val="sk-SK" w:eastAsia="en-US"/>
              </w:rPr>
              <w:t>kanaliz</w:t>
            </w:r>
            <w:r w:rsidRPr="00D137D9" w:rsidR="408F1E85">
              <w:rPr>
                <w:rFonts w:cs="Arial"/>
                <w:lang w:val="sk-SK" w:eastAsia="en-US"/>
              </w:rPr>
              <w:t>áciu</w:t>
            </w:r>
            <w:r w:rsidRPr="00D137D9">
              <w:rPr>
                <w:rFonts w:cs="Arial"/>
                <w:lang w:val="sk-SK" w:eastAsia="en-US"/>
              </w:rPr>
              <w:t xml:space="preserve"> na ulici Závodského a Bystrická</w:t>
            </w:r>
          </w:p>
          <w:p w:rsidRPr="00D137D9" w:rsidR="00A05DD0" w:rsidP="00C32485" w:rsidRDefault="408F1E85" w14:paraId="0F18AD8B" w14:textId="237DAF7E">
            <w:pPr>
              <w:pStyle w:val="Odstavecseseznamem"/>
              <w:numPr>
                <w:ilvl w:val="0"/>
                <w:numId w:val="81"/>
              </w:numPr>
              <w:spacing w:line="276" w:lineRule="auto"/>
              <w:rPr>
                <w:rFonts w:cs="Arial"/>
                <w:lang w:val="sk-SK" w:eastAsia="en-US"/>
              </w:rPr>
            </w:pPr>
            <w:r w:rsidRPr="00D137D9">
              <w:rPr>
                <w:rFonts w:cs="Arial"/>
                <w:lang w:val="sk-SK" w:eastAsia="en-US"/>
              </w:rPr>
              <w:t>Rozšírení</w:t>
            </w:r>
            <w:r w:rsidRPr="00D137D9" w:rsidR="18433174">
              <w:rPr>
                <w:rFonts w:cs="Arial"/>
                <w:lang w:val="sk-SK" w:eastAsia="en-US"/>
              </w:rPr>
              <w:t xml:space="preserve"> </w:t>
            </w:r>
            <w:r w:rsidRPr="00D137D9">
              <w:rPr>
                <w:rFonts w:cs="Arial"/>
                <w:lang w:val="sk-SK" w:eastAsia="en-US"/>
              </w:rPr>
              <w:t>kanalizácie</w:t>
            </w:r>
            <w:r w:rsidRPr="00D137D9" w:rsidR="18433174">
              <w:rPr>
                <w:rFonts w:cs="Arial"/>
                <w:lang w:val="sk-SK" w:eastAsia="en-US"/>
              </w:rPr>
              <w:t xml:space="preserve"> Podskaličná</w:t>
            </w:r>
          </w:p>
        </w:tc>
      </w:tr>
      <w:tr w:rsidRPr="00D137D9" w:rsidR="009A7D01" w:rsidTr="79B40E18" w14:paraId="5129BB5A" w14:textId="77777777">
        <w:trPr>
          <w:trHeight w:val="744"/>
        </w:trPr>
        <w:tc>
          <w:tcPr>
            <w:tcW w:w="1440" w:type="pct"/>
            <w:shd w:val="clear" w:color="auto" w:fill="CDECFB" w:themeFill="accent1" w:themeFillTint="66"/>
            <w:vAlign w:val="center"/>
            <w:hideMark/>
          </w:tcPr>
          <w:p w:rsidRPr="00D137D9" w:rsidR="00CC1434" w:rsidP="00DE5B4F" w:rsidRDefault="00850824" w14:paraId="1501A7F4" w14:textId="7C613613">
            <w:pPr>
              <w:spacing w:line="276" w:lineRule="auto"/>
              <w:jc w:val="center"/>
              <w:rPr>
                <w:rFonts w:cs="Arial"/>
                <w:b/>
                <w:szCs w:val="20"/>
                <w:highlight w:val="yellow"/>
                <w:lang w:val="sk-SK" w:eastAsia="en-US"/>
              </w:rPr>
            </w:pPr>
            <w:r w:rsidRPr="00850824">
              <w:rPr>
                <w:rFonts w:cs="Arial"/>
                <w:b/>
                <w:szCs w:val="20"/>
                <w:lang w:val="sk-SK" w:eastAsia="en-US"/>
              </w:rPr>
              <w:lastRenderedPageBreak/>
              <w:t>Zásobník ďalších projektových zámerov</w:t>
            </w:r>
          </w:p>
        </w:tc>
        <w:tc>
          <w:tcPr>
            <w:tcW w:w="3560" w:type="pct"/>
            <w:shd w:val="clear" w:color="auto" w:fill="CDECFB" w:themeFill="accent1" w:themeFillTint="66"/>
            <w:tcMar>
              <w:right w:w="198" w:type="dxa"/>
            </w:tcMar>
            <w:vAlign w:val="center"/>
          </w:tcPr>
          <w:p w:rsidRPr="00D137D9" w:rsidR="005D23BE" w:rsidP="00C32485" w:rsidRDefault="408F1E85" w14:paraId="5586AD0D" w14:textId="6DDAC4A1">
            <w:pPr>
              <w:pStyle w:val="Odstavecseseznamem"/>
              <w:numPr>
                <w:ilvl w:val="0"/>
                <w:numId w:val="81"/>
              </w:numPr>
              <w:spacing w:line="276" w:lineRule="auto"/>
              <w:rPr>
                <w:lang w:val="sk-SK"/>
              </w:rPr>
            </w:pPr>
            <w:r w:rsidRPr="00D137D9">
              <w:rPr>
                <w:lang w:val="sk-SK"/>
              </w:rPr>
              <w:t>Identifikovať</w:t>
            </w:r>
            <w:r w:rsidRPr="00D137D9" w:rsidR="7B781FEF">
              <w:rPr>
                <w:lang w:val="sk-SK"/>
              </w:rPr>
              <w:t xml:space="preserve"> </w:t>
            </w:r>
            <w:r w:rsidRPr="00D137D9">
              <w:rPr>
                <w:lang w:val="sk-SK"/>
              </w:rPr>
              <w:t>miesta</w:t>
            </w:r>
            <w:r w:rsidRPr="00D137D9" w:rsidR="7B781FEF">
              <w:rPr>
                <w:lang w:val="sk-SK"/>
              </w:rPr>
              <w:t xml:space="preserve"> s o</w:t>
            </w:r>
            <w:r w:rsidRPr="00D137D9">
              <w:rPr>
                <w:lang w:val="sk-SK"/>
              </w:rPr>
              <w:t>b</w:t>
            </w:r>
            <w:r w:rsidRPr="00D137D9" w:rsidR="7B781FEF">
              <w:rPr>
                <w:lang w:val="sk-SK"/>
              </w:rPr>
              <w:t>m</w:t>
            </w:r>
            <w:r w:rsidRPr="00D137D9">
              <w:rPr>
                <w:lang w:val="sk-SK"/>
              </w:rPr>
              <w:t>edze</w:t>
            </w:r>
            <w:r w:rsidRPr="00D137D9" w:rsidR="7B781FEF">
              <w:rPr>
                <w:lang w:val="sk-SK"/>
              </w:rPr>
              <w:t xml:space="preserve">nou kapacitou stokové </w:t>
            </w:r>
            <w:r w:rsidRPr="00D137D9">
              <w:rPr>
                <w:lang w:val="sk-SK"/>
              </w:rPr>
              <w:t>siete a na tie nadviazať a  navrhnúť decentralizovaný systém odvodňovania väčších budov, aby sa znížil objem vody vtekajúci do kanalizačnej sústavy a jej možný odtok cez kanalizačné vstupy von počas prívalových dažďov</w:t>
            </w:r>
          </w:p>
          <w:p w:rsidRPr="00D137D9" w:rsidR="00DA5BDC" w:rsidP="00C32485" w:rsidRDefault="00DA5BDC" w14:paraId="7938A595" w14:textId="2EE695D6">
            <w:pPr>
              <w:pStyle w:val="Odstavecseseznamem"/>
              <w:numPr>
                <w:ilvl w:val="0"/>
                <w:numId w:val="81"/>
              </w:numPr>
              <w:spacing w:line="276" w:lineRule="auto"/>
              <w:rPr>
                <w:lang w:val="sk-SK"/>
              </w:rPr>
            </w:pPr>
            <w:r w:rsidRPr="00D137D9">
              <w:rPr>
                <w:lang w:val="sk-SK"/>
              </w:rPr>
              <w:t>Vytvoriť štúdiu pre napojenie iných miest bez kanalizačnej stoky  do siete, vrátane hodnotenia investičnej ekonomiky</w:t>
            </w:r>
          </w:p>
          <w:p w:rsidRPr="00D137D9" w:rsidR="00CC1434" w:rsidP="00C32485" w:rsidRDefault="3F658A1F" w14:paraId="1CA7CD75" w14:textId="251D4425">
            <w:pPr>
              <w:pStyle w:val="Odstavecseseznamem"/>
              <w:numPr>
                <w:ilvl w:val="0"/>
                <w:numId w:val="81"/>
              </w:numPr>
              <w:spacing w:line="276" w:lineRule="auto"/>
              <w:rPr>
                <w:lang w:val="sk-SK"/>
              </w:rPr>
            </w:pPr>
            <w:r w:rsidRPr="00D137D9">
              <w:rPr>
                <w:lang w:val="sk-SK"/>
              </w:rPr>
              <w:t>Zhotovi</w:t>
            </w:r>
            <w:r w:rsidRPr="00D137D9" w:rsidR="7D8EE47D">
              <w:rPr>
                <w:lang w:val="sk-SK"/>
              </w:rPr>
              <w:t>ť</w:t>
            </w:r>
            <w:r w:rsidRPr="00D137D9">
              <w:rPr>
                <w:lang w:val="sk-SK"/>
              </w:rPr>
              <w:t xml:space="preserve"> PD záchytných </w:t>
            </w:r>
            <w:r w:rsidRPr="00D137D9" w:rsidR="7D8EE47D">
              <w:rPr>
                <w:lang w:val="sk-SK"/>
              </w:rPr>
              <w:t>retenčných</w:t>
            </w:r>
            <w:r w:rsidRPr="00D137D9">
              <w:rPr>
                <w:lang w:val="sk-SK"/>
              </w:rPr>
              <w:t xml:space="preserve"> nádrží na </w:t>
            </w:r>
            <w:r w:rsidRPr="00D137D9" w:rsidR="7D8EE47D">
              <w:rPr>
                <w:lang w:val="sk-SK"/>
              </w:rPr>
              <w:t>dažďovej</w:t>
            </w:r>
            <w:r w:rsidRPr="00D137D9" w:rsidR="7008E9EE">
              <w:rPr>
                <w:lang w:val="sk-SK"/>
              </w:rPr>
              <w:t xml:space="preserve"> kanaliz</w:t>
            </w:r>
            <w:r w:rsidRPr="00D137D9" w:rsidR="7D8EE47D">
              <w:rPr>
                <w:lang w:val="sk-SK"/>
              </w:rPr>
              <w:t>ácii</w:t>
            </w:r>
            <w:r w:rsidRPr="00D137D9">
              <w:rPr>
                <w:lang w:val="sk-SK"/>
              </w:rPr>
              <w:t xml:space="preserve"> stokové s</w:t>
            </w:r>
            <w:r w:rsidRPr="00D137D9" w:rsidR="7D8EE47D">
              <w:rPr>
                <w:lang w:val="sk-SK"/>
              </w:rPr>
              <w:t>iete</w:t>
            </w:r>
            <w:r w:rsidRPr="00D137D9">
              <w:rPr>
                <w:lang w:val="sk-SK"/>
              </w:rPr>
              <w:t xml:space="preserve"> </w:t>
            </w:r>
          </w:p>
          <w:p w:rsidRPr="00D137D9" w:rsidR="00CC1434" w:rsidP="00C32485" w:rsidRDefault="3F658A1F" w14:paraId="693FD70B" w14:textId="003B15BE">
            <w:pPr>
              <w:pStyle w:val="Odstavecseseznamem"/>
              <w:numPr>
                <w:ilvl w:val="0"/>
                <w:numId w:val="81"/>
              </w:numPr>
              <w:spacing w:line="276" w:lineRule="auto"/>
              <w:jc w:val="left"/>
              <w:rPr>
                <w:lang w:val="sk-SK"/>
              </w:rPr>
            </w:pPr>
            <w:r w:rsidRPr="00D137D9">
              <w:rPr>
                <w:lang w:val="sk-SK"/>
              </w:rPr>
              <w:t>Pr</w:t>
            </w:r>
            <w:r w:rsidRPr="00D137D9" w:rsidR="7D8EE47D">
              <w:rPr>
                <w:lang w:val="sk-SK"/>
              </w:rPr>
              <w:t xml:space="preserve">everiť </w:t>
            </w:r>
            <w:r w:rsidRPr="00D137D9">
              <w:rPr>
                <w:lang w:val="sk-SK"/>
              </w:rPr>
              <w:t xml:space="preserve">kapacitu </w:t>
            </w:r>
            <w:r w:rsidRPr="00D137D9" w:rsidR="7D8EE47D">
              <w:rPr>
                <w:lang w:val="sk-SK"/>
              </w:rPr>
              <w:t xml:space="preserve">čistiarní odpadových vôd </w:t>
            </w:r>
            <w:r w:rsidRPr="00D137D9">
              <w:rPr>
                <w:lang w:val="sk-SK"/>
              </w:rPr>
              <w:t xml:space="preserve">(ČOV) </w:t>
            </w:r>
            <w:r w:rsidRPr="00D137D9" w:rsidR="281B7D72">
              <w:rPr>
                <w:lang w:val="sk-SK"/>
              </w:rPr>
              <w:br/>
            </w:r>
            <w:r w:rsidRPr="00D137D9">
              <w:rPr>
                <w:lang w:val="sk-SK"/>
              </w:rPr>
              <w:t xml:space="preserve">z </w:t>
            </w:r>
            <w:r w:rsidRPr="00D137D9" w:rsidR="7D8EE47D">
              <w:rPr>
                <w:lang w:val="sk-SK"/>
              </w:rPr>
              <w:t>pohľadu</w:t>
            </w:r>
            <w:r w:rsidRPr="00D137D9">
              <w:rPr>
                <w:lang w:val="sk-SK"/>
              </w:rPr>
              <w:t> </w:t>
            </w:r>
            <w:r w:rsidRPr="00D137D9" w:rsidR="7D8EE47D">
              <w:rPr>
                <w:lang w:val="sk-SK"/>
              </w:rPr>
              <w:t>prívalových</w:t>
            </w:r>
            <w:r w:rsidRPr="00D137D9">
              <w:rPr>
                <w:lang w:val="sk-SK"/>
              </w:rPr>
              <w:t xml:space="preserve"> </w:t>
            </w:r>
            <w:r w:rsidRPr="00D137D9" w:rsidR="7D8EE47D">
              <w:rPr>
                <w:lang w:val="sk-SK"/>
              </w:rPr>
              <w:t>zrážok</w:t>
            </w:r>
            <w:r w:rsidRPr="00D137D9">
              <w:rPr>
                <w:lang w:val="sk-SK"/>
              </w:rPr>
              <w:t xml:space="preserve"> a </w:t>
            </w:r>
            <w:r w:rsidRPr="00D137D9" w:rsidR="7D8EE47D">
              <w:rPr>
                <w:lang w:val="sk-SK"/>
              </w:rPr>
              <w:t>preveriť</w:t>
            </w:r>
            <w:r w:rsidRPr="00D137D9">
              <w:rPr>
                <w:lang w:val="sk-SK"/>
              </w:rPr>
              <w:t xml:space="preserve"> </w:t>
            </w:r>
            <w:r w:rsidRPr="00D137D9" w:rsidR="7D8EE47D">
              <w:rPr>
                <w:lang w:val="sk-SK"/>
              </w:rPr>
              <w:t>aktuálne</w:t>
            </w:r>
            <w:r w:rsidRPr="00D137D9">
              <w:rPr>
                <w:lang w:val="sk-SK"/>
              </w:rPr>
              <w:t xml:space="preserve"> schopnosti ČOV čisti</w:t>
            </w:r>
            <w:r w:rsidRPr="00D137D9" w:rsidR="7D8EE47D">
              <w:rPr>
                <w:lang w:val="sk-SK"/>
              </w:rPr>
              <w:t>ť</w:t>
            </w:r>
            <w:r w:rsidRPr="00D137D9">
              <w:rPr>
                <w:lang w:val="sk-SK"/>
              </w:rPr>
              <w:t xml:space="preserve"> </w:t>
            </w:r>
            <w:r w:rsidRPr="00D137D9" w:rsidR="7D8EE47D">
              <w:rPr>
                <w:lang w:val="sk-SK"/>
              </w:rPr>
              <w:t xml:space="preserve">natekajúce </w:t>
            </w:r>
            <w:r w:rsidRPr="00D137D9">
              <w:rPr>
                <w:lang w:val="sk-SK"/>
              </w:rPr>
              <w:t>vody v </w:t>
            </w:r>
            <w:r w:rsidRPr="00D137D9" w:rsidR="7D8EE47D">
              <w:rPr>
                <w:lang w:val="sk-SK"/>
              </w:rPr>
              <w:t>dostatočné</w:t>
            </w:r>
            <w:r w:rsidRPr="00D137D9">
              <w:rPr>
                <w:lang w:val="sk-SK"/>
              </w:rPr>
              <w:t xml:space="preserve"> </w:t>
            </w:r>
            <w:r w:rsidRPr="00D137D9" w:rsidR="7D8EE47D">
              <w:rPr>
                <w:lang w:val="sk-SK"/>
              </w:rPr>
              <w:t>kvalite</w:t>
            </w:r>
          </w:p>
        </w:tc>
      </w:tr>
      <w:tr w:rsidRPr="00D137D9" w:rsidR="009A7D01" w:rsidTr="79B40E18" w14:paraId="2CFEF802" w14:textId="77777777">
        <w:trPr>
          <w:trHeight w:val="575"/>
        </w:trPr>
        <w:tc>
          <w:tcPr>
            <w:tcW w:w="1440" w:type="pct"/>
            <w:shd w:val="clear" w:color="auto" w:fill="CDECFB" w:themeFill="accent1" w:themeFillTint="66"/>
            <w:vAlign w:val="center"/>
            <w:hideMark/>
          </w:tcPr>
          <w:p w:rsidRPr="00D137D9" w:rsidR="00CC1434" w:rsidP="00DE5B4F" w:rsidRDefault="004A3D93" w14:paraId="49055D49" w14:textId="536A8184">
            <w:pPr>
              <w:spacing w:line="276" w:lineRule="auto"/>
              <w:jc w:val="center"/>
              <w:rPr>
                <w:rFonts w:cs="Arial"/>
                <w:b/>
                <w:szCs w:val="20"/>
                <w:highlight w:val="yellow"/>
                <w:lang w:val="sk-SK" w:eastAsia="en-US"/>
              </w:rPr>
            </w:pPr>
            <w:r w:rsidRPr="00D137D9">
              <w:rPr>
                <w:rFonts w:cs="Arial"/>
                <w:b/>
                <w:bCs/>
                <w:szCs w:val="20"/>
                <w:lang w:val="sk-SK"/>
              </w:rPr>
              <w:t>Ďalšie</w:t>
            </w:r>
            <w:r w:rsidRPr="00D137D9" w:rsidR="00CC1434">
              <w:rPr>
                <w:rFonts w:cs="Arial"/>
                <w:b/>
                <w:szCs w:val="20"/>
                <w:lang w:val="sk-SK"/>
              </w:rPr>
              <w:t xml:space="preserve"> aktivity a </w:t>
            </w:r>
            <w:r w:rsidRPr="00D137D9">
              <w:rPr>
                <w:rFonts w:cs="Arial"/>
                <w:b/>
                <w:bCs/>
                <w:szCs w:val="20"/>
                <w:lang w:val="sk-SK"/>
              </w:rPr>
              <w:t>odporúčania</w:t>
            </w:r>
          </w:p>
        </w:tc>
        <w:tc>
          <w:tcPr>
            <w:tcW w:w="3560" w:type="pct"/>
            <w:shd w:val="clear" w:color="auto" w:fill="CDECFB" w:themeFill="accent1" w:themeFillTint="66"/>
            <w:tcMar>
              <w:right w:w="198" w:type="dxa"/>
            </w:tcMar>
            <w:vAlign w:val="center"/>
          </w:tcPr>
          <w:p w:rsidRPr="00BB0404" w:rsidR="00CC1434" w:rsidP="00C32485" w:rsidRDefault="7D8EE47D" w14:paraId="6DD8A171" w14:textId="7735947D">
            <w:pPr>
              <w:pStyle w:val="Odstavecseseznamem"/>
              <w:numPr>
                <w:ilvl w:val="0"/>
                <w:numId w:val="81"/>
              </w:numPr>
              <w:spacing w:line="276" w:lineRule="auto"/>
              <w:rPr>
                <w:lang w:val="sk-SK"/>
              </w:rPr>
            </w:pPr>
            <w:r w:rsidRPr="00BB0404">
              <w:rPr>
                <w:lang w:val="sk-SK"/>
              </w:rPr>
              <w:t xml:space="preserve">Odkláňať dažďovú vodu z ciest a chodníkov v maximálnej miere do zelene v ich okolí </w:t>
            </w:r>
            <w:r w:rsidRPr="00BB0404" w:rsidR="3F658A1F">
              <w:rPr>
                <w:lang w:val="sk-SK"/>
              </w:rPr>
              <w:t>s</w:t>
            </w:r>
            <w:r w:rsidRPr="00BB0404">
              <w:rPr>
                <w:lang w:val="sk-SK"/>
              </w:rPr>
              <w:t> </w:t>
            </w:r>
            <w:r w:rsidRPr="00BB0404" w:rsidR="3F658A1F">
              <w:rPr>
                <w:lang w:val="sk-SK"/>
              </w:rPr>
              <w:t>oh</w:t>
            </w:r>
            <w:r w:rsidRPr="00BB0404">
              <w:rPr>
                <w:lang w:val="sk-SK"/>
              </w:rPr>
              <w:t xml:space="preserve">ľadom </w:t>
            </w:r>
            <w:r w:rsidRPr="00BB0404" w:rsidR="3F658A1F">
              <w:rPr>
                <w:lang w:val="sk-SK"/>
              </w:rPr>
              <w:t>na kapacitu a</w:t>
            </w:r>
            <w:r w:rsidRPr="00BB0404">
              <w:rPr>
                <w:lang w:val="sk-SK"/>
              </w:rPr>
              <w:t> </w:t>
            </w:r>
            <w:r w:rsidRPr="00BB0404" w:rsidR="3F658A1F">
              <w:rPr>
                <w:lang w:val="sk-SK"/>
              </w:rPr>
              <w:t>schopnos</w:t>
            </w:r>
            <w:r w:rsidRPr="00BB0404">
              <w:rPr>
                <w:lang w:val="sk-SK"/>
              </w:rPr>
              <w:t xml:space="preserve">ť pôdy </w:t>
            </w:r>
            <w:r w:rsidRPr="00BB0404" w:rsidR="3F658A1F">
              <w:rPr>
                <w:lang w:val="sk-SK"/>
              </w:rPr>
              <w:t xml:space="preserve">i </w:t>
            </w:r>
            <w:r w:rsidRPr="00BB0404">
              <w:rPr>
                <w:lang w:val="sk-SK"/>
              </w:rPr>
              <w:t>vegetácie</w:t>
            </w:r>
            <w:r w:rsidRPr="00BB0404" w:rsidR="3F658A1F">
              <w:rPr>
                <w:lang w:val="sk-SK"/>
              </w:rPr>
              <w:t xml:space="preserve"> </w:t>
            </w:r>
            <w:r w:rsidRPr="00BB0404">
              <w:rPr>
                <w:lang w:val="sk-SK"/>
              </w:rPr>
              <w:t>zadržiavať</w:t>
            </w:r>
            <w:r w:rsidRPr="00BB0404" w:rsidR="3F658A1F">
              <w:rPr>
                <w:lang w:val="sk-SK"/>
              </w:rPr>
              <w:t xml:space="preserve"> dostat</w:t>
            </w:r>
            <w:r w:rsidRPr="00BB0404">
              <w:rPr>
                <w:lang w:val="sk-SK"/>
              </w:rPr>
              <w:t>o</w:t>
            </w:r>
            <w:r w:rsidRPr="00BB0404" w:rsidR="3F658A1F">
              <w:rPr>
                <w:lang w:val="sk-SK"/>
              </w:rPr>
              <w:t>čné množstv</w:t>
            </w:r>
            <w:r w:rsidRPr="00BB0404">
              <w:rPr>
                <w:lang w:val="sk-SK"/>
              </w:rPr>
              <w:t>o zrážkových vôd</w:t>
            </w:r>
            <w:r w:rsidRPr="00BB0404" w:rsidR="3F658A1F">
              <w:rPr>
                <w:lang w:val="sk-SK"/>
              </w:rPr>
              <w:t>.</w:t>
            </w:r>
          </w:p>
          <w:p w:rsidRPr="00BB0404" w:rsidR="00942A98" w:rsidP="00C32485" w:rsidRDefault="00942A98" w14:paraId="41CEB21B" w14:textId="6A30F48E">
            <w:pPr>
              <w:pStyle w:val="Odstavecseseznamem"/>
              <w:numPr>
                <w:ilvl w:val="0"/>
                <w:numId w:val="81"/>
              </w:numPr>
              <w:spacing w:line="276" w:lineRule="auto"/>
              <w:rPr>
                <w:lang w:val="sk-SK"/>
              </w:rPr>
            </w:pPr>
            <w:r w:rsidRPr="00BB0404">
              <w:rPr>
                <w:lang w:val="sk-SK"/>
              </w:rPr>
              <w:t>Pri rekonštrukciách a novobudovaných chodníkoch realizovať infiltračné zelené pásy medzi chodníkom a vozovkou.</w:t>
            </w:r>
          </w:p>
          <w:p w:rsidRPr="00BB0404" w:rsidR="00942A98" w:rsidP="00C32485" w:rsidRDefault="00942A98" w14:paraId="064FBA9F" w14:textId="2C9AA80E">
            <w:pPr>
              <w:pStyle w:val="Odstavecseseznamem"/>
              <w:numPr>
                <w:ilvl w:val="0"/>
                <w:numId w:val="81"/>
              </w:numPr>
              <w:spacing w:line="276" w:lineRule="auto"/>
              <w:rPr>
                <w:lang w:val="sk-SK"/>
              </w:rPr>
            </w:pPr>
            <w:r w:rsidRPr="00BB0404">
              <w:rPr>
                <w:lang w:val="sk-SK"/>
              </w:rPr>
              <w:t>Pri vykonávaní osobitných opatrení na konkrétnych miestach vždy zvažovať použitie potrebných technických opatrení na zjednodušenie a zefektívnenie hospodárenia s vodou pri údržbe verejných priestranstiev a zelene (napr. inštalácia zavlažovacích vakov pre exponované stromy atď.).</w:t>
            </w:r>
          </w:p>
          <w:p w:rsidRPr="00D137D9" w:rsidR="00942A98" w:rsidP="00C32485" w:rsidRDefault="00942A98" w14:paraId="454FD134" w14:textId="54EB0B82">
            <w:pPr>
              <w:pStyle w:val="Odstavecseseznamem"/>
              <w:numPr>
                <w:ilvl w:val="0"/>
                <w:numId w:val="81"/>
              </w:numPr>
              <w:spacing w:line="276" w:lineRule="auto"/>
              <w:rPr>
                <w:lang w:val="sk-SK"/>
              </w:rPr>
            </w:pPr>
            <w:r w:rsidRPr="00D137D9">
              <w:rPr>
                <w:lang w:val="sk-SK"/>
              </w:rPr>
              <w:t xml:space="preserve">Podporovať </w:t>
            </w:r>
            <w:r w:rsidRPr="00D137D9">
              <w:rPr>
                <w:b/>
                <w:bCs/>
                <w:lang w:val="sk-SK"/>
              </w:rPr>
              <w:t>využívanie dažďovej vody</w:t>
            </w:r>
            <w:r w:rsidRPr="00D137D9">
              <w:rPr>
                <w:lang w:val="sk-SK"/>
              </w:rPr>
              <w:t xml:space="preserve"> vlastníkmi a staviteľmi </w:t>
            </w:r>
            <w:r w:rsidRPr="00D137D9">
              <w:rPr>
                <w:b/>
                <w:bCs/>
                <w:lang w:val="sk-SK"/>
              </w:rPr>
              <w:t>bytových domov a budov pre podnikanie</w:t>
            </w:r>
            <w:r w:rsidRPr="00D137D9">
              <w:rPr>
                <w:lang w:val="sk-SK"/>
              </w:rPr>
              <w:t xml:space="preserve"> v meste (napr. formou mestskej dotácie) k udržateľnému a efektívnemu hospodáreniu s vodou (výstavba akumulačných nádrží, infiltrácia dažďovej vody do priekop, dažďových záhrad atď.) s cieľom znížiť množstvo pitnej vody odoberanej z povrchových a podzemných zdrojov</w:t>
            </w:r>
          </w:p>
          <w:p w:rsidRPr="00D137D9" w:rsidR="00942A98" w:rsidP="00C32485" w:rsidRDefault="00942A98" w14:paraId="1EA0A6C2" w14:textId="3822A98E">
            <w:pPr>
              <w:pStyle w:val="Odstavecseseznamem"/>
              <w:numPr>
                <w:ilvl w:val="0"/>
                <w:numId w:val="81"/>
              </w:numPr>
              <w:spacing w:line="276" w:lineRule="auto"/>
              <w:rPr>
                <w:lang w:val="sk-SK"/>
              </w:rPr>
            </w:pPr>
            <w:r w:rsidRPr="00D137D9">
              <w:rPr>
                <w:lang w:val="sk-SK"/>
              </w:rPr>
              <w:t xml:space="preserve">Podporovať aktivity veľkých odberateľov vody v meste (dôležité výrobné lokality): na </w:t>
            </w:r>
            <w:r w:rsidRPr="00D137D9">
              <w:rPr>
                <w:b/>
                <w:bCs/>
                <w:lang w:val="sk-SK"/>
              </w:rPr>
              <w:t>výstavbu retenčných nádrží</w:t>
            </w:r>
            <w:r w:rsidRPr="00D137D9">
              <w:rPr>
                <w:lang w:val="sk-SK"/>
              </w:rPr>
              <w:t>, ktoré vytvárajú zásoby vody pre obdobie sucha, zvyšujú efektívnosť hospodárenia s dažďovou vodou, aplikáciu recyklačných systémov šedej vody</w:t>
            </w:r>
          </w:p>
          <w:p w:rsidRPr="00D137D9" w:rsidR="00942A98" w:rsidP="00C32485" w:rsidRDefault="00942A98" w14:paraId="15B0ED82" w14:textId="4FA82899">
            <w:pPr>
              <w:pStyle w:val="Odstavecseseznamem"/>
              <w:numPr>
                <w:ilvl w:val="0"/>
                <w:numId w:val="81"/>
              </w:numPr>
              <w:spacing w:line="276" w:lineRule="auto"/>
              <w:rPr>
                <w:lang w:val="sk-SK"/>
              </w:rPr>
            </w:pPr>
            <w:r w:rsidRPr="00D137D9">
              <w:rPr>
                <w:lang w:val="sk-SK"/>
              </w:rPr>
              <w:t xml:space="preserve">Povzbudzovať občanov a podnikov, aby vo svojich budovách inštalovali </w:t>
            </w:r>
            <w:r w:rsidRPr="00D137D9">
              <w:rPr>
                <w:b/>
                <w:bCs/>
                <w:lang w:val="sk-SK"/>
              </w:rPr>
              <w:t>systémy na recykláciu šedej vody</w:t>
            </w:r>
            <w:r w:rsidRPr="00D137D9">
              <w:rPr>
                <w:lang w:val="sk-SK"/>
              </w:rPr>
              <w:t xml:space="preserve"> (administratívna podpora atď.)</w:t>
            </w:r>
          </w:p>
          <w:p w:rsidRPr="00D137D9" w:rsidR="00942A98" w:rsidP="00C32485" w:rsidRDefault="00942A98" w14:paraId="0BBBDA95" w14:textId="77777777">
            <w:pPr>
              <w:pStyle w:val="Odstavecseseznamem"/>
              <w:numPr>
                <w:ilvl w:val="0"/>
                <w:numId w:val="81"/>
              </w:numPr>
              <w:spacing w:line="276" w:lineRule="auto"/>
              <w:rPr>
                <w:lang w:val="sk-SK"/>
              </w:rPr>
            </w:pPr>
            <w:r w:rsidRPr="00D137D9">
              <w:rPr>
                <w:lang w:val="sk-SK"/>
              </w:rPr>
              <w:t>Zahrnúť systémy na recykláciu šedej vody do projektov realizovaných mestom</w:t>
            </w:r>
          </w:p>
          <w:p w:rsidRPr="00D137D9" w:rsidR="009C78F4" w:rsidP="00C32485" w:rsidRDefault="49AE080C" w14:paraId="514DB3FE" w14:textId="450295A6">
            <w:pPr>
              <w:pStyle w:val="Odstavecseseznamem"/>
              <w:numPr>
                <w:ilvl w:val="0"/>
                <w:numId w:val="81"/>
              </w:numPr>
              <w:spacing w:line="276" w:lineRule="auto"/>
              <w:rPr>
                <w:lang w:val="sk-SK"/>
              </w:rPr>
            </w:pPr>
            <w:r w:rsidRPr="00D137D9">
              <w:rPr>
                <w:lang w:val="sk-SK"/>
              </w:rPr>
              <w:t xml:space="preserve">V rámci </w:t>
            </w:r>
            <w:r w:rsidRPr="00D137D9">
              <w:rPr>
                <w:b/>
                <w:bCs/>
                <w:lang w:val="sk-SK"/>
              </w:rPr>
              <w:t>zadania spracovania územných štúdií</w:t>
            </w:r>
            <w:r w:rsidRPr="00D137D9">
              <w:rPr>
                <w:lang w:val="sk-SK"/>
              </w:rPr>
              <w:t>, dokumentov, územných plánov atď. vytvoriť podmienky (aj požiadavky) pre hospodárenie s dažďovou vodou v urbanizovaných oblastiach a vidieckych oblastiach, t. j. zabezpečiť dostatočné plochy obytnej zelene a vodných plôch určených na zadržiavanie a infiltráciu vody v mestských aj mimomestských oblastiach.</w:t>
            </w:r>
          </w:p>
        </w:tc>
      </w:tr>
    </w:tbl>
    <w:p w:rsidRPr="00D137D9" w:rsidR="00F1645D" w:rsidP="00DE5B4F" w:rsidRDefault="00F1645D" w14:paraId="476BE023" w14:textId="6EBFFF13">
      <w:pPr>
        <w:spacing w:line="276" w:lineRule="auto"/>
        <w:rPr>
          <w:rStyle w:val="normaltextrun"/>
          <w:i/>
          <w:iCs/>
          <w:shd w:val="clear" w:color="auto" w:fill="FFFFFF"/>
          <w:lang w:val="sk-SK"/>
        </w:rPr>
      </w:pPr>
      <w:r w:rsidRPr="00D137D9">
        <w:rPr>
          <w:noProof/>
        </w:rPr>
        <w:lastRenderedPageBreak/>
        <w:drawing>
          <wp:anchor distT="0" distB="0" distL="114300" distR="114300" simplePos="0" relativeHeight="251658273" behindDoc="0" locked="0" layoutInCell="1" allowOverlap="1" wp14:anchorId="10826DD8" wp14:editId="76BCAF36">
            <wp:simplePos x="0" y="0"/>
            <wp:positionH relativeFrom="margin">
              <wp:align>right</wp:align>
            </wp:positionH>
            <wp:positionV relativeFrom="paragraph">
              <wp:posOffset>133736</wp:posOffset>
            </wp:positionV>
            <wp:extent cx="2503170" cy="1676400"/>
            <wp:effectExtent l="0" t="0" r="0" b="0"/>
            <wp:wrapSquare wrapText="bothSides"/>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503170" cy="167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137D9">
        <w:rPr>
          <w:noProof/>
        </w:rPr>
        <w:drawing>
          <wp:anchor distT="0" distB="0" distL="114300" distR="114300" simplePos="0" relativeHeight="251658274" behindDoc="0" locked="0" layoutInCell="1" allowOverlap="1" wp14:anchorId="3F9AB037" wp14:editId="2C6702BA">
            <wp:simplePos x="0" y="0"/>
            <wp:positionH relativeFrom="margin">
              <wp:align>left</wp:align>
            </wp:positionH>
            <wp:positionV relativeFrom="paragraph">
              <wp:posOffset>133102</wp:posOffset>
            </wp:positionV>
            <wp:extent cx="3175000" cy="1663065"/>
            <wp:effectExtent l="0" t="0" r="6350" b="0"/>
            <wp:wrapSquare wrapText="bothSides"/>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175000" cy="16630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137D9">
        <w:rPr>
          <w:rStyle w:val="normaltextrun"/>
          <w:i/>
          <w:iCs/>
          <w:shd w:val="clear" w:color="auto" w:fill="FFFFFF"/>
          <w:lang w:val="sk-SK"/>
        </w:rPr>
        <w:t>Systém recyklácie šedej vody</w:t>
      </w:r>
    </w:p>
    <w:p w:rsidRPr="00D137D9" w:rsidR="00F1645D" w:rsidP="00DE5B4F" w:rsidRDefault="00F1645D" w14:paraId="56A96C12" w14:textId="77777777">
      <w:pPr>
        <w:spacing w:line="276" w:lineRule="auto"/>
        <w:rPr>
          <w:rStyle w:val="eop"/>
          <w:rFonts w:cs="Arial"/>
          <w:shd w:val="clear" w:color="auto" w:fill="FFFFFF"/>
          <w:lang w:val="sk-SK"/>
        </w:rPr>
      </w:pPr>
    </w:p>
    <w:p w:rsidRPr="00D137D9" w:rsidR="00481E20" w:rsidP="00DE5B4F" w:rsidRDefault="00481E20" w14:paraId="2716D668" w14:textId="77777777">
      <w:pPr>
        <w:spacing w:line="276" w:lineRule="auto"/>
        <w:rPr>
          <w:rStyle w:val="eop"/>
          <w:rFonts w:cs="Arial"/>
          <w:shd w:val="clear" w:color="auto" w:fill="FFFFFF"/>
          <w:lang w:val="sk-SK"/>
        </w:rPr>
      </w:pPr>
    </w:p>
    <w:p w:rsidR="6212F076" w:rsidP="6212F076" w:rsidRDefault="6212F076" w14:paraId="59184C4F" w14:textId="638E4EB0">
      <w:pPr>
        <w:pStyle w:val="Nadpis3"/>
        <w:keepNext w:val="0"/>
        <w:widowControl w:val="0"/>
        <w:spacing w:line="276" w:lineRule="auto"/>
        <w:ind w:left="0" w:firstLine="0"/>
        <w:jc w:val="left"/>
        <w:rPr>
          <w:rFonts w:cs="Arial"/>
          <w:lang w:val="sk-SK"/>
        </w:rPr>
      </w:pPr>
    </w:p>
    <w:p w:rsidR="6212F076" w:rsidP="6212F076" w:rsidRDefault="6212F076" w14:paraId="2DA557B1" w14:textId="3AD10E89">
      <w:pPr>
        <w:pStyle w:val="Nadpis3"/>
        <w:keepNext w:val="0"/>
        <w:widowControl w:val="0"/>
        <w:spacing w:line="276" w:lineRule="auto"/>
        <w:ind w:left="0" w:firstLine="0"/>
        <w:jc w:val="left"/>
        <w:rPr>
          <w:rFonts w:cs="Arial"/>
          <w:lang w:val="sk-SK"/>
        </w:rPr>
      </w:pPr>
    </w:p>
    <w:p w:rsidR="6212F076" w:rsidP="6212F076" w:rsidRDefault="6212F076" w14:paraId="57D5F8B5" w14:textId="406E17AD">
      <w:pPr>
        <w:pStyle w:val="Nadpis3"/>
        <w:keepNext w:val="0"/>
        <w:widowControl w:val="0"/>
        <w:spacing w:line="276" w:lineRule="auto"/>
        <w:ind w:left="0" w:firstLine="0"/>
        <w:jc w:val="left"/>
        <w:rPr>
          <w:rFonts w:cs="Arial"/>
          <w:lang w:val="sk-SK"/>
        </w:rPr>
      </w:pPr>
    </w:p>
    <w:p w:rsidR="6212F076" w:rsidP="6212F076" w:rsidRDefault="6212F076" w14:paraId="0BF22577" w14:textId="51206ECA">
      <w:pPr>
        <w:pStyle w:val="Nadpis3"/>
        <w:keepNext w:val="0"/>
        <w:widowControl w:val="0"/>
        <w:spacing w:line="276" w:lineRule="auto"/>
        <w:ind w:left="0" w:firstLine="0"/>
        <w:jc w:val="left"/>
        <w:rPr>
          <w:rFonts w:cs="Arial"/>
          <w:lang w:val="sk-SK"/>
        </w:rPr>
      </w:pPr>
    </w:p>
    <w:p w:rsidRPr="00D137D9" w:rsidR="002E1DFE" w:rsidP="00DE5B4F" w:rsidRDefault="000D0E93" w14:paraId="0B270D16" w14:textId="46943259">
      <w:pPr>
        <w:pStyle w:val="Nadpis3"/>
        <w:keepNext w:val="0"/>
        <w:widowControl w:val="0"/>
        <w:spacing w:line="276" w:lineRule="auto"/>
        <w:ind w:left="0" w:firstLine="0"/>
        <w:jc w:val="left"/>
        <w:rPr>
          <w:rFonts w:cs="Arial"/>
          <w:lang w:val="sk-SK"/>
        </w:rPr>
      </w:pPr>
      <w:r w:rsidRPr="00D137D9">
        <w:rPr>
          <w:rFonts w:cs="Arial"/>
          <w:lang w:val="sk-SK"/>
        </w:rPr>
        <w:t xml:space="preserve">Strategický </w:t>
      </w:r>
      <w:r w:rsidRPr="00D137D9">
        <w:rPr>
          <w:lang w:val="sk-SK"/>
        </w:rPr>
        <w:t>cieľ</w:t>
      </w:r>
      <w:r w:rsidRPr="00D137D9">
        <w:rPr>
          <w:rFonts w:cs="Arial"/>
          <w:lang w:val="sk-SK"/>
        </w:rPr>
        <w:t xml:space="preserve"> 3.: Znižovať emisie skleníkových plynov v </w:t>
      </w:r>
      <w:r w:rsidR="00C727CA">
        <w:rPr>
          <w:rFonts w:cs="Arial"/>
          <w:lang w:val="sk-SK"/>
        </w:rPr>
        <w:t>m</w:t>
      </w:r>
      <w:r w:rsidRPr="00D137D9">
        <w:rPr>
          <w:rFonts w:cs="Arial"/>
          <w:lang w:val="sk-SK"/>
        </w:rPr>
        <w:t>este Žilina, zvyšovať svoju energetickú sebestačnosť, rozvíja</w:t>
      </w:r>
      <w:r w:rsidRPr="00D137D9" w:rsidR="00CC1434">
        <w:rPr>
          <w:rFonts w:cs="Arial"/>
          <w:lang w:val="sk-SK"/>
        </w:rPr>
        <w:t>ť</w:t>
      </w:r>
      <w:r w:rsidRPr="00D137D9">
        <w:rPr>
          <w:rFonts w:cs="Arial"/>
          <w:lang w:val="sk-SK"/>
        </w:rPr>
        <w:t xml:space="preserve"> ekologicky šetrnú dopravu a udržateľne hospodáriť so zdrojmi</w:t>
      </w:r>
    </w:p>
    <w:p w:rsidRPr="00D137D9" w:rsidR="00C864E8" w:rsidP="00DE5B4F" w:rsidRDefault="00C864E8" w14:paraId="30DCD8D0" w14:textId="77777777">
      <w:pPr>
        <w:spacing w:line="276" w:lineRule="auto"/>
        <w:rPr>
          <w:lang w:val="sk-SK" w:eastAsia="x-none"/>
        </w:rPr>
      </w:pPr>
    </w:p>
    <w:p w:rsidRPr="00D137D9" w:rsidR="00C864E8" w:rsidP="00DE5B4F" w:rsidRDefault="063F107A" w14:paraId="627D386B" w14:textId="5217057C">
      <w:pPr>
        <w:spacing w:line="276" w:lineRule="auto"/>
        <w:rPr>
          <w:rStyle w:val="rynqvb"/>
          <w:lang w:val="sk-SK"/>
        </w:rPr>
      </w:pPr>
      <w:r w:rsidRPr="6212F076">
        <w:rPr>
          <w:rStyle w:val="rynqvb"/>
          <w:lang w:val="sk-SK"/>
        </w:rPr>
        <w:t>Žilina je mesto s výrazne rozvinutým priemyslom.</w:t>
      </w:r>
      <w:r w:rsidRPr="6212F076">
        <w:rPr>
          <w:rStyle w:val="hwtze"/>
          <w:rFonts w:eastAsia="Calibri"/>
          <w:lang w:val="sk-SK"/>
        </w:rPr>
        <w:t xml:space="preserve"> </w:t>
      </w:r>
      <w:r w:rsidRPr="6212F076">
        <w:rPr>
          <w:rStyle w:val="rynqvb"/>
          <w:lang w:val="sk-SK"/>
        </w:rPr>
        <w:t>S tým súvisí aj veľký dopyt po energiách a zdrojoch.</w:t>
      </w:r>
      <w:r w:rsidRPr="6212F076">
        <w:rPr>
          <w:rStyle w:val="hwtze"/>
          <w:rFonts w:eastAsia="Calibri"/>
          <w:lang w:val="sk-SK"/>
        </w:rPr>
        <w:t xml:space="preserve"> </w:t>
      </w:r>
      <w:r w:rsidRPr="6212F076">
        <w:rPr>
          <w:rStyle w:val="rynqvb"/>
          <w:lang w:val="sk-SK"/>
        </w:rPr>
        <w:t>Veľká spotreba energií tiež súvisí so životom desiatok tisíc obyvateľov mesta – s ich bývaním, dopravou a cestovaním a všetkými každodennými potrebami.</w:t>
      </w:r>
      <w:r w:rsidRPr="6212F076">
        <w:rPr>
          <w:rStyle w:val="hwtze"/>
          <w:rFonts w:eastAsia="Calibri"/>
          <w:lang w:val="sk-SK"/>
        </w:rPr>
        <w:t xml:space="preserve"> </w:t>
      </w:r>
      <w:r w:rsidRPr="6212F076">
        <w:rPr>
          <w:rStyle w:val="rynqvb"/>
          <w:lang w:val="sk-SK"/>
        </w:rPr>
        <w:t>V súlade s adaptáciou celého mesta na zmen</w:t>
      </w:r>
      <w:r w:rsidRPr="6212F076" w:rsidR="681A025E">
        <w:rPr>
          <w:rStyle w:val="rynqvb"/>
          <w:lang w:val="sk-SK"/>
        </w:rPr>
        <w:t>u klímy</w:t>
      </w:r>
      <w:r w:rsidRPr="6212F076">
        <w:rPr>
          <w:rStyle w:val="rynqvb"/>
          <w:lang w:val="sk-SK"/>
        </w:rPr>
        <w:t xml:space="preserve"> by teda mali ísť aj snahy o zníženie náročnosti mesta z pohľadov zdrojov a energií a minimalizácia škodlivých dôsledkov, ktoré tieto činnosti majú</w:t>
      </w:r>
      <w:r w:rsidRPr="6212F076" w:rsidR="17693B7C">
        <w:rPr>
          <w:rStyle w:val="rynqvb"/>
          <w:lang w:val="sk-SK"/>
        </w:rPr>
        <w:t>,</w:t>
      </w:r>
      <w:r w:rsidRPr="6212F076">
        <w:rPr>
          <w:rStyle w:val="rynqvb"/>
          <w:lang w:val="sk-SK"/>
        </w:rPr>
        <w:t xml:space="preserve"> a to priamo na životné prostredie aj nepriamo ako zdroj globálnej klimatické zmeny.</w:t>
      </w:r>
      <w:r w:rsidRPr="6212F076">
        <w:rPr>
          <w:rStyle w:val="hwtze"/>
          <w:rFonts w:eastAsia="Calibri"/>
          <w:lang w:val="sk-SK"/>
        </w:rPr>
        <w:t xml:space="preserve"> </w:t>
      </w:r>
      <w:r w:rsidRPr="6212F076">
        <w:rPr>
          <w:rStyle w:val="rynqvb"/>
          <w:lang w:val="sk-SK"/>
        </w:rPr>
        <w:t>Snahy o mitigáciu klimatickej zmeny a úspory energie tak z dlhodobého pohľadu posilnia možnosti adaptácie mesta.</w:t>
      </w:r>
    </w:p>
    <w:p w:rsidRPr="00D137D9" w:rsidR="00536032" w:rsidP="00DE5B4F" w:rsidRDefault="00536032" w14:paraId="1EF021CB" w14:textId="77777777">
      <w:pPr>
        <w:spacing w:line="276" w:lineRule="auto"/>
        <w:rPr>
          <w:rFonts w:eastAsia="Arial" w:cs="Arial"/>
          <w:szCs w:val="20"/>
          <w:lang w:val="sk-SK"/>
        </w:rPr>
      </w:pPr>
    </w:p>
    <w:p w:rsidRPr="00D137D9" w:rsidR="00C864E8" w:rsidP="00DE5B4F" w:rsidRDefault="00C864E8" w14:paraId="78EA3CF4" w14:textId="4886077A">
      <w:pPr>
        <w:spacing w:line="276" w:lineRule="auto"/>
        <w:rPr>
          <w:rFonts w:eastAsia="Arial" w:cs="Arial"/>
          <w:lang w:val="sk-SK"/>
        </w:rPr>
      </w:pPr>
      <w:r w:rsidRPr="00D137D9">
        <w:rPr>
          <w:rFonts w:eastAsia="Arial" w:cs="Arial"/>
          <w:lang w:val="sk-SK"/>
        </w:rPr>
        <w:t xml:space="preserve">Na tento účel boli vytýčené </w:t>
      </w:r>
      <w:r w:rsidRPr="00D137D9" w:rsidR="00285EEF">
        <w:rPr>
          <w:rFonts w:eastAsia="Arial" w:cs="Arial"/>
          <w:b/>
          <w:bCs/>
          <w:lang w:val="sk-SK"/>
        </w:rPr>
        <w:t>2</w:t>
      </w:r>
      <w:r w:rsidRPr="00D137D9">
        <w:rPr>
          <w:rFonts w:eastAsia="Arial" w:cs="Arial"/>
          <w:b/>
          <w:bCs/>
          <w:lang w:val="sk-SK"/>
        </w:rPr>
        <w:t xml:space="preserve"> špecifické ciele:</w:t>
      </w:r>
    </w:p>
    <w:p w:rsidRPr="00D137D9" w:rsidR="00C864E8" w:rsidP="00DE5B4F" w:rsidRDefault="00C864E8" w14:paraId="4D3165E9" w14:textId="43946E50">
      <w:pPr>
        <w:spacing w:line="276" w:lineRule="auto"/>
        <w:rPr>
          <w:rFonts w:cs="Arial" w:eastAsiaTheme="minorEastAsia"/>
          <w:b/>
          <w:bCs/>
          <w:lang w:val="sk-SK" w:eastAsia="en-US"/>
        </w:rPr>
      </w:pPr>
    </w:p>
    <w:p w:rsidRPr="00D137D9" w:rsidR="00285EEF" w:rsidP="00A860B5" w:rsidRDefault="00285EEF" w14:paraId="16F2F675" w14:textId="4F31DF2A">
      <w:pPr>
        <w:pStyle w:val="Odstavecseseznamem"/>
        <w:numPr>
          <w:ilvl w:val="1"/>
          <w:numId w:val="59"/>
        </w:numPr>
        <w:spacing w:line="276" w:lineRule="auto"/>
        <w:rPr>
          <w:rFonts w:cs="Arial" w:eastAsiaTheme="minorEastAsia"/>
          <w:lang w:val="sk-SK" w:eastAsia="en-US"/>
        </w:rPr>
      </w:pPr>
      <w:r w:rsidRPr="00D137D9">
        <w:rPr>
          <w:rFonts w:cs="Arial" w:eastAsiaTheme="minorEastAsia"/>
          <w:lang w:val="sk-SK" w:eastAsia="en-US"/>
        </w:rPr>
        <w:t>Znižovať energetické nároky mesta vo všetkých sektoroch, maximalizovať miestne využitie obnoviteľných zdrojov energie, podporovať energetickú sebestačnosť mesta i jeho obyvateľov a šetrne hospodáriť so zdrojmi a odpadmi</w:t>
      </w:r>
    </w:p>
    <w:p w:rsidRPr="00D137D9" w:rsidR="00C864E8" w:rsidP="00A860B5" w:rsidRDefault="00285EEF" w14:paraId="6B078E81" w14:textId="4896995D">
      <w:pPr>
        <w:pStyle w:val="Odstavecseseznamem"/>
        <w:numPr>
          <w:ilvl w:val="1"/>
          <w:numId w:val="59"/>
        </w:numPr>
        <w:spacing w:line="276" w:lineRule="auto"/>
        <w:rPr>
          <w:rFonts w:cs="Arial" w:eastAsiaTheme="minorEastAsia"/>
          <w:lang w:val="sk-SK" w:eastAsia="en-US"/>
        </w:rPr>
      </w:pPr>
      <w:r w:rsidRPr="00D137D9">
        <w:rPr>
          <w:rFonts w:cs="Arial" w:eastAsiaTheme="minorEastAsia"/>
          <w:lang w:val="sk-SK" w:eastAsia="en-US"/>
        </w:rPr>
        <w:t>Vytvoriť moderný dopravný systém, kombinujúci verejnú a individuálnu dopravu s dôrazom na udržateľnosť, minimalizáciu emisií, pohodlie a ľahkú dostupnosť</w:t>
      </w:r>
    </w:p>
    <w:p w:rsidRPr="00D137D9" w:rsidR="00285EEF" w:rsidP="00DE5B4F" w:rsidRDefault="00285EEF" w14:paraId="7197BBF3" w14:textId="3BCF7F50">
      <w:pPr>
        <w:spacing w:line="276" w:lineRule="auto"/>
        <w:rPr>
          <w:rFonts w:cs="Arial" w:eastAsiaTheme="minorEastAsia"/>
          <w:lang w:val="sk-SK" w:eastAsia="en-US"/>
        </w:rPr>
      </w:pPr>
    </w:p>
    <w:p w:rsidRPr="00D137D9" w:rsidR="006A112E" w:rsidP="00DE5B4F" w:rsidRDefault="00C864E8" w14:paraId="56B1E898" w14:textId="77777777">
      <w:pPr>
        <w:spacing w:line="276" w:lineRule="auto"/>
        <w:rPr>
          <w:rFonts w:cs="Arial" w:eastAsiaTheme="minorEastAsia"/>
          <w:lang w:val="sk-SK" w:eastAsia="en-US"/>
        </w:rPr>
      </w:pPr>
      <w:r w:rsidRPr="00D137D9">
        <w:rPr>
          <w:rFonts w:cs="Arial" w:eastAsiaTheme="minorEastAsia"/>
          <w:b/>
          <w:bCs/>
          <w:lang w:val="sk-SK" w:eastAsia="en-US"/>
        </w:rPr>
        <w:t>Identifikované hrozby, na ktoré sú špecifické ciele orientované:</w:t>
      </w:r>
    </w:p>
    <w:p w:rsidRPr="00D137D9" w:rsidR="00C864E8" w:rsidP="00DE5B4F" w:rsidRDefault="00ED11EE" w14:paraId="1BF2DC4F" w14:textId="4AA2D1AC">
      <w:pPr>
        <w:spacing w:line="276" w:lineRule="auto"/>
        <w:rPr>
          <w:rStyle w:val="rynqvb"/>
          <w:lang w:val="sk-SK"/>
        </w:rPr>
      </w:pPr>
      <w:r w:rsidRPr="00D137D9">
        <w:rPr>
          <w:rStyle w:val="rynqvb"/>
          <w:lang w:val="sk-SK"/>
        </w:rPr>
        <w:t>Tento strategický cieľ nereaguje na hrozby vyplývajúce zo zmeny klímy.</w:t>
      </w:r>
      <w:r w:rsidRPr="00D137D9">
        <w:rPr>
          <w:rStyle w:val="hwtze"/>
          <w:rFonts w:eastAsia="Calibri"/>
          <w:lang w:val="sk-SK"/>
        </w:rPr>
        <w:t xml:space="preserve"> </w:t>
      </w:r>
      <w:r w:rsidRPr="00D137D9">
        <w:rPr>
          <w:rStyle w:val="rynqvb"/>
          <w:lang w:val="sk-SK"/>
        </w:rPr>
        <w:t xml:space="preserve">Namiesto toho </w:t>
      </w:r>
      <w:r w:rsidRPr="00D137D9" w:rsidR="006A112E">
        <w:rPr>
          <w:rStyle w:val="rynqvb"/>
          <w:lang w:val="sk-SK"/>
        </w:rPr>
        <w:t xml:space="preserve">klimatickým zmenám </w:t>
      </w:r>
      <w:r w:rsidRPr="00D137D9">
        <w:rPr>
          <w:rStyle w:val="rynqvb"/>
          <w:lang w:val="sk-SK"/>
        </w:rPr>
        <w:t>predchádza.</w:t>
      </w:r>
    </w:p>
    <w:p w:rsidR="00481E20" w:rsidP="00DE5B4F" w:rsidRDefault="00481E20" w14:paraId="61FEF407" w14:textId="77777777">
      <w:pPr>
        <w:spacing w:line="276" w:lineRule="auto"/>
        <w:rPr>
          <w:rStyle w:val="rynqvb"/>
          <w:lang w:val="sk-SK"/>
        </w:rPr>
      </w:pPr>
    </w:p>
    <w:p w:rsidRPr="00D137D9" w:rsidR="00481E20" w:rsidP="00DE5B4F" w:rsidRDefault="00481E20" w14:paraId="3BF305D8" w14:textId="77777777">
      <w:pPr>
        <w:spacing w:line="276" w:lineRule="auto"/>
        <w:rPr>
          <w:rFonts w:cs="Arial" w:eastAsiaTheme="minorEastAsia"/>
          <w:lang w:val="sk-SK" w:eastAsia="en-US"/>
        </w:rPr>
      </w:pPr>
    </w:p>
    <w:p w:rsidRPr="00D137D9" w:rsidR="00481E20" w:rsidP="00DE5B4F" w:rsidRDefault="00481E20" w14:paraId="1446530E" w14:textId="1BC5F020">
      <w:pPr>
        <w:spacing w:line="276" w:lineRule="auto"/>
        <w:textAlignment w:val="baseline"/>
        <w:rPr>
          <w:rFonts w:ascii="Segoe UI" w:hAnsi="Segoe UI" w:cs="Segoe UI"/>
          <w:sz w:val="18"/>
          <w:szCs w:val="18"/>
          <w:lang w:val="sk-SK"/>
        </w:rPr>
      </w:pPr>
      <w:r w:rsidRPr="00D137D9">
        <w:rPr>
          <w:b/>
          <w:color w:val="D36217"/>
          <w:lang w:val="sk-SK"/>
        </w:rPr>
        <w:t>Špecifický cieľ 3.1.:</w:t>
      </w:r>
    </w:p>
    <w:p w:rsidRPr="00D137D9" w:rsidR="00D74C81" w:rsidP="6212F076" w:rsidRDefault="5366242A" w14:paraId="28629235" w14:textId="034663ED">
      <w:pPr>
        <w:widowControl w:val="0"/>
        <w:spacing w:line="276" w:lineRule="auto"/>
        <w:rPr>
          <w:rFonts w:eastAsia="Arial" w:cs="Arial"/>
          <w:b/>
          <w:bCs/>
          <w:lang w:val="sk-SK"/>
        </w:rPr>
      </w:pPr>
      <w:r w:rsidRPr="6212F076">
        <w:rPr>
          <w:rFonts w:eastAsia="Arial" w:cs="Arial"/>
          <w:b/>
          <w:bCs/>
          <w:lang w:val="sk-SK"/>
        </w:rPr>
        <w:t>Znižovať energetické nároky mesta vo všetkých sektoroch, maximalizovať miestne využitie obnoviteľných zdrojov energie, podporovať energetickú sebestačnosť mesta i jeho obyvateľov a šetrne hospodáriť so zdrojmi a odpadmi</w:t>
      </w:r>
    </w:p>
    <w:p w:rsidRPr="00D137D9" w:rsidR="00D74C81" w:rsidP="00DE5B4F" w:rsidRDefault="00D74C81" w14:paraId="4D052294" w14:textId="52D958DB">
      <w:pPr>
        <w:widowControl w:val="0"/>
        <w:spacing w:line="276" w:lineRule="auto"/>
        <w:rPr>
          <w:rFonts w:cs="Arial"/>
          <w:sz w:val="18"/>
          <w:szCs w:val="18"/>
          <w:lang w:val="sk-SK"/>
        </w:rPr>
      </w:pPr>
    </w:p>
    <w:p w:rsidRPr="00D137D9" w:rsidR="00EE1BE5" w:rsidP="00DE5B4F" w:rsidRDefault="00EE1BE5" w14:paraId="748A3134" w14:textId="52D958DB">
      <w:pPr>
        <w:spacing w:line="276" w:lineRule="auto"/>
        <w:rPr>
          <w:rStyle w:val="rynqvb"/>
          <w:lang w:val="sk-SK"/>
        </w:rPr>
      </w:pPr>
      <w:r w:rsidRPr="00D137D9">
        <w:rPr>
          <w:rStyle w:val="rynqvb"/>
          <w:lang w:val="sk-SK"/>
        </w:rPr>
        <w:t>Značná časť spotreby energií súvisí s prevádzkou budov a zariadení v majetku mesta.</w:t>
      </w:r>
      <w:r w:rsidRPr="00D137D9">
        <w:rPr>
          <w:rStyle w:val="hwtze"/>
          <w:rFonts w:eastAsia="Calibri"/>
          <w:lang w:val="sk-SK"/>
        </w:rPr>
        <w:t xml:space="preserve"> </w:t>
      </w:r>
      <w:r w:rsidRPr="00D137D9">
        <w:rPr>
          <w:rStyle w:val="rynqvb"/>
          <w:lang w:val="sk-SK"/>
        </w:rPr>
        <w:t>Je potrebné v maximálnej možnej miere vyžívať moderné technológie, ktoré umožnia šetrnejšiu prevádzku a obmedzia spotrebu fosílnych palív nutných na prevádzku týchto budov.</w:t>
      </w:r>
    </w:p>
    <w:p w:rsidRPr="00D137D9" w:rsidR="00EE1BE5" w:rsidP="00DE5B4F" w:rsidRDefault="00EE1BE5" w14:paraId="24C0F794" w14:textId="6099F203">
      <w:pPr>
        <w:spacing w:line="276" w:lineRule="auto"/>
        <w:rPr>
          <w:rStyle w:val="rynqvb"/>
          <w:lang w:val="sk-SK"/>
        </w:rPr>
      </w:pPr>
    </w:p>
    <w:p w:rsidR="009E1300" w:rsidP="00DE5B4F" w:rsidRDefault="009E1300" w14:paraId="28514F54" w14:textId="77777777">
      <w:pPr>
        <w:spacing w:line="276" w:lineRule="auto"/>
        <w:textAlignment w:val="baseline"/>
        <w:rPr>
          <w:rFonts w:cs="Arial"/>
          <w:b/>
          <w:lang w:val="sk-SK"/>
        </w:rPr>
      </w:pPr>
    </w:p>
    <w:p w:rsidR="00152D95" w:rsidP="00DE5B4F" w:rsidRDefault="00152D95" w14:paraId="74A9FB7C" w14:textId="6099F203">
      <w:pPr>
        <w:spacing w:line="276" w:lineRule="auto"/>
        <w:textAlignment w:val="baseline"/>
        <w:rPr>
          <w:rFonts w:cs="Arial" w:eastAsiaTheme="majorEastAsia"/>
          <w:lang w:val="sk-SK"/>
        </w:rPr>
      </w:pPr>
      <w:r w:rsidRPr="00D137D9">
        <w:rPr>
          <w:rFonts w:cs="Arial"/>
          <w:b/>
          <w:lang w:val="sk-SK"/>
        </w:rPr>
        <w:lastRenderedPageBreak/>
        <w:t xml:space="preserve">Navrhované projekty </w:t>
      </w:r>
      <w:r w:rsidRPr="00D137D9">
        <w:rPr>
          <w:rFonts w:cs="Arial" w:eastAsiaTheme="minorEastAsia"/>
          <w:b/>
          <w:bCs/>
          <w:lang w:val="sk-SK" w:eastAsia="en-US"/>
        </w:rPr>
        <w:t>vedúce</w:t>
      </w:r>
      <w:r w:rsidRPr="00D137D9">
        <w:rPr>
          <w:rFonts w:cs="Arial" w:eastAsiaTheme="minorEastAsia"/>
          <w:b/>
          <w:lang w:val="sk-SK"/>
        </w:rPr>
        <w:t xml:space="preserve"> k </w:t>
      </w:r>
      <w:r w:rsidRPr="00D137D9">
        <w:rPr>
          <w:rStyle w:val="y2iqfc"/>
          <w:rFonts w:cs="Arial"/>
          <w:b/>
          <w:bCs/>
          <w:lang w:val="sk-SK"/>
        </w:rPr>
        <w:t>naplneniu cieľa 3</w:t>
      </w:r>
      <w:r w:rsidRPr="00D137D9">
        <w:rPr>
          <w:rFonts w:cs="Arial"/>
          <w:b/>
          <w:lang w:val="sk-SK"/>
        </w:rPr>
        <w:t>.1.:</w:t>
      </w:r>
      <w:r w:rsidRPr="00D137D9">
        <w:rPr>
          <w:rFonts w:cs="Arial" w:eastAsiaTheme="majorEastAsia"/>
          <w:lang w:val="sk-SK"/>
        </w:rPr>
        <w:t> </w:t>
      </w:r>
    </w:p>
    <w:p w:rsidRPr="00D137D9" w:rsidR="00C32485" w:rsidP="00DE5B4F" w:rsidRDefault="00C32485" w14:paraId="1CCC9F43" w14:textId="77777777">
      <w:pPr>
        <w:spacing w:line="276" w:lineRule="auto"/>
        <w:textAlignment w:val="baseline"/>
        <w:rPr>
          <w:rFonts w:ascii="Segoe UI" w:hAnsi="Segoe UI" w:cs="Segoe UI"/>
          <w:sz w:val="18"/>
          <w:szCs w:val="18"/>
          <w:lang w:val="sk-SK"/>
        </w:rPr>
      </w:pPr>
    </w:p>
    <w:tbl>
      <w:tblPr>
        <w:tblW w:w="5000" w:type="pct"/>
        <w:tblBorders>
          <w:insideH w:val="single" w:color="FFFFFF" w:sz="12" w:space="0"/>
          <w:insideV w:val="single" w:color="FFFFFF" w:sz="12" w:space="0"/>
        </w:tblBorders>
        <w:shd w:val="clear" w:color="auto" w:fill="EAEAEE"/>
        <w:tblCellMar>
          <w:top w:w="113" w:type="dxa"/>
          <w:left w:w="170" w:type="dxa"/>
          <w:bottom w:w="113" w:type="dxa"/>
          <w:right w:w="113" w:type="dxa"/>
        </w:tblCellMar>
        <w:tblLook w:val="04A0" w:firstRow="1" w:lastRow="0" w:firstColumn="1" w:lastColumn="0" w:noHBand="0" w:noVBand="1"/>
      </w:tblPr>
      <w:tblGrid>
        <w:gridCol w:w="2694"/>
        <w:gridCol w:w="6660"/>
      </w:tblGrid>
      <w:tr w:rsidRPr="00D137D9" w:rsidR="009A7D01" w:rsidTr="6212F076" w14:paraId="420F8175" w14:textId="77777777">
        <w:trPr>
          <w:trHeight w:val="738"/>
        </w:trPr>
        <w:tc>
          <w:tcPr>
            <w:tcW w:w="1440" w:type="pct"/>
            <w:shd w:val="clear" w:color="auto" w:fill="CDECFB" w:themeFill="accent1" w:themeFillTint="66"/>
            <w:vAlign w:val="center"/>
            <w:hideMark/>
          </w:tcPr>
          <w:p w:rsidRPr="00D137D9" w:rsidR="009B151C" w:rsidP="00DE5B4F" w:rsidRDefault="009B151C" w14:paraId="72BEDD69" w14:textId="063F5945">
            <w:pPr>
              <w:spacing w:line="276" w:lineRule="auto"/>
              <w:jc w:val="center"/>
              <w:rPr>
                <w:rFonts w:cs="Arial"/>
                <w:b/>
                <w:szCs w:val="20"/>
                <w:lang w:val="sk-SK" w:eastAsia="en-US"/>
              </w:rPr>
            </w:pPr>
            <w:r w:rsidRPr="00D137D9">
              <w:rPr>
                <w:rFonts w:cs="Arial"/>
                <w:b/>
                <w:szCs w:val="20"/>
                <w:lang w:val="sk-SK" w:eastAsia="en-US"/>
              </w:rPr>
              <w:t>Prioritné projekty</w:t>
            </w:r>
            <w:r w:rsidRPr="00D137D9">
              <w:rPr>
                <w:rFonts w:cs="Arial"/>
                <w:b/>
                <w:szCs w:val="20"/>
                <w:lang w:val="sk-SK" w:eastAsia="en-US"/>
              </w:rPr>
              <w:br/>
            </w:r>
            <w:r w:rsidRPr="00D137D9">
              <w:rPr>
                <w:rFonts w:cs="Arial"/>
                <w:b/>
                <w:szCs w:val="20"/>
                <w:lang w:val="sk-SK" w:eastAsia="en-US"/>
              </w:rPr>
              <w:t>(projekty do akčného plánu)</w:t>
            </w:r>
          </w:p>
        </w:tc>
        <w:tc>
          <w:tcPr>
            <w:tcW w:w="3560" w:type="pct"/>
            <w:shd w:val="clear" w:color="auto" w:fill="CDECFB" w:themeFill="accent1" w:themeFillTint="66"/>
            <w:tcMar>
              <w:right w:w="198" w:type="dxa"/>
            </w:tcMar>
            <w:vAlign w:val="center"/>
          </w:tcPr>
          <w:p w:rsidR="00A26988" w:rsidP="00A26988" w:rsidRDefault="00A26988" w14:paraId="14A45D88" w14:textId="77777777">
            <w:pPr>
              <w:pStyle w:val="Odstavecseseznamem"/>
              <w:numPr>
                <w:ilvl w:val="0"/>
                <w:numId w:val="58"/>
              </w:numPr>
              <w:spacing w:line="276" w:lineRule="auto"/>
              <w:ind w:left="357" w:hanging="218"/>
              <w:rPr>
                <w:rFonts w:cs="Arial"/>
                <w:lang w:val="sk-SK" w:eastAsia="en-US"/>
              </w:rPr>
            </w:pPr>
            <w:r w:rsidRPr="00D137D9">
              <w:rPr>
                <w:rFonts w:cs="Arial"/>
                <w:lang w:val="sk-SK" w:eastAsia="en-US"/>
              </w:rPr>
              <w:t xml:space="preserve">Zníženie energetickej náročnosti ZŠ s MŠ Bytčica </w:t>
            </w:r>
          </w:p>
          <w:p w:rsidRPr="00D137D9" w:rsidR="001313B9" w:rsidP="00185E93" w:rsidRDefault="001313B9" w14:paraId="3252FF25" w14:textId="348D048F">
            <w:pPr>
              <w:pStyle w:val="Odstavecseseznamem"/>
              <w:numPr>
                <w:ilvl w:val="0"/>
                <w:numId w:val="58"/>
              </w:numPr>
              <w:spacing w:line="276" w:lineRule="auto"/>
              <w:ind w:left="357" w:hanging="218"/>
              <w:jc w:val="left"/>
              <w:rPr>
                <w:rFonts w:cs="Arial"/>
                <w:lang w:val="sk-SK" w:eastAsia="en-US"/>
              </w:rPr>
            </w:pPr>
            <w:r w:rsidRPr="001313B9">
              <w:rPr>
                <w:rFonts w:cs="Arial"/>
                <w:lang w:val="sk-SK" w:eastAsia="en-US"/>
              </w:rPr>
              <w:t>Zníženie energetickej náročnosti Materskej školy Borodáča 6</w:t>
            </w:r>
          </w:p>
          <w:p w:rsidR="00A26988" w:rsidP="00185E93" w:rsidRDefault="00A26988" w14:paraId="00A4D6EB" w14:textId="77777777">
            <w:pPr>
              <w:pStyle w:val="Odstavecseseznamem"/>
              <w:numPr>
                <w:ilvl w:val="0"/>
                <w:numId w:val="58"/>
              </w:numPr>
              <w:spacing w:line="276" w:lineRule="auto"/>
              <w:ind w:left="357" w:hanging="218"/>
              <w:jc w:val="left"/>
              <w:rPr>
                <w:rFonts w:cs="Arial"/>
                <w:lang w:val="sk-SK" w:eastAsia="en-US"/>
              </w:rPr>
            </w:pPr>
            <w:r w:rsidRPr="00D137D9">
              <w:rPr>
                <w:rFonts w:cs="Arial"/>
                <w:lang w:val="sk-SK" w:eastAsia="en-US"/>
              </w:rPr>
              <w:t>Zníženie energetickej náročnosti budovy AB DPMŽ</w:t>
            </w:r>
          </w:p>
          <w:p w:rsidRPr="00D137D9" w:rsidR="001313B9" w:rsidP="00185E93" w:rsidRDefault="03737165" w14:paraId="382F5C00" w14:textId="5A36E911">
            <w:pPr>
              <w:pStyle w:val="Odstavecseseznamem"/>
              <w:numPr>
                <w:ilvl w:val="0"/>
                <w:numId w:val="58"/>
              </w:numPr>
              <w:spacing w:line="276" w:lineRule="auto"/>
              <w:ind w:left="357" w:hanging="218"/>
              <w:jc w:val="left"/>
              <w:rPr>
                <w:rFonts w:cs="Arial"/>
                <w:lang w:val="sk-SK" w:eastAsia="en-US"/>
              </w:rPr>
            </w:pPr>
            <w:r w:rsidRPr="6212F076">
              <w:rPr>
                <w:rFonts w:cs="Arial"/>
                <w:lang w:val="sk-SK" w:eastAsia="en-US"/>
              </w:rPr>
              <w:t>Z</w:t>
            </w:r>
            <w:r w:rsidRPr="6212F076" w:rsidR="3E4E4B70">
              <w:rPr>
                <w:rFonts w:cs="Arial"/>
                <w:lang w:val="sk-SK" w:eastAsia="en-US"/>
              </w:rPr>
              <w:t>níženie energetickej náročnosti budovy CVČ, Kuzmányho 105 - elokované pracov</w:t>
            </w:r>
            <w:r w:rsidRPr="6212F076" w:rsidR="38478C91">
              <w:rPr>
                <w:rFonts w:cs="Arial"/>
                <w:lang w:val="sk-SK" w:eastAsia="en-US"/>
              </w:rPr>
              <w:t>isko</w:t>
            </w:r>
            <w:r w:rsidRPr="6212F076" w:rsidR="3E4E4B70">
              <w:rPr>
                <w:rFonts w:cs="Arial"/>
                <w:lang w:val="sk-SK" w:eastAsia="en-US"/>
              </w:rPr>
              <w:t xml:space="preserve"> na ul. Zvolenská</w:t>
            </w:r>
          </w:p>
          <w:p w:rsidRPr="00EF156A" w:rsidR="00A26988" w:rsidP="00185E93" w:rsidRDefault="00A26988" w14:paraId="4ED5A4CD" w14:textId="77777777">
            <w:pPr>
              <w:pStyle w:val="Odstavecseseznamem"/>
              <w:numPr>
                <w:ilvl w:val="0"/>
                <w:numId w:val="58"/>
              </w:numPr>
              <w:spacing w:line="276" w:lineRule="auto"/>
              <w:ind w:left="357" w:hanging="218"/>
              <w:jc w:val="left"/>
              <w:rPr>
                <w:rFonts w:cs="Arial"/>
                <w:lang w:val="sk-SK" w:eastAsia="en-US"/>
              </w:rPr>
            </w:pPr>
            <w:r w:rsidRPr="00EF156A">
              <w:rPr>
                <w:rFonts w:cs="Arial"/>
                <w:lang w:val="sk-SK" w:eastAsia="en-US"/>
              </w:rPr>
              <w:t>Vybudovanie FVE zdroja v areálu DPMŽ</w:t>
            </w:r>
          </w:p>
          <w:p w:rsidRPr="00D137D9" w:rsidR="00A26988" w:rsidP="00185E93" w:rsidRDefault="00A26988" w14:paraId="7520257C" w14:textId="77777777">
            <w:pPr>
              <w:pStyle w:val="Odstavecseseznamem"/>
              <w:numPr>
                <w:ilvl w:val="0"/>
                <w:numId w:val="58"/>
              </w:numPr>
              <w:spacing w:line="276" w:lineRule="auto"/>
              <w:ind w:left="357" w:hanging="218"/>
              <w:jc w:val="left"/>
              <w:rPr>
                <w:rFonts w:cs="Arial"/>
                <w:lang w:val="sk-SK" w:eastAsia="en-US"/>
              </w:rPr>
            </w:pPr>
            <w:r w:rsidRPr="00D137D9">
              <w:rPr>
                <w:rFonts w:cs="Arial"/>
                <w:lang w:val="sk-SK" w:eastAsia="en-US"/>
              </w:rPr>
              <w:t xml:space="preserve">Projekt kompletnej rekonštrukcie výmenníkovej stanice na Zimnom štadióne </w:t>
            </w:r>
          </w:p>
          <w:p w:rsidRPr="000E64F1" w:rsidR="00A26988" w:rsidP="00185E93" w:rsidRDefault="00A26988" w14:paraId="6D4B099E" w14:textId="77777777">
            <w:pPr>
              <w:pStyle w:val="Odstavecseseznamem"/>
              <w:numPr>
                <w:ilvl w:val="0"/>
                <w:numId w:val="58"/>
              </w:numPr>
              <w:spacing w:line="276" w:lineRule="auto"/>
              <w:ind w:left="357" w:hanging="218"/>
              <w:jc w:val="left"/>
              <w:rPr>
                <w:rFonts w:cs="Arial"/>
                <w:lang w:val="sk-SK" w:eastAsia="en-US"/>
              </w:rPr>
            </w:pPr>
            <w:r w:rsidRPr="000E64F1">
              <w:rPr>
                <w:rFonts w:cs="Arial"/>
                <w:lang w:val="sk-SK" w:eastAsia="en-US"/>
              </w:rPr>
              <w:t>Vybudovanie strešné FVE na Mestské kryté plavární</w:t>
            </w:r>
          </w:p>
          <w:p w:rsidR="009B151C" w:rsidP="00185E93" w:rsidRDefault="00A26988" w14:paraId="7A0F2082" w14:textId="77777777">
            <w:pPr>
              <w:pStyle w:val="Odstavecseseznamem"/>
              <w:numPr>
                <w:ilvl w:val="0"/>
                <w:numId w:val="58"/>
              </w:numPr>
              <w:spacing w:line="276" w:lineRule="auto"/>
              <w:ind w:left="357" w:hanging="218"/>
              <w:jc w:val="left"/>
              <w:rPr>
                <w:rFonts w:cs="Arial"/>
                <w:lang w:val="sk-SK" w:eastAsia="en-US"/>
              </w:rPr>
            </w:pPr>
            <w:r w:rsidRPr="00D137D9">
              <w:rPr>
                <w:rFonts w:cs="Arial"/>
                <w:lang w:val="sk-SK" w:eastAsia="en-US"/>
              </w:rPr>
              <w:t>Pilotný projekt - Koncept “</w:t>
            </w:r>
            <w:r>
              <w:rPr>
                <w:rFonts w:cs="Arial"/>
                <w:lang w:val="sk-SK" w:eastAsia="en-US"/>
              </w:rPr>
              <w:t>P</w:t>
            </w:r>
            <w:r w:rsidRPr="00D137D9">
              <w:rPr>
                <w:rFonts w:cs="Arial"/>
                <w:lang w:val="sk-SK" w:eastAsia="en-US"/>
              </w:rPr>
              <w:t xml:space="preserve">ay as you throw” (mesto už podniká </w:t>
            </w:r>
            <w:r>
              <w:rPr>
                <w:rFonts w:cs="Arial"/>
                <w:lang w:val="sk-SK" w:eastAsia="en-US"/>
              </w:rPr>
              <w:t xml:space="preserve">určité </w:t>
            </w:r>
            <w:r w:rsidRPr="00D137D9">
              <w:rPr>
                <w:rFonts w:cs="Arial"/>
                <w:lang w:val="sk-SK" w:eastAsia="en-US"/>
              </w:rPr>
              <w:t>kroky, zber dát, koncepcia odpadového hospodárstva počíta z motivačným systémom platieb za odpad)</w:t>
            </w:r>
          </w:p>
          <w:p w:rsidRPr="00D137D9" w:rsidR="00B2299E" w:rsidP="00185E93" w:rsidRDefault="00B2299E" w14:paraId="1820EC22" w14:textId="6BEF480C">
            <w:pPr>
              <w:pStyle w:val="Odstavecseseznamem"/>
              <w:numPr>
                <w:ilvl w:val="0"/>
                <w:numId w:val="58"/>
              </w:numPr>
              <w:spacing w:line="276" w:lineRule="auto"/>
              <w:ind w:left="357" w:hanging="218"/>
              <w:jc w:val="left"/>
              <w:rPr>
                <w:rFonts w:cs="Arial"/>
                <w:lang w:val="sk-SK" w:eastAsia="en-US"/>
              </w:rPr>
            </w:pPr>
            <w:r w:rsidRPr="00B2299E">
              <w:rPr>
                <w:rFonts w:cs="Arial"/>
                <w:lang w:val="sk-SK" w:eastAsia="en-US"/>
              </w:rPr>
              <w:t>Výstavba novej kompostárne - spracovanie biologicky rozložiteľných odpadov a kuchynského odpadu z regiónu</w:t>
            </w:r>
          </w:p>
        </w:tc>
      </w:tr>
      <w:tr w:rsidRPr="00D137D9" w:rsidR="009A7D01" w:rsidTr="6212F076" w14:paraId="01EC5356" w14:textId="77777777">
        <w:trPr>
          <w:trHeight w:val="744"/>
        </w:trPr>
        <w:tc>
          <w:tcPr>
            <w:tcW w:w="1440" w:type="pct"/>
            <w:shd w:val="clear" w:color="auto" w:fill="CDECFB" w:themeFill="accent1" w:themeFillTint="66"/>
            <w:vAlign w:val="center"/>
            <w:hideMark/>
          </w:tcPr>
          <w:p w:rsidRPr="00D137D9" w:rsidR="009B151C" w:rsidP="6212F076" w:rsidRDefault="7661ED10" w14:paraId="67E64CAE" w14:textId="7B8E4EB6">
            <w:pPr>
              <w:spacing w:line="276" w:lineRule="auto"/>
              <w:jc w:val="center"/>
            </w:pPr>
            <w:r w:rsidRPr="6212F076">
              <w:rPr>
                <w:rFonts w:cs="Arial"/>
                <w:b/>
                <w:bCs/>
                <w:lang w:val="sk-SK" w:eastAsia="en-US"/>
              </w:rPr>
              <w:t>Zásobník ďalších projektových zámerov</w:t>
            </w:r>
          </w:p>
        </w:tc>
        <w:tc>
          <w:tcPr>
            <w:tcW w:w="3560" w:type="pct"/>
            <w:shd w:val="clear" w:color="auto" w:fill="CDECFB" w:themeFill="accent1" w:themeFillTint="66"/>
            <w:tcMar>
              <w:right w:w="198" w:type="dxa"/>
            </w:tcMar>
            <w:vAlign w:val="center"/>
          </w:tcPr>
          <w:p w:rsidR="00A26988" w:rsidP="00A26988" w:rsidRDefault="3E68AF25" w14:paraId="1E136018" w14:textId="771334C3">
            <w:pPr>
              <w:pStyle w:val="Textbubliny"/>
              <w:numPr>
                <w:ilvl w:val="0"/>
                <w:numId w:val="58"/>
              </w:numPr>
              <w:spacing w:line="276" w:lineRule="auto"/>
              <w:ind w:left="357" w:hanging="218"/>
              <w:rPr>
                <w:rFonts w:ascii="Arial" w:hAnsi="Arial" w:cs="Arial"/>
                <w:sz w:val="20"/>
                <w:szCs w:val="20"/>
                <w:lang w:val="sk-SK" w:eastAsia="en-US"/>
              </w:rPr>
            </w:pPr>
            <w:r w:rsidRPr="6212F076">
              <w:rPr>
                <w:rFonts w:ascii="Arial" w:hAnsi="Arial" w:cs="Arial"/>
                <w:sz w:val="20"/>
                <w:szCs w:val="20"/>
                <w:lang w:val="sk-SK" w:eastAsia="en-US"/>
              </w:rPr>
              <w:t xml:space="preserve">Výmena zdrojov </w:t>
            </w:r>
            <w:r w:rsidRPr="6212F076" w:rsidR="03C82945">
              <w:rPr>
                <w:rFonts w:ascii="Arial" w:hAnsi="Arial" w:cs="Arial"/>
                <w:sz w:val="20"/>
                <w:szCs w:val="20"/>
                <w:lang w:val="sk-SK" w:eastAsia="en-US"/>
              </w:rPr>
              <w:t>tepla</w:t>
            </w:r>
            <w:r w:rsidRPr="6212F076">
              <w:rPr>
                <w:rFonts w:ascii="Arial" w:hAnsi="Arial" w:cs="Arial"/>
                <w:sz w:val="20"/>
                <w:szCs w:val="20"/>
                <w:lang w:val="sk-SK" w:eastAsia="en-US"/>
              </w:rPr>
              <w:t xml:space="preserve"> v mestských budovách s prioritou využívania tepelných čerpadiel</w:t>
            </w:r>
          </w:p>
          <w:p w:rsidR="00A26988" w:rsidP="00A26988" w:rsidRDefault="00A26988" w14:paraId="685A4B83" w14:textId="77777777">
            <w:pPr>
              <w:pStyle w:val="Textbubliny"/>
              <w:numPr>
                <w:ilvl w:val="0"/>
                <w:numId w:val="58"/>
              </w:numPr>
              <w:spacing w:line="276" w:lineRule="auto"/>
              <w:ind w:left="357" w:hanging="218"/>
              <w:rPr>
                <w:rFonts w:ascii="Arial" w:hAnsi="Arial" w:cs="Arial"/>
                <w:sz w:val="20"/>
                <w:szCs w:val="20"/>
                <w:lang w:val="sk-SK" w:eastAsia="en-US"/>
              </w:rPr>
            </w:pPr>
            <w:r>
              <w:rPr>
                <w:rFonts w:ascii="Arial" w:hAnsi="Arial" w:cs="Arial"/>
                <w:sz w:val="20"/>
                <w:szCs w:val="20"/>
                <w:lang w:val="sk-SK" w:eastAsia="en-US"/>
              </w:rPr>
              <w:t>Z</w:t>
            </w:r>
            <w:r w:rsidRPr="00E26922">
              <w:rPr>
                <w:rFonts w:ascii="Arial" w:hAnsi="Arial" w:cs="Arial"/>
                <w:sz w:val="20"/>
                <w:szCs w:val="20"/>
                <w:lang w:val="sk-SK" w:eastAsia="en-US"/>
              </w:rPr>
              <w:t xml:space="preserve">atepľovanie </w:t>
            </w:r>
            <w:r>
              <w:rPr>
                <w:rFonts w:ascii="Arial" w:hAnsi="Arial" w:cs="Arial"/>
                <w:sz w:val="20"/>
                <w:szCs w:val="20"/>
                <w:lang w:val="sk-SK" w:eastAsia="en-US"/>
              </w:rPr>
              <w:t xml:space="preserve">a celková modernizácia </w:t>
            </w:r>
            <w:r w:rsidRPr="00CC2ACF">
              <w:rPr>
                <w:rFonts w:ascii="Arial" w:hAnsi="Arial" w:cs="Arial"/>
                <w:sz w:val="20"/>
                <w:szCs w:val="20"/>
                <w:lang w:val="sk-SK" w:eastAsia="en-US"/>
              </w:rPr>
              <w:t>obálok budov</w:t>
            </w:r>
          </w:p>
          <w:p w:rsidR="009B151C" w:rsidP="00802F83" w:rsidRDefault="3E68AF25" w14:paraId="304BC0F9" w14:textId="1264F8C0">
            <w:pPr>
              <w:pStyle w:val="Textbubliny"/>
              <w:numPr>
                <w:ilvl w:val="0"/>
                <w:numId w:val="58"/>
              </w:numPr>
              <w:spacing w:line="276" w:lineRule="auto"/>
              <w:ind w:left="357" w:hanging="218"/>
              <w:rPr>
                <w:rFonts w:ascii="Arial" w:hAnsi="Arial" w:cs="Arial"/>
                <w:sz w:val="20"/>
                <w:szCs w:val="20"/>
                <w:lang w:val="sk-SK" w:eastAsia="en-US"/>
              </w:rPr>
            </w:pPr>
            <w:r w:rsidRPr="6212F076">
              <w:rPr>
                <w:rFonts w:ascii="Arial" w:hAnsi="Arial" w:cs="Arial"/>
                <w:sz w:val="20"/>
                <w:szCs w:val="20"/>
                <w:lang w:val="sk-SK" w:eastAsia="en-US"/>
              </w:rPr>
              <w:t>Priebežná modernizácia verejného osvetlenia aj interiérového osvetlenia s využitím moderných LED svietidiel</w:t>
            </w:r>
            <w:r w:rsidRPr="6212F076" w:rsidR="3ED777CF">
              <w:rPr>
                <w:rFonts w:ascii="Arial" w:hAnsi="Arial" w:cs="Arial"/>
                <w:sz w:val="20"/>
                <w:szCs w:val="20"/>
                <w:lang w:val="sk-SK" w:eastAsia="en-US"/>
              </w:rPr>
              <w:t xml:space="preserve"> s cieľom znížiť spotrebu energie a zvýšiť efektívnosť správy, využitím inteligentných riešení spríjemniť a zjednodušiť život obyvateľov. Zvýšenie energetickej efektívnosti sústavy verejného osvetlenia v meste Žilina</w:t>
            </w:r>
          </w:p>
          <w:p w:rsidRPr="00802F83" w:rsidR="00185E93" w:rsidP="00802F83" w:rsidRDefault="505310BA" w14:paraId="60F3BED1" w14:textId="32283BCE">
            <w:pPr>
              <w:pStyle w:val="Textbubliny"/>
              <w:numPr>
                <w:ilvl w:val="0"/>
                <w:numId w:val="58"/>
              </w:numPr>
              <w:spacing w:line="276" w:lineRule="auto"/>
              <w:ind w:left="357" w:hanging="218"/>
              <w:rPr>
                <w:rFonts w:ascii="Arial" w:hAnsi="Arial" w:cs="Arial"/>
                <w:sz w:val="20"/>
                <w:szCs w:val="20"/>
                <w:lang w:val="sk-SK" w:eastAsia="en-US"/>
              </w:rPr>
            </w:pPr>
            <w:r w:rsidRPr="6212F076">
              <w:rPr>
                <w:rFonts w:ascii="Arial" w:hAnsi="Arial" w:cs="Arial"/>
                <w:sz w:val="20"/>
                <w:szCs w:val="20"/>
                <w:lang w:val="sk-SK" w:eastAsia="en-US"/>
              </w:rPr>
              <w:t>Z</w:t>
            </w:r>
            <w:r w:rsidRPr="6212F076" w:rsidR="7BA7D2CC">
              <w:rPr>
                <w:rFonts w:ascii="Arial" w:hAnsi="Arial" w:cs="Arial"/>
                <w:sz w:val="20"/>
                <w:szCs w:val="20"/>
                <w:lang w:val="sk-SK" w:eastAsia="en-US"/>
              </w:rPr>
              <w:t>avedenie energetického manažmentu mesta s funkciou mestského energetika</w:t>
            </w:r>
          </w:p>
        </w:tc>
      </w:tr>
      <w:tr w:rsidRPr="00D137D9" w:rsidR="009A7D01" w:rsidTr="6212F076" w14:paraId="5530E666" w14:textId="77777777">
        <w:trPr>
          <w:trHeight w:val="575"/>
        </w:trPr>
        <w:tc>
          <w:tcPr>
            <w:tcW w:w="1440" w:type="pct"/>
            <w:shd w:val="clear" w:color="auto" w:fill="CDECFB" w:themeFill="accent1" w:themeFillTint="66"/>
            <w:vAlign w:val="center"/>
            <w:hideMark/>
          </w:tcPr>
          <w:p w:rsidRPr="00D137D9" w:rsidR="00C95745" w:rsidP="00DE5B4F" w:rsidRDefault="00EA03DF" w14:paraId="6245C3EF" w14:textId="595D8BBA">
            <w:pPr>
              <w:spacing w:line="276" w:lineRule="auto"/>
              <w:jc w:val="center"/>
              <w:rPr>
                <w:rFonts w:cs="Arial"/>
                <w:lang w:val="sk-SK" w:eastAsia="en-US"/>
              </w:rPr>
            </w:pPr>
            <w:r w:rsidRPr="00D137D9">
              <w:rPr>
                <w:rFonts w:cs="Arial"/>
                <w:b/>
                <w:szCs w:val="20"/>
                <w:lang w:val="sk-SK" w:eastAsia="en-US"/>
              </w:rPr>
              <w:t>Ďalšie aktivity a odporúčania</w:t>
            </w:r>
          </w:p>
        </w:tc>
        <w:tc>
          <w:tcPr>
            <w:tcW w:w="3560" w:type="pct"/>
            <w:shd w:val="clear" w:color="auto" w:fill="CDECFB" w:themeFill="accent1" w:themeFillTint="66"/>
            <w:tcMar>
              <w:right w:w="198" w:type="dxa"/>
            </w:tcMar>
            <w:vAlign w:val="center"/>
          </w:tcPr>
          <w:p w:rsidR="001313B9" w:rsidP="00A860B5" w:rsidRDefault="001313B9" w14:paraId="661D39D7" w14:textId="3DDF8BE1">
            <w:pPr>
              <w:pStyle w:val="Odstavecseseznamem"/>
              <w:numPr>
                <w:ilvl w:val="0"/>
                <w:numId w:val="58"/>
              </w:numPr>
              <w:spacing w:line="276" w:lineRule="auto"/>
              <w:ind w:left="357" w:hanging="218"/>
              <w:rPr>
                <w:rFonts w:cs="Arial"/>
                <w:lang w:val="sk-SK" w:eastAsia="en-US"/>
              </w:rPr>
            </w:pPr>
            <w:r>
              <w:rPr>
                <w:rFonts w:cs="Arial"/>
                <w:lang w:val="sk-SK" w:eastAsia="en-US"/>
              </w:rPr>
              <w:t>Znižovať energetickú náročnosť budov</w:t>
            </w:r>
          </w:p>
          <w:p w:rsidRPr="00D137D9" w:rsidR="00285740" w:rsidP="00A860B5" w:rsidRDefault="00285740" w14:paraId="46BC1D6B" w14:textId="20F4B054">
            <w:pPr>
              <w:pStyle w:val="Odstavecseseznamem"/>
              <w:numPr>
                <w:ilvl w:val="0"/>
                <w:numId w:val="58"/>
              </w:numPr>
              <w:spacing w:line="276" w:lineRule="auto"/>
              <w:ind w:left="357" w:hanging="218"/>
              <w:rPr>
                <w:rFonts w:cs="Arial"/>
                <w:lang w:val="sk-SK" w:eastAsia="en-US"/>
              </w:rPr>
            </w:pPr>
            <w:r w:rsidRPr="00D137D9">
              <w:rPr>
                <w:rFonts w:cs="Arial"/>
                <w:lang w:val="sk-SK" w:eastAsia="en-US"/>
              </w:rPr>
              <w:t>Podkladom pre výber opatrení by mali byť skutočné potreby</w:t>
            </w:r>
          </w:p>
          <w:p w:rsidRPr="00D137D9" w:rsidR="00285740" w:rsidP="00DE5B4F" w:rsidRDefault="00285740" w14:paraId="39C17C6B" w14:textId="2CBA4895">
            <w:pPr>
              <w:pStyle w:val="Odstavecseseznamem"/>
              <w:spacing w:line="276" w:lineRule="auto"/>
              <w:ind w:left="357"/>
              <w:rPr>
                <w:rFonts w:cs="Arial"/>
                <w:lang w:val="sk-SK" w:eastAsia="en-US"/>
              </w:rPr>
            </w:pPr>
            <w:r w:rsidRPr="00D137D9">
              <w:rPr>
                <w:rFonts w:cs="Arial"/>
                <w:lang w:val="sk-SK" w:eastAsia="en-US"/>
              </w:rPr>
              <w:t>a nie špecifikácia konkrétnych dotačných titulov. Dotácie využívať efektívne a</w:t>
            </w:r>
            <w:r w:rsidRPr="00D137D9" w:rsidR="00AC42AA">
              <w:rPr>
                <w:rFonts w:cs="Arial"/>
                <w:lang w:val="sk-SK" w:eastAsia="en-US"/>
              </w:rPr>
              <w:t xml:space="preserve"> </w:t>
            </w:r>
            <w:r w:rsidRPr="00D137D9">
              <w:rPr>
                <w:rFonts w:cs="Arial"/>
                <w:lang w:val="sk-SK" w:eastAsia="en-US"/>
              </w:rPr>
              <w:t>v súlade s potrebami budov.</w:t>
            </w:r>
          </w:p>
          <w:p w:rsidRPr="00D137D9" w:rsidR="00285740" w:rsidP="00A860B5" w:rsidRDefault="5BF13E45" w14:paraId="4ECEF9F3" w14:textId="5EEDC1DA">
            <w:pPr>
              <w:pStyle w:val="Odstavecseseznamem"/>
              <w:numPr>
                <w:ilvl w:val="0"/>
                <w:numId w:val="58"/>
              </w:numPr>
              <w:spacing w:line="276" w:lineRule="auto"/>
              <w:ind w:left="357" w:hanging="218"/>
              <w:rPr>
                <w:rFonts w:cs="Arial"/>
                <w:lang w:val="sk-SK" w:eastAsia="en-US"/>
              </w:rPr>
            </w:pPr>
            <w:r w:rsidRPr="6212F076">
              <w:rPr>
                <w:rFonts w:cs="Arial"/>
                <w:lang w:val="sk-SK" w:eastAsia="en-US"/>
              </w:rPr>
              <w:t>Z pohľadu energií je vhodné venovať pozornosť verejnému osvetleniu. Pri spracovaní štúdií porovnávať varianty nielen s rôznymi typmi svietidiel, ale aj s rôznymi SMART systémami, v okrajových častiach mesta</w:t>
            </w:r>
            <w:r w:rsidRPr="6212F076" w:rsidR="7EC5E4BB">
              <w:rPr>
                <w:rFonts w:cs="Arial"/>
                <w:lang w:val="sk-SK" w:eastAsia="en-US"/>
              </w:rPr>
              <w:t>,</w:t>
            </w:r>
            <w:r w:rsidRPr="6212F076">
              <w:rPr>
                <w:rFonts w:cs="Arial"/>
                <w:lang w:val="sk-SK" w:eastAsia="en-US"/>
              </w:rPr>
              <w:t xml:space="preserve"> napr. s autonómnym riadením, vlastnými solárnymi panelmi a pod., riešiť u týchto štúdií uskutočniteľnosti nielen ekonomickú návratnosť, ale aj uhlíkovú stopu riešenia a vplyv vyžarovaného svetl</w:t>
            </w:r>
            <w:r w:rsidRPr="6212F076" w:rsidR="22B1BB92">
              <w:rPr>
                <w:rFonts w:cs="Arial"/>
                <w:lang w:val="sk-SK" w:eastAsia="en-US"/>
              </w:rPr>
              <w:t>a</w:t>
            </w:r>
            <w:r w:rsidRPr="6212F076">
              <w:rPr>
                <w:rFonts w:cs="Arial"/>
                <w:lang w:val="sk-SK" w:eastAsia="en-US"/>
              </w:rPr>
              <w:t xml:space="preserve"> na ľudský organizmus a životné prostredie.</w:t>
            </w:r>
          </w:p>
          <w:p w:rsidRPr="00D137D9" w:rsidR="00285740" w:rsidP="00A860B5" w:rsidRDefault="00285740" w14:paraId="7557BA63" w14:textId="5F5A41F6">
            <w:pPr>
              <w:pStyle w:val="Odstavecseseznamem"/>
              <w:numPr>
                <w:ilvl w:val="0"/>
                <w:numId w:val="58"/>
              </w:numPr>
              <w:spacing w:line="276" w:lineRule="auto"/>
              <w:ind w:left="357" w:hanging="218"/>
              <w:rPr>
                <w:rFonts w:cs="Arial"/>
                <w:lang w:val="sk-SK" w:eastAsia="en-US"/>
              </w:rPr>
            </w:pPr>
            <w:r w:rsidRPr="00D137D9">
              <w:rPr>
                <w:rFonts w:cs="Arial"/>
                <w:lang w:val="sk-SK" w:eastAsia="en-US"/>
              </w:rPr>
              <w:t>V budúcnosti sa počíta s veľkým rozmachom komunitnej energetiky. Mesto má v majetku veľké množstvo budov s rôznymi nárokmi na energie, s rôznym rozložením spotreby počas dňa, rôznou plochou striech vhodnou na osadenie FVE. Je teda vhodné vytvoriť ucelený systém (či už jeden kompletný v rámci mesta alebo väčšie množstvo lokálnych komunít), kde budú jednotlivé budovy zdieľať energiu medzi sebou a dorovnávať svoje okamžité potreby. To umožní efektívnejšie využitie vyrobenej elektriny.</w:t>
            </w:r>
          </w:p>
          <w:p w:rsidRPr="00D137D9" w:rsidR="00C95745" w:rsidP="00A860B5" w:rsidRDefault="00285740" w14:paraId="1FCEA231" w14:textId="5C5364FC">
            <w:pPr>
              <w:pStyle w:val="Odstavecseseznamem"/>
              <w:numPr>
                <w:ilvl w:val="0"/>
                <w:numId w:val="58"/>
              </w:numPr>
              <w:spacing w:line="276" w:lineRule="auto"/>
              <w:ind w:left="357" w:hanging="218"/>
              <w:rPr>
                <w:rFonts w:cs="Arial"/>
                <w:lang w:val="sk-SK" w:eastAsia="en-US"/>
              </w:rPr>
            </w:pPr>
            <w:r w:rsidRPr="00D137D9">
              <w:rPr>
                <w:rFonts w:cs="Arial"/>
                <w:lang w:val="sk-SK" w:eastAsia="en-US"/>
              </w:rPr>
              <w:t xml:space="preserve">Na osadenie FVE je možné využívať aj budovy, ktoré samy osebe veľké nároky na energie nemajú (napr. strechy nástupíšť autobusovej stanice, prístrešky zberných dvorov…). V rámci </w:t>
            </w:r>
            <w:r w:rsidRPr="00D137D9">
              <w:rPr>
                <w:rFonts w:cs="Arial"/>
                <w:lang w:val="sk-SK" w:eastAsia="en-US"/>
              </w:rPr>
              <w:lastRenderedPageBreak/>
              <w:t>komunitnej energetiky bude možné túto energiu využiť v meste bez toho, aby bolo nutné ju nevýhodne predávať distribútorovi.</w:t>
            </w:r>
          </w:p>
        </w:tc>
      </w:tr>
    </w:tbl>
    <w:p w:rsidRPr="00D137D9" w:rsidR="00C95745" w:rsidP="00DE5B4F" w:rsidRDefault="00C95745" w14:paraId="5003C486" w14:textId="7963C690">
      <w:pPr>
        <w:pStyle w:val="Odstavecseseznamem"/>
        <w:spacing w:line="276" w:lineRule="auto"/>
        <w:ind w:left="357"/>
        <w:rPr>
          <w:rFonts w:cs="Arial"/>
          <w:lang w:val="sk-SK" w:eastAsia="en-US"/>
        </w:rPr>
      </w:pPr>
    </w:p>
    <w:p w:rsidRPr="00D137D9" w:rsidR="00C95745" w:rsidP="00DE5B4F" w:rsidRDefault="00C95745" w14:paraId="3B9730FB" w14:textId="77777777">
      <w:pPr>
        <w:spacing w:line="276" w:lineRule="auto"/>
        <w:ind w:left="705" w:hanging="705"/>
        <w:rPr>
          <w:rFonts w:cs="Arial"/>
          <w:b/>
          <w:lang w:val="sk-SK"/>
        </w:rPr>
      </w:pPr>
      <w:r w:rsidRPr="00D137D9">
        <w:rPr>
          <w:rFonts w:cs="Arial"/>
          <w:b/>
          <w:noProof/>
          <w:szCs w:val="20"/>
        </w:rPr>
        <w:drawing>
          <wp:inline distT="0" distB="0" distL="0" distR="0" wp14:anchorId="314BAD33" wp14:editId="3F404755">
            <wp:extent cx="5939790" cy="2673985"/>
            <wp:effectExtent l="0" t="0" r="3810" b="0"/>
            <wp:docPr id="1972472356" name="Obrázek 197247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72356" name="Obrázek 1972472356"/>
                    <pic:cNvPicPr/>
                  </pic:nvPicPr>
                  <pic:blipFill rotWithShape="1">
                    <a:blip r:embed="rId115">
                      <a:extLst>
                        <a:ext uri="{28A0092B-C50C-407E-A947-70E740481C1C}">
                          <a14:useLocalDpi xmlns:a14="http://schemas.microsoft.com/office/drawing/2010/main" val="0"/>
                        </a:ext>
                      </a:extLst>
                    </a:blip>
                    <a:srcRect t="32473"/>
                    <a:stretch/>
                  </pic:blipFill>
                  <pic:spPr bwMode="auto">
                    <a:xfrm>
                      <a:off x="0" y="0"/>
                      <a:ext cx="5939790" cy="2673985"/>
                    </a:xfrm>
                    <a:prstGeom prst="rect">
                      <a:avLst/>
                    </a:prstGeom>
                    <a:ln>
                      <a:noFill/>
                    </a:ln>
                    <a:extLst>
                      <a:ext uri="{53640926-AAD7-44D8-BBD7-CCE9431645EC}">
                        <a14:shadowObscured xmlns:a14="http://schemas.microsoft.com/office/drawing/2010/main"/>
                      </a:ext>
                    </a:extLst>
                  </pic:spPr>
                </pic:pic>
              </a:graphicData>
            </a:graphic>
          </wp:inline>
        </w:drawing>
      </w:r>
    </w:p>
    <w:p w:rsidRPr="00D137D9" w:rsidR="00BA13B8" w:rsidP="00DE5B4F" w:rsidRDefault="00BA13B8" w14:paraId="4C4AB09F" w14:textId="77777777">
      <w:pPr>
        <w:widowControl w:val="0"/>
        <w:spacing w:line="276" w:lineRule="auto"/>
        <w:rPr>
          <w:i/>
          <w:iCs/>
          <w:lang w:val="sk-SK"/>
        </w:rPr>
      </w:pPr>
      <w:r w:rsidRPr="00D137D9">
        <w:rPr>
          <w:i/>
          <w:iCs/>
          <w:lang w:val="sk-SK"/>
        </w:rPr>
        <w:t>Strešná fotovoltaická elektráreň</w:t>
      </w:r>
    </w:p>
    <w:p w:rsidRPr="00D137D9" w:rsidR="00C95745" w:rsidP="00DE5B4F" w:rsidRDefault="00C95745" w14:paraId="6640E863" w14:textId="7963C690">
      <w:pPr>
        <w:widowControl w:val="0"/>
        <w:spacing w:line="276" w:lineRule="auto"/>
        <w:rPr>
          <w:rFonts w:cs="Arial"/>
          <w:sz w:val="18"/>
          <w:szCs w:val="18"/>
          <w:lang w:val="sk-SK"/>
        </w:rPr>
      </w:pPr>
    </w:p>
    <w:p w:rsidRPr="00D137D9" w:rsidR="00D74C81" w:rsidP="00DE5B4F" w:rsidRDefault="00D74C81" w14:paraId="0A317D7F" w14:textId="77777777">
      <w:pPr>
        <w:widowControl w:val="0"/>
        <w:spacing w:line="276" w:lineRule="auto"/>
        <w:rPr>
          <w:rFonts w:cs="Arial"/>
          <w:sz w:val="18"/>
          <w:szCs w:val="18"/>
          <w:lang w:val="sk-SK"/>
        </w:rPr>
      </w:pPr>
    </w:p>
    <w:p w:rsidRPr="00D137D9" w:rsidR="00FB479A" w:rsidP="6212F076" w:rsidRDefault="6070F746" w14:paraId="6FAEC3D7" w14:textId="65BD079D">
      <w:pPr>
        <w:spacing w:line="276" w:lineRule="auto"/>
        <w:textAlignment w:val="baseline"/>
        <w:rPr>
          <w:rFonts w:eastAsia="Arial" w:cs="Arial"/>
          <w:sz w:val="18"/>
          <w:szCs w:val="18"/>
          <w:lang w:val="sk-SK"/>
        </w:rPr>
      </w:pPr>
      <w:r w:rsidRPr="6212F076">
        <w:rPr>
          <w:rFonts w:eastAsia="Arial" w:cs="Arial"/>
          <w:b/>
          <w:bCs/>
          <w:color w:val="D36217"/>
          <w:lang w:val="sk-SK"/>
        </w:rPr>
        <w:t>Špecifický cieľ 3.2.:</w:t>
      </w:r>
    </w:p>
    <w:p w:rsidRPr="00D137D9" w:rsidR="007F183A" w:rsidP="6212F076" w:rsidRDefault="5366242A" w14:paraId="742DC80D" w14:textId="57218C78">
      <w:pPr>
        <w:widowControl w:val="0"/>
        <w:spacing w:line="276" w:lineRule="auto"/>
        <w:rPr>
          <w:lang w:val="sk-SK"/>
        </w:rPr>
      </w:pPr>
      <w:r w:rsidRPr="6212F076">
        <w:rPr>
          <w:lang w:val="sk-SK"/>
        </w:rPr>
        <w:t>Vytvoriť moderný dopravný systém, kombinujúci verejnú a individuálnu dopravu s dôrazom na udržateľnosť, minimalizáciu emisií, pohodlie a ľahkú dostupnosť</w:t>
      </w:r>
    </w:p>
    <w:p w:rsidRPr="00D137D9" w:rsidR="008A4475" w:rsidP="00DE5B4F" w:rsidRDefault="008A4475" w14:paraId="39378EC9" w14:textId="7963C690">
      <w:pPr>
        <w:widowControl w:val="0"/>
        <w:spacing w:line="276" w:lineRule="auto"/>
        <w:rPr>
          <w:rFonts w:cs="Arial" w:eastAsiaTheme="minorHAnsi"/>
          <w:b/>
          <w:sz w:val="22"/>
          <w:szCs w:val="22"/>
          <w:lang w:val="sk-SK"/>
        </w:rPr>
      </w:pPr>
    </w:p>
    <w:p w:rsidRPr="00D137D9" w:rsidR="00C95745" w:rsidP="00DE5B4F" w:rsidRDefault="00F306CA" w14:paraId="5B581195" w14:textId="26A8D779">
      <w:pPr>
        <w:widowControl w:val="0"/>
        <w:spacing w:line="276" w:lineRule="auto"/>
        <w:rPr>
          <w:rFonts w:cs="Arial" w:eastAsiaTheme="minorHAnsi"/>
          <w:b/>
          <w:sz w:val="22"/>
          <w:szCs w:val="22"/>
          <w:lang w:val="sk-SK"/>
        </w:rPr>
      </w:pPr>
      <w:r w:rsidRPr="00D137D9">
        <w:rPr>
          <w:lang w:val="sk-SK"/>
        </w:rPr>
        <w:t>Význam verejnej dopravy spočíva v skutočnosti, že jednotlivými spojmi možno zvládnuť veľké prepravné požiadavky, pričom výhodou sú malé nároky na dopravné plochy, väčšiu bezpečnosť a relatívne menšie negatívne ovplyvňovanie životného prostredia.</w:t>
      </w:r>
    </w:p>
    <w:p w:rsidRPr="00D137D9" w:rsidR="00C95745" w:rsidP="00DE5B4F" w:rsidRDefault="00C95745" w14:paraId="5CA7671B" w14:textId="7963C690">
      <w:pPr>
        <w:pStyle w:val="Textbubliny"/>
        <w:keepNext/>
        <w:spacing w:line="276" w:lineRule="auto"/>
        <w:rPr>
          <w:lang w:val="sk-SK"/>
        </w:rPr>
      </w:pPr>
    </w:p>
    <w:p w:rsidR="00A92D2A" w:rsidP="00DE5B4F" w:rsidRDefault="00A92D2A" w14:paraId="4B2CCD15" w14:textId="3149D3B0">
      <w:pPr>
        <w:spacing w:line="276" w:lineRule="auto"/>
        <w:textAlignment w:val="baseline"/>
        <w:rPr>
          <w:rFonts w:cs="Arial" w:eastAsiaTheme="majorEastAsia"/>
          <w:lang w:val="sk-SK"/>
        </w:rPr>
      </w:pPr>
      <w:r w:rsidRPr="00D137D9">
        <w:rPr>
          <w:rFonts w:cs="Arial"/>
          <w:b/>
          <w:lang w:val="sk-SK"/>
        </w:rPr>
        <w:t xml:space="preserve">Navrhované projekty </w:t>
      </w:r>
      <w:r w:rsidRPr="00D137D9">
        <w:rPr>
          <w:rFonts w:cs="Arial" w:eastAsiaTheme="minorEastAsia"/>
          <w:b/>
          <w:bCs/>
          <w:lang w:val="sk-SK" w:eastAsia="en-US"/>
        </w:rPr>
        <w:t>vedúce</w:t>
      </w:r>
      <w:r w:rsidRPr="00D137D9">
        <w:rPr>
          <w:rFonts w:cs="Arial" w:eastAsiaTheme="minorEastAsia"/>
          <w:b/>
          <w:lang w:val="sk-SK"/>
        </w:rPr>
        <w:t xml:space="preserve"> k </w:t>
      </w:r>
      <w:r w:rsidRPr="00D137D9">
        <w:rPr>
          <w:rStyle w:val="y2iqfc"/>
          <w:rFonts w:cs="Arial"/>
          <w:b/>
          <w:bCs/>
          <w:lang w:val="sk-SK"/>
        </w:rPr>
        <w:t>naplneniu cieľa 3.2</w:t>
      </w:r>
      <w:r w:rsidRPr="00D137D9">
        <w:rPr>
          <w:rFonts w:cs="Arial"/>
          <w:b/>
          <w:lang w:val="sk-SK"/>
        </w:rPr>
        <w:t>.:</w:t>
      </w:r>
      <w:r w:rsidRPr="00D137D9">
        <w:rPr>
          <w:rFonts w:cs="Arial" w:eastAsiaTheme="majorEastAsia"/>
          <w:lang w:val="sk-SK"/>
        </w:rPr>
        <w:t> </w:t>
      </w:r>
    </w:p>
    <w:p w:rsidRPr="00D137D9" w:rsidR="00C32485" w:rsidP="00DE5B4F" w:rsidRDefault="00C32485" w14:paraId="4F478B64" w14:textId="77777777">
      <w:pPr>
        <w:spacing w:line="276" w:lineRule="auto"/>
        <w:textAlignment w:val="baseline"/>
        <w:rPr>
          <w:rFonts w:ascii="Segoe UI" w:hAnsi="Segoe UI" w:cs="Segoe UI"/>
          <w:sz w:val="18"/>
          <w:szCs w:val="18"/>
          <w:lang w:val="sk-SK"/>
        </w:rPr>
      </w:pPr>
    </w:p>
    <w:tbl>
      <w:tblPr>
        <w:tblW w:w="5000" w:type="pct"/>
        <w:tblBorders>
          <w:insideH w:val="single" w:color="FFFFFF" w:sz="12" w:space="0"/>
          <w:insideV w:val="single" w:color="FFFFFF" w:sz="12" w:space="0"/>
        </w:tblBorders>
        <w:shd w:val="clear" w:color="auto" w:fill="EAEAEE"/>
        <w:tblCellMar>
          <w:top w:w="113" w:type="dxa"/>
          <w:left w:w="170" w:type="dxa"/>
          <w:bottom w:w="113" w:type="dxa"/>
          <w:right w:w="113" w:type="dxa"/>
        </w:tblCellMar>
        <w:tblLook w:val="04A0" w:firstRow="1" w:lastRow="0" w:firstColumn="1" w:lastColumn="0" w:noHBand="0" w:noVBand="1"/>
      </w:tblPr>
      <w:tblGrid>
        <w:gridCol w:w="2694"/>
        <w:gridCol w:w="6660"/>
      </w:tblGrid>
      <w:tr w:rsidRPr="00D137D9" w:rsidR="009A7D01" w:rsidTr="6212F076" w14:paraId="502AA78D" w14:textId="77777777">
        <w:trPr>
          <w:trHeight w:val="596"/>
        </w:trPr>
        <w:tc>
          <w:tcPr>
            <w:tcW w:w="1440" w:type="pct"/>
            <w:shd w:val="clear" w:color="auto" w:fill="CDECFB" w:themeFill="accent1" w:themeFillTint="66"/>
            <w:vAlign w:val="center"/>
            <w:hideMark/>
          </w:tcPr>
          <w:p w:rsidRPr="00D137D9" w:rsidR="00C95745" w:rsidP="00DE5B4F" w:rsidRDefault="00EA03DF" w14:paraId="1536834C" w14:textId="33BCDDE1">
            <w:pPr>
              <w:spacing w:line="276" w:lineRule="auto"/>
              <w:jc w:val="center"/>
              <w:rPr>
                <w:rFonts w:cs="Arial"/>
                <w:b/>
                <w:szCs w:val="20"/>
                <w:lang w:val="sk-SK" w:eastAsia="en-US"/>
              </w:rPr>
            </w:pPr>
            <w:r w:rsidRPr="00D137D9">
              <w:rPr>
                <w:b/>
                <w:szCs w:val="20"/>
                <w:lang w:val="sk-SK" w:eastAsia="en-US"/>
              </w:rPr>
              <w:t>Prioritné projekty (projekty pre akčný plán)</w:t>
            </w:r>
          </w:p>
        </w:tc>
        <w:tc>
          <w:tcPr>
            <w:tcW w:w="3560" w:type="pct"/>
            <w:shd w:val="clear" w:color="auto" w:fill="CDECFB" w:themeFill="accent1" w:themeFillTint="66"/>
            <w:tcMar>
              <w:right w:w="198" w:type="dxa"/>
            </w:tcMar>
            <w:vAlign w:val="center"/>
          </w:tcPr>
          <w:p w:rsidRPr="003264B5" w:rsidR="00A26988" w:rsidP="00A26988" w:rsidRDefault="00A26988" w14:paraId="1CEEF3A1" w14:textId="1F6ED98F">
            <w:pPr>
              <w:pStyle w:val="Odstavecseseznamem"/>
              <w:numPr>
                <w:ilvl w:val="0"/>
                <w:numId w:val="44"/>
              </w:numPr>
              <w:spacing w:line="276" w:lineRule="auto"/>
              <w:ind w:left="346" w:hanging="237"/>
              <w:rPr>
                <w:rFonts w:cs="Arial"/>
                <w:szCs w:val="20"/>
                <w:lang w:val="sk-SK" w:eastAsia="en-US"/>
              </w:rPr>
            </w:pPr>
            <w:r w:rsidRPr="00D137D9">
              <w:rPr>
                <w:rFonts w:cs="Arial"/>
                <w:lang w:val="sk-SK" w:eastAsia="en-US"/>
              </w:rPr>
              <w:t xml:space="preserve">Stanice Bikesharingu - II. </w:t>
            </w:r>
            <w:r w:rsidR="00A10107">
              <w:rPr>
                <w:rFonts w:cs="Arial"/>
                <w:lang w:val="sk-SK" w:eastAsia="en-US"/>
              </w:rPr>
              <w:t>e</w:t>
            </w:r>
            <w:r w:rsidRPr="00D137D9">
              <w:rPr>
                <w:rFonts w:cs="Arial"/>
                <w:lang w:val="sk-SK" w:eastAsia="en-US"/>
              </w:rPr>
              <w:t xml:space="preserve">tapa </w:t>
            </w:r>
            <w:r w:rsidR="00A10107">
              <w:rPr>
                <w:rFonts w:cs="Arial"/>
                <w:lang w:val="sk-SK" w:eastAsia="en-US"/>
              </w:rPr>
              <w:t>o</w:t>
            </w:r>
            <w:r w:rsidRPr="00D137D9">
              <w:rPr>
                <w:rFonts w:cs="Arial"/>
                <w:lang w:val="sk-SK" w:eastAsia="en-US"/>
              </w:rPr>
              <w:t>patrení</w:t>
            </w:r>
          </w:p>
          <w:p w:rsidRPr="00185E93" w:rsidR="00A26988" w:rsidP="00A26988" w:rsidRDefault="00A26988" w14:paraId="160516C5" w14:textId="77777777">
            <w:pPr>
              <w:pStyle w:val="Odstavecseseznamem"/>
              <w:numPr>
                <w:ilvl w:val="0"/>
                <w:numId w:val="44"/>
              </w:numPr>
              <w:spacing w:line="276" w:lineRule="auto"/>
              <w:ind w:left="346" w:hanging="237"/>
              <w:rPr>
                <w:rFonts w:cs="Arial"/>
                <w:szCs w:val="20"/>
                <w:lang w:val="sk-SK" w:eastAsia="en-US"/>
              </w:rPr>
            </w:pPr>
            <w:r>
              <w:rPr>
                <w:rFonts w:cs="Arial"/>
                <w:lang w:val="sk-SK" w:eastAsia="en-US"/>
              </w:rPr>
              <w:t>Budovanie cyklotrás a doplnkovej cykloinfraštruktúry, s prioritou na prepojovanie izolovaných úsekov</w:t>
            </w:r>
          </w:p>
          <w:p w:rsidR="00185E93" w:rsidP="00185E93" w:rsidRDefault="00185E93" w14:paraId="606BAAFB" w14:textId="753307E9">
            <w:pPr>
              <w:pStyle w:val="Odstavecseseznamem"/>
              <w:spacing w:line="276" w:lineRule="auto"/>
              <w:ind w:left="346"/>
              <w:rPr>
                <w:rFonts w:cs="Arial"/>
                <w:szCs w:val="20"/>
                <w:lang w:val="sk-SK" w:eastAsia="en-US"/>
              </w:rPr>
            </w:pPr>
            <w:r>
              <w:rPr>
                <w:rFonts w:cs="Arial"/>
                <w:szCs w:val="20"/>
                <w:lang w:val="sk-SK" w:eastAsia="en-US"/>
              </w:rPr>
              <w:t>- c</w:t>
            </w:r>
            <w:r w:rsidRPr="00185E93">
              <w:rPr>
                <w:rFonts w:cs="Arial"/>
                <w:szCs w:val="20"/>
                <w:lang w:val="sk-SK" w:eastAsia="en-US"/>
              </w:rPr>
              <w:t xml:space="preserve">yklotrasa V9 (Vlčince - Vodné dielo) - II. </w:t>
            </w:r>
            <w:r w:rsidR="00A10107">
              <w:rPr>
                <w:rFonts w:cs="Arial"/>
                <w:szCs w:val="20"/>
                <w:lang w:val="sk-SK" w:eastAsia="en-US"/>
              </w:rPr>
              <w:t>ú</w:t>
            </w:r>
            <w:r w:rsidRPr="00185E93">
              <w:rPr>
                <w:rFonts w:cs="Arial"/>
                <w:szCs w:val="20"/>
                <w:lang w:val="sk-SK" w:eastAsia="en-US"/>
              </w:rPr>
              <w:t>sek</w:t>
            </w:r>
          </w:p>
          <w:p w:rsidR="00185E93" w:rsidP="00185E93" w:rsidRDefault="00185E93" w14:paraId="4BC344A6" w14:textId="16FE889D">
            <w:pPr>
              <w:pStyle w:val="Odstavecseseznamem"/>
              <w:spacing w:line="276" w:lineRule="auto"/>
              <w:ind w:left="346"/>
              <w:jc w:val="left"/>
              <w:rPr>
                <w:rFonts w:cs="Arial"/>
                <w:szCs w:val="20"/>
                <w:lang w:val="sk-SK" w:eastAsia="en-US"/>
              </w:rPr>
            </w:pPr>
            <w:r>
              <w:rPr>
                <w:rFonts w:cs="Arial"/>
                <w:szCs w:val="20"/>
                <w:lang w:val="sk-SK" w:eastAsia="en-US"/>
              </w:rPr>
              <w:t xml:space="preserve">- </w:t>
            </w:r>
            <w:r w:rsidRPr="00185E93">
              <w:rPr>
                <w:rFonts w:cs="Arial"/>
                <w:szCs w:val="20"/>
                <w:lang w:val="sk-SK" w:eastAsia="en-US"/>
              </w:rPr>
              <w:t xml:space="preserve">cyklochodník </w:t>
            </w:r>
            <w:r>
              <w:rPr>
                <w:rFonts w:cs="Arial"/>
                <w:szCs w:val="20"/>
                <w:lang w:val="sk-SK" w:eastAsia="en-US"/>
              </w:rPr>
              <w:t>V</w:t>
            </w:r>
            <w:r w:rsidRPr="00185E93">
              <w:rPr>
                <w:rFonts w:cs="Arial"/>
                <w:szCs w:val="20"/>
                <w:lang w:val="sk-SK" w:eastAsia="en-US"/>
              </w:rPr>
              <w:t xml:space="preserve">lčince na ulici </w:t>
            </w:r>
            <w:r>
              <w:rPr>
                <w:rFonts w:cs="Arial"/>
                <w:szCs w:val="20"/>
                <w:lang w:val="sk-SK" w:eastAsia="en-US"/>
              </w:rPr>
              <w:t>D</w:t>
            </w:r>
            <w:r w:rsidRPr="00185E93">
              <w:rPr>
                <w:rFonts w:cs="Arial"/>
                <w:szCs w:val="20"/>
                <w:lang w:val="sk-SK" w:eastAsia="en-US"/>
              </w:rPr>
              <w:t xml:space="preserve">obšinského od lávky ponad ul. </w:t>
            </w:r>
            <w:r>
              <w:rPr>
                <w:rFonts w:cs="Arial"/>
                <w:szCs w:val="20"/>
                <w:lang w:val="sk-SK" w:eastAsia="en-US"/>
              </w:rPr>
              <w:t>O</w:t>
            </w:r>
            <w:r w:rsidRPr="00185E93">
              <w:rPr>
                <w:rFonts w:cs="Arial"/>
                <w:szCs w:val="20"/>
                <w:lang w:val="sk-SK" w:eastAsia="en-US"/>
              </w:rPr>
              <w:t xml:space="preserve">bchodná po ul. </w:t>
            </w:r>
            <w:r>
              <w:rPr>
                <w:rFonts w:cs="Arial"/>
                <w:szCs w:val="20"/>
                <w:lang w:val="sk-SK" w:eastAsia="en-US"/>
              </w:rPr>
              <w:t>N</w:t>
            </w:r>
            <w:r w:rsidRPr="00185E93">
              <w:rPr>
                <w:rFonts w:cs="Arial"/>
                <w:szCs w:val="20"/>
                <w:lang w:val="sk-SK" w:eastAsia="en-US"/>
              </w:rPr>
              <w:t>anterskú</w:t>
            </w:r>
          </w:p>
          <w:p w:rsidR="00185E93" w:rsidP="00185E93" w:rsidRDefault="00185E93" w14:paraId="488528FE" w14:textId="004831B5">
            <w:pPr>
              <w:pStyle w:val="Odstavecseseznamem"/>
              <w:spacing w:line="276" w:lineRule="auto"/>
              <w:ind w:left="346"/>
              <w:jc w:val="left"/>
              <w:rPr>
                <w:rFonts w:cs="Arial"/>
                <w:szCs w:val="20"/>
                <w:lang w:val="sk-SK" w:eastAsia="en-US"/>
              </w:rPr>
            </w:pPr>
            <w:r>
              <w:rPr>
                <w:rFonts w:cs="Arial"/>
                <w:szCs w:val="20"/>
                <w:lang w:val="sk-SK" w:eastAsia="en-US"/>
              </w:rPr>
              <w:t>- c</w:t>
            </w:r>
            <w:r w:rsidRPr="00185E93">
              <w:rPr>
                <w:rFonts w:cs="Arial"/>
                <w:szCs w:val="20"/>
                <w:lang w:val="sk-SK" w:eastAsia="en-US"/>
              </w:rPr>
              <w:t xml:space="preserve">yklotrasa na </w:t>
            </w:r>
            <w:r w:rsidR="00A10107">
              <w:rPr>
                <w:rFonts w:cs="Arial"/>
                <w:szCs w:val="20"/>
                <w:lang w:val="sk-SK" w:eastAsia="en-US"/>
              </w:rPr>
              <w:t>u</w:t>
            </w:r>
            <w:r w:rsidRPr="00185E93">
              <w:rPr>
                <w:rFonts w:cs="Arial"/>
                <w:szCs w:val="20"/>
                <w:lang w:val="sk-SK" w:eastAsia="en-US"/>
              </w:rPr>
              <w:t>l. Veľký diel - prepojenie cyklotrasy V6</w:t>
            </w:r>
          </w:p>
          <w:p w:rsidR="00185E93" w:rsidP="00A26988" w:rsidRDefault="1342B338" w14:paraId="19177F1A" w14:textId="2429881D">
            <w:pPr>
              <w:pStyle w:val="Odstavecseseznamem"/>
              <w:numPr>
                <w:ilvl w:val="0"/>
                <w:numId w:val="44"/>
              </w:numPr>
              <w:spacing w:line="276" w:lineRule="auto"/>
              <w:ind w:left="346" w:hanging="237"/>
              <w:rPr>
                <w:rFonts w:cs="Arial"/>
                <w:lang w:val="sk-SK" w:eastAsia="en-US"/>
              </w:rPr>
            </w:pPr>
            <w:r w:rsidRPr="6212F076">
              <w:rPr>
                <w:rFonts w:cs="Arial"/>
                <w:lang w:val="sk-SK" w:eastAsia="en-US"/>
              </w:rPr>
              <w:t>V</w:t>
            </w:r>
            <w:r w:rsidRPr="6212F076" w:rsidR="7BA7D2CC">
              <w:rPr>
                <w:rFonts w:cs="Arial"/>
                <w:lang w:val="sk-SK" w:eastAsia="en-US"/>
              </w:rPr>
              <w:t>ýstavba cykloprístreškov pre základne školy v meste</w:t>
            </w:r>
          </w:p>
          <w:p w:rsidR="00A26988" w:rsidP="00A26988" w:rsidRDefault="00A26988" w14:paraId="5CE2366A" w14:textId="18A8A6E6">
            <w:pPr>
              <w:pStyle w:val="Odstavecseseznamem"/>
              <w:numPr>
                <w:ilvl w:val="0"/>
                <w:numId w:val="44"/>
              </w:numPr>
              <w:spacing w:line="276" w:lineRule="auto"/>
              <w:ind w:left="346" w:hanging="237"/>
              <w:rPr>
                <w:rFonts w:cs="Arial"/>
                <w:lang w:val="sk-SK" w:eastAsia="en-US"/>
              </w:rPr>
            </w:pPr>
            <w:r w:rsidRPr="00D137D9">
              <w:rPr>
                <w:rFonts w:cs="Arial"/>
                <w:lang w:val="sk-SK" w:eastAsia="en-US"/>
              </w:rPr>
              <w:t>Obstaranie elektrovozidiel do vozového parku mestského úradu</w:t>
            </w:r>
          </w:p>
          <w:p w:rsidRPr="00A26988" w:rsidR="000624AD" w:rsidP="00A26988" w:rsidRDefault="00A26988" w14:paraId="2AD1DD7C" w14:textId="369713E0">
            <w:pPr>
              <w:pStyle w:val="Odstavecseseznamem"/>
              <w:numPr>
                <w:ilvl w:val="0"/>
                <w:numId w:val="44"/>
              </w:numPr>
              <w:spacing w:line="276" w:lineRule="auto"/>
              <w:ind w:left="346" w:hanging="237"/>
              <w:rPr>
                <w:rFonts w:cs="Arial"/>
                <w:lang w:val="sk-SK" w:eastAsia="en-US"/>
              </w:rPr>
            </w:pPr>
            <w:r w:rsidRPr="00A26988">
              <w:rPr>
                <w:rFonts w:cs="Arial"/>
                <w:szCs w:val="20"/>
                <w:lang w:val="sk-SK" w:eastAsia="en-US"/>
              </w:rPr>
              <w:t>Dobudovanie siete chodníkov</w:t>
            </w:r>
          </w:p>
        </w:tc>
      </w:tr>
      <w:tr w:rsidRPr="00D137D9" w:rsidR="009A7D01" w:rsidTr="6212F076" w14:paraId="714430EA" w14:textId="77777777">
        <w:trPr>
          <w:trHeight w:val="703"/>
        </w:trPr>
        <w:tc>
          <w:tcPr>
            <w:tcW w:w="1440" w:type="pct"/>
            <w:shd w:val="clear" w:color="auto" w:fill="CDECFB" w:themeFill="accent1" w:themeFillTint="66"/>
            <w:vAlign w:val="center"/>
            <w:hideMark/>
          </w:tcPr>
          <w:p w:rsidRPr="00D137D9" w:rsidR="00C95745" w:rsidP="6212F076" w:rsidRDefault="56B84B28" w14:paraId="4CE6F38D" w14:textId="7B8E4EB6">
            <w:pPr>
              <w:spacing w:line="276" w:lineRule="auto"/>
              <w:jc w:val="center"/>
            </w:pPr>
            <w:r w:rsidRPr="6212F076">
              <w:rPr>
                <w:rFonts w:cs="Arial"/>
                <w:b/>
                <w:bCs/>
                <w:lang w:val="sk-SK" w:eastAsia="en-US"/>
              </w:rPr>
              <w:t>Zásobník ďalších projektových zámerov</w:t>
            </w:r>
          </w:p>
          <w:p w:rsidRPr="00D137D9" w:rsidR="00C95745" w:rsidP="6212F076" w:rsidRDefault="00C95745" w14:paraId="0F6AAD55" w14:textId="138927B0">
            <w:pPr>
              <w:spacing w:line="276" w:lineRule="auto"/>
              <w:jc w:val="center"/>
              <w:rPr>
                <w:b/>
                <w:bCs/>
                <w:lang w:val="sk-SK" w:eastAsia="en-US"/>
              </w:rPr>
            </w:pPr>
          </w:p>
        </w:tc>
        <w:tc>
          <w:tcPr>
            <w:tcW w:w="3560" w:type="pct"/>
            <w:shd w:val="clear" w:color="auto" w:fill="CDECFB" w:themeFill="accent1" w:themeFillTint="66"/>
            <w:tcMar>
              <w:right w:w="198" w:type="dxa"/>
            </w:tcMar>
            <w:vAlign w:val="center"/>
          </w:tcPr>
          <w:p w:rsidR="00185E93" w:rsidP="00185E93" w:rsidRDefault="00A26988" w14:paraId="5571B0F4" w14:textId="77777777">
            <w:pPr>
              <w:pStyle w:val="Odstavecseseznamem"/>
              <w:numPr>
                <w:ilvl w:val="0"/>
                <w:numId w:val="44"/>
              </w:numPr>
              <w:spacing w:line="276" w:lineRule="auto"/>
              <w:ind w:left="318" w:hanging="219"/>
              <w:rPr>
                <w:rFonts w:cs="Arial"/>
                <w:lang w:val="sk-SK" w:eastAsia="en-US"/>
              </w:rPr>
            </w:pPr>
            <w:r w:rsidRPr="00D137D9">
              <w:rPr>
                <w:rFonts w:cs="Arial"/>
                <w:lang w:val="sk-SK" w:eastAsia="en-US"/>
              </w:rPr>
              <w:t>Budovanie nabíjacích staníc pre elektromobily v nadväznosti na budovy občianskej vybavenosti v správe mesta</w:t>
            </w:r>
          </w:p>
          <w:p w:rsidRPr="00185E93" w:rsidR="00185E93" w:rsidP="00185E93" w:rsidRDefault="00185E93" w14:paraId="785BBF1E" w14:textId="637332D3">
            <w:pPr>
              <w:pStyle w:val="Odstavecseseznamem"/>
              <w:numPr>
                <w:ilvl w:val="0"/>
                <w:numId w:val="44"/>
              </w:numPr>
              <w:spacing w:line="276" w:lineRule="auto"/>
              <w:ind w:left="318" w:hanging="219"/>
              <w:rPr>
                <w:rFonts w:cs="Arial"/>
                <w:lang w:val="sk-SK" w:eastAsia="en-US"/>
              </w:rPr>
            </w:pPr>
            <w:r w:rsidRPr="00185E93">
              <w:rPr>
                <w:rFonts w:cs="Arial"/>
                <w:szCs w:val="20"/>
                <w:lang w:val="sk-SK" w:eastAsia="en-US"/>
              </w:rPr>
              <w:t>Vybudovanie/etapovito cyklotrasy Rajecká cyklomagistrála</w:t>
            </w:r>
          </w:p>
          <w:p w:rsidRPr="000E64F1" w:rsidR="00A26988" w:rsidP="00A26988" w:rsidRDefault="00A26988" w14:paraId="78827EF2" w14:textId="77777777">
            <w:pPr>
              <w:pStyle w:val="Odstavecseseznamem"/>
              <w:numPr>
                <w:ilvl w:val="0"/>
                <w:numId w:val="44"/>
              </w:numPr>
              <w:spacing w:line="276" w:lineRule="auto"/>
              <w:ind w:left="318" w:hanging="219"/>
              <w:rPr>
                <w:rFonts w:cs="Arial"/>
                <w:lang w:val="sk-SK" w:eastAsia="en-US"/>
              </w:rPr>
            </w:pPr>
            <w:r w:rsidRPr="00D137D9">
              <w:rPr>
                <w:rFonts w:cs="Arial"/>
                <w:lang w:val="sk-SK" w:eastAsia="en-US"/>
              </w:rPr>
              <w:t>Zázemie pre denné dochádzanie na bicykloch na základných školách (v 1. etape prieskum potenciálu z pohľadu spádových oblastí a dojazdových vzdialeností žiakov a z hľadiska priestorových možností v školách)</w:t>
            </w:r>
          </w:p>
          <w:p w:rsidRPr="000E64F1" w:rsidR="00A26988" w:rsidP="00A26988" w:rsidRDefault="00A26988" w14:paraId="414D14C2" w14:textId="77777777">
            <w:pPr>
              <w:pStyle w:val="Odstavecseseznamem"/>
              <w:numPr>
                <w:ilvl w:val="0"/>
                <w:numId w:val="44"/>
              </w:numPr>
              <w:spacing w:line="276" w:lineRule="auto"/>
              <w:ind w:left="318" w:hanging="219"/>
              <w:rPr>
                <w:rFonts w:cs="Arial"/>
                <w:lang w:val="sk-SK" w:eastAsia="en-US"/>
              </w:rPr>
            </w:pPr>
            <w:r w:rsidRPr="00D137D9">
              <w:rPr>
                <w:rFonts w:cs="Arial"/>
                <w:lang w:val="sk-SK" w:eastAsia="en-US"/>
              </w:rPr>
              <w:lastRenderedPageBreak/>
              <w:t>Podpora systémov zdieľania automobilov (carsharingu) s dostatočnou ponukou vozidiel a užívateľsky prívetivým rozhraním</w:t>
            </w:r>
          </w:p>
          <w:p w:rsidRPr="00D137D9" w:rsidR="00A26988" w:rsidP="00A26988" w:rsidRDefault="00A26988" w14:paraId="45222048" w14:textId="77777777">
            <w:pPr>
              <w:pStyle w:val="Odstavecseseznamem"/>
              <w:numPr>
                <w:ilvl w:val="0"/>
                <w:numId w:val="44"/>
              </w:numPr>
              <w:spacing w:line="276" w:lineRule="auto"/>
              <w:ind w:left="318" w:hanging="219"/>
              <w:rPr>
                <w:rFonts w:cs="Arial"/>
                <w:lang w:val="sk-SK" w:eastAsia="en-US"/>
              </w:rPr>
            </w:pPr>
            <w:r w:rsidRPr="00D137D9">
              <w:rPr>
                <w:rFonts w:cs="Arial"/>
                <w:lang w:val="sk-SK" w:eastAsia="en-US"/>
              </w:rPr>
              <w:t>Revízia priestorov určených na parkovanie a vybavenie dostatočného množstva parkovacích miest DC nabíjacími stanicami pre elektromobily (napr. v rámci rekonštrukcie vnútroblokov)</w:t>
            </w:r>
          </w:p>
          <w:p w:rsidRPr="00D137D9" w:rsidR="00A26988" w:rsidP="00A26988" w:rsidRDefault="00A26988" w14:paraId="20EE355B" w14:textId="633DE936">
            <w:pPr>
              <w:pStyle w:val="Odstavecseseznamem"/>
              <w:numPr>
                <w:ilvl w:val="0"/>
                <w:numId w:val="44"/>
              </w:numPr>
              <w:spacing w:line="276" w:lineRule="auto"/>
              <w:ind w:left="318" w:hanging="219"/>
              <w:rPr>
                <w:rFonts w:cs="Arial"/>
                <w:lang w:val="sk-SK" w:eastAsia="en-US"/>
              </w:rPr>
            </w:pPr>
            <w:r w:rsidRPr="00D137D9">
              <w:rPr>
                <w:rFonts w:cs="Arial"/>
                <w:lang w:val="sk-SK" w:eastAsia="en-US"/>
              </w:rPr>
              <w:t xml:space="preserve">Pokrytie časti vozového parku mestskej dopravy pomocou </w:t>
            </w:r>
            <w:r w:rsidR="00333862">
              <w:rPr>
                <w:rFonts w:cs="Arial"/>
                <w:lang w:val="sk-SK" w:eastAsia="en-US"/>
              </w:rPr>
              <w:t xml:space="preserve">hybridných vozov, príp. </w:t>
            </w:r>
            <w:r w:rsidRPr="00D137D9">
              <w:rPr>
                <w:rFonts w:cs="Arial"/>
                <w:lang w:val="sk-SK" w:eastAsia="en-US"/>
              </w:rPr>
              <w:t>elektrobusov, vrátane vybudovania dobíjacej infraštruktúry</w:t>
            </w:r>
          </w:p>
          <w:p w:rsidR="00C95745" w:rsidP="00A26988" w:rsidRDefault="00A26988" w14:paraId="261BFCB4" w14:textId="5D0918CC">
            <w:pPr>
              <w:pStyle w:val="Odstavecseseznamem"/>
              <w:numPr>
                <w:ilvl w:val="0"/>
                <w:numId w:val="44"/>
              </w:numPr>
              <w:spacing w:line="276" w:lineRule="auto"/>
              <w:ind w:left="318" w:hanging="219"/>
              <w:rPr>
                <w:rFonts w:cs="Arial"/>
                <w:lang w:val="sk-SK" w:eastAsia="en-US"/>
              </w:rPr>
            </w:pPr>
            <w:r w:rsidRPr="00D137D9">
              <w:rPr>
                <w:rFonts w:cs="Arial"/>
                <w:lang w:val="sk-SK" w:eastAsia="en-US"/>
              </w:rPr>
              <w:t>Ďalšie rozširovanie siete cyklotrás na území mesta</w:t>
            </w:r>
            <w:r w:rsidR="00A10107">
              <w:rPr>
                <w:rFonts w:cs="Arial"/>
                <w:lang w:val="sk-SK" w:eastAsia="en-US"/>
              </w:rPr>
              <w:t xml:space="preserve"> podľa generelu dopravy</w:t>
            </w:r>
          </w:p>
          <w:p w:rsidR="00185E93" w:rsidP="00A26988" w:rsidRDefault="00185E93" w14:paraId="56862434" w14:textId="77777777">
            <w:pPr>
              <w:pStyle w:val="Odstavecseseznamem"/>
              <w:numPr>
                <w:ilvl w:val="0"/>
                <w:numId w:val="44"/>
              </w:numPr>
              <w:spacing w:line="276" w:lineRule="auto"/>
              <w:ind w:left="318" w:hanging="219"/>
              <w:rPr>
                <w:rFonts w:cs="Arial"/>
                <w:lang w:val="sk-SK" w:eastAsia="en-US"/>
              </w:rPr>
            </w:pPr>
            <w:r w:rsidRPr="00185E93">
              <w:rPr>
                <w:rFonts w:cs="Arial"/>
                <w:lang w:val="sk-SK" w:eastAsia="en-US"/>
              </w:rPr>
              <w:t>Aktualizácia dopravn</w:t>
            </w:r>
            <w:r>
              <w:rPr>
                <w:rFonts w:cs="Arial"/>
                <w:lang w:val="sk-SK" w:eastAsia="en-US"/>
              </w:rPr>
              <w:t>ého</w:t>
            </w:r>
            <w:r w:rsidRPr="00185E93">
              <w:rPr>
                <w:rFonts w:cs="Arial"/>
                <w:lang w:val="sk-SK" w:eastAsia="en-US"/>
              </w:rPr>
              <w:t xml:space="preserve"> generel</w:t>
            </w:r>
            <w:r>
              <w:rPr>
                <w:rFonts w:cs="Arial"/>
                <w:lang w:val="sk-SK" w:eastAsia="en-US"/>
              </w:rPr>
              <w:t xml:space="preserve">u </w:t>
            </w:r>
            <w:r w:rsidRPr="00185E93">
              <w:rPr>
                <w:rFonts w:cs="Arial"/>
                <w:lang w:val="sk-SK" w:eastAsia="en-US"/>
              </w:rPr>
              <w:t>mesta</w:t>
            </w:r>
          </w:p>
          <w:p w:rsidR="00185E93" w:rsidP="00A26988" w:rsidRDefault="00185E93" w14:paraId="66932B49" w14:textId="77777777">
            <w:pPr>
              <w:pStyle w:val="Odstavecseseznamem"/>
              <w:numPr>
                <w:ilvl w:val="0"/>
                <w:numId w:val="44"/>
              </w:numPr>
              <w:spacing w:line="276" w:lineRule="auto"/>
              <w:ind w:left="318" w:hanging="219"/>
              <w:rPr>
                <w:rFonts w:cs="Arial"/>
                <w:lang w:val="sk-SK" w:eastAsia="en-US"/>
              </w:rPr>
            </w:pPr>
            <w:r>
              <w:rPr>
                <w:rFonts w:cs="Arial"/>
                <w:lang w:val="sk-SK" w:eastAsia="en-US"/>
              </w:rPr>
              <w:t>Skvalitňovanie</w:t>
            </w:r>
            <w:r w:rsidRPr="00185E93">
              <w:rPr>
                <w:rFonts w:cs="Arial"/>
                <w:lang w:val="sk-SK" w:eastAsia="en-US"/>
              </w:rPr>
              <w:t xml:space="preserve"> </w:t>
            </w:r>
            <w:r>
              <w:rPr>
                <w:rFonts w:cs="Arial"/>
                <w:lang w:val="sk-SK" w:eastAsia="en-US"/>
              </w:rPr>
              <w:t xml:space="preserve">priestoru </w:t>
            </w:r>
            <w:r w:rsidRPr="00185E93">
              <w:rPr>
                <w:rFonts w:cs="Arial"/>
                <w:lang w:val="sk-SK" w:eastAsia="en-US"/>
              </w:rPr>
              <w:t>zastávok</w:t>
            </w:r>
            <w:r>
              <w:rPr>
                <w:rFonts w:cs="Arial"/>
                <w:lang w:val="sk-SK" w:eastAsia="en-US"/>
              </w:rPr>
              <w:t xml:space="preserve"> MHD, vrátane ich zastrešení</w:t>
            </w:r>
          </w:p>
          <w:p w:rsidRPr="00D137D9" w:rsidR="009F6258" w:rsidP="00A26988" w:rsidRDefault="009F6258" w14:paraId="0FE22222" w14:textId="7F32C089">
            <w:pPr>
              <w:pStyle w:val="Odstavecseseznamem"/>
              <w:numPr>
                <w:ilvl w:val="0"/>
                <w:numId w:val="44"/>
              </w:numPr>
              <w:spacing w:line="276" w:lineRule="auto"/>
              <w:ind w:left="318" w:hanging="219"/>
              <w:rPr>
                <w:rFonts w:cs="Arial"/>
                <w:lang w:val="sk-SK" w:eastAsia="en-US"/>
              </w:rPr>
            </w:pPr>
            <w:r w:rsidRPr="009F6258">
              <w:rPr>
                <w:rFonts w:cs="Arial"/>
                <w:lang w:val="sk-SK" w:eastAsia="en-US"/>
              </w:rPr>
              <w:t>Analýz</w:t>
            </w:r>
            <w:r>
              <w:rPr>
                <w:rFonts w:cs="Arial"/>
                <w:lang w:val="sk-SK" w:eastAsia="en-US"/>
              </w:rPr>
              <w:t xml:space="preserve">a účinnosti a funkčnosti </w:t>
            </w:r>
            <w:r w:rsidRPr="009F6258">
              <w:rPr>
                <w:rFonts w:cs="Arial"/>
                <w:lang w:val="sk-SK" w:eastAsia="en-US"/>
              </w:rPr>
              <w:t>odpadov</w:t>
            </w:r>
            <w:r>
              <w:rPr>
                <w:rFonts w:cs="Arial"/>
                <w:lang w:val="sk-SK" w:eastAsia="en-US"/>
              </w:rPr>
              <w:t xml:space="preserve">ého </w:t>
            </w:r>
            <w:r w:rsidRPr="009F6258">
              <w:rPr>
                <w:rFonts w:cs="Arial"/>
                <w:lang w:val="sk-SK" w:eastAsia="en-US"/>
              </w:rPr>
              <w:t>hospodárstv</w:t>
            </w:r>
            <w:r>
              <w:rPr>
                <w:rFonts w:cs="Arial"/>
                <w:lang w:val="sk-SK" w:eastAsia="en-US"/>
              </w:rPr>
              <w:t xml:space="preserve">a </w:t>
            </w:r>
            <w:r w:rsidRPr="009F6258">
              <w:rPr>
                <w:rFonts w:cs="Arial"/>
                <w:lang w:val="sk-SK" w:eastAsia="en-US"/>
              </w:rPr>
              <w:t>mesta</w:t>
            </w:r>
          </w:p>
        </w:tc>
      </w:tr>
      <w:tr w:rsidRPr="00D137D9" w:rsidR="009A7D01" w:rsidTr="6212F076" w14:paraId="3109F8D5" w14:textId="77777777">
        <w:trPr>
          <w:trHeight w:val="590"/>
        </w:trPr>
        <w:tc>
          <w:tcPr>
            <w:tcW w:w="1440" w:type="pct"/>
            <w:shd w:val="clear" w:color="auto" w:fill="CDECFB" w:themeFill="accent1" w:themeFillTint="66"/>
            <w:vAlign w:val="center"/>
            <w:hideMark/>
          </w:tcPr>
          <w:p w:rsidRPr="00D137D9" w:rsidR="00C95745" w:rsidP="00DE5B4F" w:rsidRDefault="00EA03DF" w14:paraId="6015748C" w14:textId="0831A133">
            <w:pPr>
              <w:spacing w:line="276" w:lineRule="auto"/>
              <w:jc w:val="center"/>
              <w:rPr>
                <w:rFonts w:cs="Arial"/>
                <w:b/>
                <w:szCs w:val="20"/>
                <w:lang w:val="sk-SK" w:eastAsia="en-US"/>
              </w:rPr>
            </w:pPr>
            <w:r w:rsidRPr="00D137D9">
              <w:rPr>
                <w:b/>
                <w:szCs w:val="20"/>
                <w:lang w:val="sk-SK" w:eastAsia="en-US"/>
              </w:rPr>
              <w:lastRenderedPageBreak/>
              <w:t>Ďalšie činnosti a odporúčania</w:t>
            </w:r>
          </w:p>
        </w:tc>
        <w:tc>
          <w:tcPr>
            <w:tcW w:w="3560" w:type="pct"/>
            <w:shd w:val="clear" w:color="auto" w:fill="CDECFB" w:themeFill="accent1" w:themeFillTint="66"/>
            <w:tcMar>
              <w:right w:w="198" w:type="dxa"/>
            </w:tcMar>
            <w:vAlign w:val="center"/>
          </w:tcPr>
          <w:p w:rsidRPr="00D137D9" w:rsidR="00A26988" w:rsidP="00A26988" w:rsidRDefault="00A26988" w14:paraId="386BA31E" w14:textId="77777777">
            <w:pPr>
              <w:pStyle w:val="Odstavecseseznamem"/>
              <w:numPr>
                <w:ilvl w:val="0"/>
                <w:numId w:val="44"/>
              </w:numPr>
              <w:spacing w:line="276" w:lineRule="auto"/>
              <w:ind w:left="318" w:hanging="219"/>
              <w:rPr>
                <w:rFonts w:cs="Arial"/>
                <w:lang w:val="sk-SK" w:eastAsia="en-US"/>
              </w:rPr>
            </w:pPr>
            <w:r w:rsidRPr="00D137D9">
              <w:rPr>
                <w:rFonts w:cs="Arial"/>
                <w:lang w:val="sk-SK" w:eastAsia="en-US"/>
              </w:rPr>
              <w:t>Zaradenie elektromobilu do ponuky carsharingu môže slúžiť ako nástroj popularizácie elektromobility. Ľudia si môžu ľahko overiť v praxi výhody aj nevýhody elektrinou poháňaných áut a zbaviť sa predsudkov</w:t>
            </w:r>
          </w:p>
          <w:p w:rsidRPr="00D137D9" w:rsidR="00A26988" w:rsidP="00A26988" w:rsidRDefault="00A26988" w14:paraId="145D99A2" w14:textId="77777777">
            <w:pPr>
              <w:pStyle w:val="Odstavecseseznamem"/>
              <w:numPr>
                <w:ilvl w:val="0"/>
                <w:numId w:val="44"/>
              </w:numPr>
              <w:spacing w:line="276" w:lineRule="auto"/>
              <w:ind w:left="318" w:hanging="219"/>
              <w:rPr>
                <w:rFonts w:cs="Arial"/>
                <w:lang w:val="sk-SK" w:eastAsia="en-US"/>
              </w:rPr>
            </w:pPr>
            <w:r w:rsidRPr="00D137D9">
              <w:rPr>
                <w:rFonts w:cs="Arial"/>
                <w:lang w:val="sk-SK" w:eastAsia="en-US"/>
              </w:rPr>
              <w:t>Pri dobíjacích staniciach pre elektromobily by mal byť k dispozícii mix rôznych riešení. Konkrétne rýchlodobíjacia DC stanica pre diaľkovú dopravu na exponovaných výjazdoch z mesta, stredne rýchle DC stanice v miestach občianskej vybavenosti a pomalšie AC stanice v rezidenčných oblastiach a priestoroch pre stále parkovanie</w:t>
            </w:r>
          </w:p>
          <w:p w:rsidRPr="00D137D9" w:rsidR="00535D2E" w:rsidP="00A26988" w:rsidRDefault="00A26988" w14:paraId="3A38D32B" w14:textId="6104EF24">
            <w:pPr>
              <w:pStyle w:val="Odstavecseseznamem"/>
              <w:numPr>
                <w:ilvl w:val="0"/>
                <w:numId w:val="44"/>
              </w:numPr>
              <w:spacing w:line="276" w:lineRule="auto"/>
              <w:ind w:left="318" w:hanging="219"/>
              <w:rPr>
                <w:rFonts w:cs="Arial"/>
                <w:lang w:val="sk-SK" w:eastAsia="en-US"/>
              </w:rPr>
            </w:pPr>
            <w:r w:rsidRPr="00D137D9">
              <w:rPr>
                <w:rStyle w:val="Siln"/>
                <w:rFonts w:eastAsia="Calibri"/>
                <w:b w:val="0"/>
                <w:bCs w:val="0"/>
                <w:lang w:val="sk-SK"/>
              </w:rPr>
              <w:t>Pokračovať v projekte Bikesharingu</w:t>
            </w:r>
            <w:r w:rsidRPr="00D137D9">
              <w:rPr>
                <w:b/>
                <w:bCs/>
                <w:lang w:val="sk-SK"/>
              </w:rPr>
              <w:t xml:space="preserve"> </w:t>
            </w:r>
            <w:r w:rsidRPr="00D137D9">
              <w:rPr>
                <w:lang w:val="sk-SK"/>
              </w:rPr>
              <w:t>- je pripravené rozšírenie celého systému aj s modelom financovania</w:t>
            </w:r>
            <w:r w:rsidR="005B6AE0">
              <w:rPr>
                <w:lang w:val="sk-SK"/>
              </w:rPr>
              <w:t>.</w:t>
            </w:r>
          </w:p>
        </w:tc>
      </w:tr>
    </w:tbl>
    <w:p w:rsidRPr="00D137D9" w:rsidR="00C95745" w:rsidP="00DE5B4F" w:rsidRDefault="00C95745" w14:paraId="669BBF8B" w14:textId="7963C690">
      <w:pPr>
        <w:keepNext/>
        <w:spacing w:line="276" w:lineRule="auto"/>
        <w:rPr>
          <w:highlight w:val="yellow"/>
          <w:lang w:val="sk-SK"/>
        </w:rPr>
      </w:pPr>
    </w:p>
    <w:p w:rsidRPr="00D137D9" w:rsidR="00C95745" w:rsidP="00DE5B4F" w:rsidRDefault="00C32485" w14:paraId="0010323C" w14:textId="21AE01EB">
      <w:pPr>
        <w:pStyle w:val="Titulek"/>
        <w:spacing w:line="276" w:lineRule="auto"/>
        <w:rPr>
          <w:rFonts w:cs="Arial"/>
          <w:b/>
          <w:highlight w:val="yellow"/>
          <w:lang w:val="sk-SK"/>
        </w:rPr>
      </w:pPr>
      <w:r>
        <w:rPr>
          <w:rFonts w:cs="Arial"/>
          <w:b/>
          <w:noProof/>
          <w:lang w:val="cs-CZ" w:eastAsia="cs-CZ"/>
        </w:rPr>
        <w:drawing>
          <wp:inline distT="0" distB="0" distL="0" distR="0" wp14:anchorId="2B8C5EA0" wp14:editId="3D630608">
            <wp:extent cx="5939790" cy="3961765"/>
            <wp:effectExtent l="0" t="0" r="3810" b="635"/>
            <wp:docPr id="674087985" name="Obrázek 674087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087985" name="Obrázek 674087985"/>
                    <pic:cNvPicPr/>
                  </pic:nvPicPr>
                  <pic:blipFill>
                    <a:blip r:embed="rId116">
                      <a:extLst>
                        <a:ext uri="{28A0092B-C50C-407E-A947-70E740481C1C}">
                          <a14:useLocalDpi xmlns:a14="http://schemas.microsoft.com/office/drawing/2010/main" val="0"/>
                        </a:ext>
                      </a:extLst>
                    </a:blip>
                    <a:stretch>
                      <a:fillRect/>
                    </a:stretch>
                  </pic:blipFill>
                  <pic:spPr>
                    <a:xfrm>
                      <a:off x="0" y="0"/>
                      <a:ext cx="5939790" cy="3961765"/>
                    </a:xfrm>
                    <a:prstGeom prst="rect">
                      <a:avLst/>
                    </a:prstGeom>
                  </pic:spPr>
                </pic:pic>
              </a:graphicData>
            </a:graphic>
          </wp:inline>
        </w:drawing>
      </w:r>
    </w:p>
    <w:p w:rsidRPr="00D137D9" w:rsidR="00C95745" w:rsidP="00DE5B4F" w:rsidRDefault="00C95745" w14:paraId="3A28C0F6" w14:textId="7963C690">
      <w:pPr>
        <w:widowControl w:val="0"/>
        <w:spacing w:line="276" w:lineRule="auto"/>
        <w:rPr>
          <w:rFonts w:cs="Arial" w:eastAsiaTheme="minorEastAsia"/>
          <w:b/>
          <w:sz w:val="22"/>
          <w:szCs w:val="22"/>
          <w:lang w:val="sk-SK"/>
        </w:rPr>
      </w:pPr>
    </w:p>
    <w:p w:rsidR="009E1300" w:rsidP="6212F076" w:rsidRDefault="009E1300" w14:paraId="525D1A5D" w14:textId="77777777">
      <w:pPr>
        <w:pStyle w:val="Nadpis3"/>
        <w:keepNext w:val="0"/>
        <w:widowControl w:val="0"/>
        <w:spacing w:line="276" w:lineRule="auto"/>
        <w:ind w:left="0" w:firstLine="0"/>
        <w:rPr>
          <w:rFonts w:eastAsia="Arial" w:cs="Arial"/>
          <w:lang w:val="sk-SK"/>
        </w:rPr>
      </w:pPr>
    </w:p>
    <w:p w:rsidRPr="00D137D9" w:rsidR="00EB1D31" w:rsidP="6212F076" w:rsidRDefault="344B6894" w14:paraId="2ACFFD01" w14:textId="56865FC5">
      <w:pPr>
        <w:pStyle w:val="Nadpis3"/>
        <w:keepNext w:val="0"/>
        <w:widowControl w:val="0"/>
        <w:spacing w:line="276" w:lineRule="auto"/>
        <w:ind w:left="0" w:firstLine="0"/>
        <w:rPr>
          <w:rFonts w:eastAsia="Arial" w:cs="Arial"/>
          <w:lang w:val="sk-SK"/>
        </w:rPr>
      </w:pPr>
      <w:r w:rsidRPr="6212F076">
        <w:rPr>
          <w:rFonts w:eastAsia="Arial" w:cs="Arial"/>
          <w:lang w:val="sk-SK"/>
        </w:rPr>
        <w:lastRenderedPageBreak/>
        <w:t xml:space="preserve">Strategický cieľ 4: </w:t>
      </w:r>
      <w:r w:rsidRPr="6212F076" w:rsidR="49B4E363">
        <w:rPr>
          <w:rFonts w:eastAsia="Arial" w:cs="Arial"/>
          <w:lang w:val="sk-SK"/>
        </w:rPr>
        <w:t>Posilňovať</w:t>
      </w:r>
      <w:r w:rsidRPr="6212F076">
        <w:rPr>
          <w:rFonts w:eastAsia="Arial" w:cs="Arial"/>
          <w:lang w:val="sk-SK"/>
        </w:rPr>
        <w:t xml:space="preserve"> </w:t>
      </w:r>
      <w:r w:rsidRPr="6212F076" w:rsidR="49B4E363">
        <w:rPr>
          <w:rFonts w:eastAsia="Arial" w:cs="Arial"/>
          <w:lang w:val="sk-SK"/>
        </w:rPr>
        <w:t>informovanosť</w:t>
      </w:r>
      <w:r w:rsidRPr="6212F076">
        <w:rPr>
          <w:rFonts w:eastAsia="Arial" w:cs="Arial"/>
          <w:lang w:val="sk-SK"/>
        </w:rPr>
        <w:t xml:space="preserve"> </w:t>
      </w:r>
      <w:r w:rsidRPr="6212F076" w:rsidR="49B4E363">
        <w:rPr>
          <w:rFonts w:eastAsia="Arial" w:cs="Arial"/>
          <w:lang w:val="sk-SK"/>
        </w:rPr>
        <w:t>obyvateľov</w:t>
      </w:r>
      <w:r w:rsidRPr="6212F076">
        <w:rPr>
          <w:rFonts w:eastAsia="Arial" w:cs="Arial"/>
          <w:lang w:val="sk-SK"/>
        </w:rPr>
        <w:t>, vedení a</w:t>
      </w:r>
      <w:r w:rsidRPr="6212F076" w:rsidR="49B4E363">
        <w:rPr>
          <w:rFonts w:eastAsia="Arial" w:cs="Arial"/>
          <w:lang w:val="sk-SK"/>
        </w:rPr>
        <w:t> </w:t>
      </w:r>
      <w:r w:rsidRPr="6212F076">
        <w:rPr>
          <w:rFonts w:eastAsia="Arial" w:cs="Arial"/>
          <w:lang w:val="sk-SK"/>
        </w:rPr>
        <w:t>zam</w:t>
      </w:r>
      <w:r w:rsidRPr="6212F076" w:rsidR="49B4E363">
        <w:rPr>
          <w:rFonts w:eastAsia="Arial" w:cs="Arial"/>
          <w:lang w:val="sk-SK"/>
        </w:rPr>
        <w:t>estnancov mesta, vrátane osôb</w:t>
      </w:r>
      <w:r w:rsidRPr="6212F076">
        <w:rPr>
          <w:rFonts w:eastAsia="Arial" w:cs="Arial"/>
          <w:lang w:val="sk-SK"/>
        </w:rPr>
        <w:t xml:space="preserve"> </w:t>
      </w:r>
      <w:r w:rsidRPr="6212F076" w:rsidR="49B4E363">
        <w:rPr>
          <w:rFonts w:eastAsia="Arial" w:cs="Arial"/>
          <w:lang w:val="sk-SK"/>
        </w:rPr>
        <w:t>odpovedajúcich</w:t>
      </w:r>
      <w:r w:rsidRPr="6212F076">
        <w:rPr>
          <w:rFonts w:eastAsia="Arial" w:cs="Arial"/>
          <w:lang w:val="sk-SK"/>
        </w:rPr>
        <w:t xml:space="preserve"> za </w:t>
      </w:r>
      <w:r w:rsidRPr="6212F076" w:rsidR="49B4E363">
        <w:rPr>
          <w:rFonts w:eastAsia="Arial" w:cs="Arial"/>
          <w:lang w:val="sk-SK"/>
        </w:rPr>
        <w:t>krízové</w:t>
      </w:r>
      <w:r w:rsidRPr="6212F076">
        <w:rPr>
          <w:rFonts w:eastAsia="Arial" w:cs="Arial"/>
          <w:lang w:val="sk-SK"/>
        </w:rPr>
        <w:t xml:space="preserve"> </w:t>
      </w:r>
      <w:r w:rsidRPr="6212F076" w:rsidR="49B4E363">
        <w:rPr>
          <w:rFonts w:eastAsia="Arial" w:cs="Arial"/>
          <w:lang w:val="sk-SK"/>
        </w:rPr>
        <w:t>riadenie</w:t>
      </w:r>
      <w:r w:rsidRPr="6212F076">
        <w:rPr>
          <w:rFonts w:eastAsia="Arial" w:cs="Arial"/>
          <w:lang w:val="sk-SK"/>
        </w:rPr>
        <w:t xml:space="preserve"> a management </w:t>
      </w:r>
      <w:r w:rsidRPr="6212F076" w:rsidR="49B4E363">
        <w:rPr>
          <w:rFonts w:eastAsia="Arial" w:cs="Arial"/>
          <w:lang w:val="sk-SK"/>
        </w:rPr>
        <w:t xml:space="preserve">firiem </w:t>
      </w:r>
      <w:r w:rsidRPr="6212F076">
        <w:rPr>
          <w:rFonts w:eastAsia="Arial" w:cs="Arial"/>
          <w:lang w:val="sk-SK"/>
        </w:rPr>
        <w:t>o stav</w:t>
      </w:r>
      <w:r w:rsidRPr="6212F076" w:rsidR="49B4E363">
        <w:rPr>
          <w:rFonts w:eastAsia="Arial" w:cs="Arial"/>
          <w:lang w:val="sk-SK"/>
        </w:rPr>
        <w:t>e</w:t>
      </w:r>
      <w:r w:rsidRPr="6212F076">
        <w:rPr>
          <w:rFonts w:eastAsia="Arial" w:cs="Arial"/>
          <w:lang w:val="sk-SK"/>
        </w:rPr>
        <w:t xml:space="preserve"> ich životn</w:t>
      </w:r>
      <w:r w:rsidRPr="6212F076" w:rsidR="49B4E363">
        <w:rPr>
          <w:rFonts w:eastAsia="Arial" w:cs="Arial"/>
          <w:lang w:val="sk-SK"/>
        </w:rPr>
        <w:t>é</w:t>
      </w:r>
      <w:r w:rsidRPr="6212F076">
        <w:rPr>
          <w:rFonts w:eastAsia="Arial" w:cs="Arial"/>
          <w:lang w:val="sk-SK"/>
        </w:rPr>
        <w:t>ho prost</w:t>
      </w:r>
      <w:r w:rsidRPr="6212F076" w:rsidR="49B4E363">
        <w:rPr>
          <w:rFonts w:eastAsia="Arial" w:cs="Arial"/>
          <w:lang w:val="sk-SK"/>
        </w:rPr>
        <w:t>redia</w:t>
      </w:r>
      <w:r w:rsidRPr="6212F076">
        <w:rPr>
          <w:rFonts w:eastAsia="Arial" w:cs="Arial"/>
          <w:lang w:val="sk-SK"/>
        </w:rPr>
        <w:t xml:space="preserve"> a</w:t>
      </w:r>
      <w:r w:rsidRPr="6212F076" w:rsidR="49B4E363">
        <w:rPr>
          <w:rFonts w:eastAsia="Arial" w:cs="Arial"/>
          <w:lang w:val="sk-SK"/>
        </w:rPr>
        <w:t> aktívne ich</w:t>
      </w:r>
      <w:r w:rsidRPr="6212F076">
        <w:rPr>
          <w:rFonts w:eastAsia="Arial" w:cs="Arial"/>
          <w:lang w:val="sk-SK"/>
        </w:rPr>
        <w:t xml:space="preserve"> za</w:t>
      </w:r>
      <w:r w:rsidRPr="6212F076" w:rsidR="49B4E363">
        <w:rPr>
          <w:rFonts w:eastAsia="Arial" w:cs="Arial"/>
          <w:lang w:val="sk-SK"/>
        </w:rPr>
        <w:t xml:space="preserve">pájať </w:t>
      </w:r>
      <w:r w:rsidRPr="6212F076" w:rsidR="3EA48D4F">
        <w:rPr>
          <w:rFonts w:eastAsia="Arial" w:cs="Arial"/>
          <w:lang w:val="sk-SK"/>
        </w:rPr>
        <w:t>do realizácie</w:t>
      </w:r>
      <w:r w:rsidRPr="6212F076" w:rsidR="49B4E363">
        <w:rPr>
          <w:rFonts w:eastAsia="Arial" w:cs="Arial"/>
          <w:lang w:val="sk-SK"/>
        </w:rPr>
        <w:t xml:space="preserve"> opatrení </w:t>
      </w:r>
      <w:r w:rsidRPr="6212F076">
        <w:rPr>
          <w:rFonts w:eastAsia="Arial" w:cs="Arial"/>
          <w:lang w:val="sk-SK"/>
        </w:rPr>
        <w:t xml:space="preserve">na </w:t>
      </w:r>
      <w:r w:rsidRPr="6212F076" w:rsidR="49B4E363">
        <w:rPr>
          <w:rFonts w:eastAsia="Arial" w:cs="Arial"/>
          <w:lang w:val="sk-SK"/>
        </w:rPr>
        <w:t>zmenu klímy.</w:t>
      </w:r>
      <w:r w:rsidRPr="6212F076" w:rsidR="5C415FCE">
        <w:rPr>
          <w:rFonts w:eastAsia="Arial" w:cs="Arial"/>
          <w:lang w:val="sk-SK"/>
        </w:rPr>
        <w:t xml:space="preserve"> </w:t>
      </w:r>
      <w:r w:rsidRPr="6212F076" w:rsidR="488C435C">
        <w:rPr>
          <w:rFonts w:eastAsia="Arial" w:cs="Arial"/>
          <w:lang w:val="sk-SK"/>
        </w:rPr>
        <w:t>K</w:t>
      </w:r>
      <w:r w:rsidRPr="6212F076" w:rsidR="5C415FCE">
        <w:rPr>
          <w:rFonts w:eastAsia="Arial" w:cs="Arial"/>
          <w:lang w:val="sk-SK"/>
        </w:rPr>
        <w:t>rízové riadeni</w:t>
      </w:r>
      <w:r w:rsidRPr="6212F076" w:rsidR="488C435C">
        <w:rPr>
          <w:rFonts w:eastAsia="Arial" w:cs="Arial"/>
          <w:lang w:val="sk-SK"/>
        </w:rPr>
        <w:t xml:space="preserve">e </w:t>
      </w:r>
      <w:r w:rsidRPr="6212F076" w:rsidR="5C415FCE">
        <w:rPr>
          <w:rFonts w:eastAsia="Arial" w:cs="Arial"/>
          <w:lang w:val="sk-SK"/>
        </w:rPr>
        <w:t>a odolnosť v</w:t>
      </w:r>
      <w:r w:rsidRPr="6212F076" w:rsidR="7DE67DDF">
        <w:rPr>
          <w:rFonts w:eastAsia="Arial" w:cs="Arial"/>
          <w:lang w:val="sk-SK"/>
        </w:rPr>
        <w:t>o</w:t>
      </w:r>
      <w:r w:rsidRPr="6212F076" w:rsidR="5C415FCE">
        <w:rPr>
          <w:rFonts w:eastAsia="Arial" w:cs="Arial"/>
          <w:lang w:val="sk-SK"/>
        </w:rPr>
        <w:t>či hrozbám prispôsobiť dopadom zmeny klímy.</w:t>
      </w:r>
    </w:p>
    <w:p w:rsidRPr="00D137D9" w:rsidR="00BE4BE2" w:rsidP="6212F076" w:rsidRDefault="344B6894" w14:paraId="758B8A57" w14:textId="0829D4AD">
      <w:pPr>
        <w:spacing w:line="276" w:lineRule="auto"/>
        <w:textAlignment w:val="baseline"/>
        <w:rPr>
          <w:rFonts w:eastAsia="Arial" w:cs="Arial"/>
          <w:sz w:val="18"/>
          <w:szCs w:val="18"/>
          <w:lang w:val="sk-SK"/>
        </w:rPr>
      </w:pPr>
      <w:r w:rsidRPr="6212F076">
        <w:rPr>
          <w:rFonts w:eastAsia="Arial" w:cs="Arial"/>
          <w:lang w:val="sk-SK"/>
        </w:rPr>
        <w:t> </w:t>
      </w:r>
    </w:p>
    <w:p w:rsidRPr="00D137D9" w:rsidR="00F07F73" w:rsidP="6212F076" w:rsidRDefault="49B4E363" w14:paraId="1371BA86" w14:textId="77777777">
      <w:pPr>
        <w:spacing w:line="276" w:lineRule="auto"/>
        <w:textAlignment w:val="baseline"/>
        <w:rPr>
          <w:rFonts w:eastAsia="Arial" w:cs="Arial"/>
          <w:lang w:val="sk-SK"/>
        </w:rPr>
      </w:pPr>
      <w:r w:rsidRPr="6212F076">
        <w:rPr>
          <w:rFonts w:eastAsia="Arial" w:cs="Arial"/>
          <w:lang w:val="sk-SK"/>
        </w:rPr>
        <w:t xml:space="preserve">Poznatky o dopadoch klimatických zmien na životné prostredie v meste a riešenia ich zmierňovania </w:t>
      </w:r>
      <w:r w:rsidRPr="6212F076" w:rsidR="344B6894">
        <w:rPr>
          <w:rFonts w:eastAsia="Arial" w:cs="Arial"/>
          <w:lang w:val="sk-SK"/>
        </w:rPr>
        <w:t>v podob</w:t>
      </w:r>
      <w:r w:rsidRPr="6212F076">
        <w:rPr>
          <w:rFonts w:eastAsia="Arial" w:cs="Arial"/>
          <w:lang w:val="sk-SK"/>
        </w:rPr>
        <w:t>e</w:t>
      </w:r>
      <w:r w:rsidRPr="6212F076" w:rsidR="344B6894">
        <w:rPr>
          <w:rFonts w:eastAsia="Arial" w:cs="Arial"/>
          <w:lang w:val="sk-SK"/>
        </w:rPr>
        <w:t xml:space="preserve"> ochranných adaptač</w:t>
      </w:r>
      <w:r w:rsidRPr="6212F076">
        <w:rPr>
          <w:rFonts w:eastAsia="Arial" w:cs="Arial"/>
          <w:lang w:val="sk-SK"/>
        </w:rPr>
        <w:t>ných</w:t>
      </w:r>
      <w:r w:rsidRPr="6212F076" w:rsidR="344B6894">
        <w:rPr>
          <w:rFonts w:eastAsia="Arial" w:cs="Arial"/>
          <w:lang w:val="sk-SK"/>
        </w:rPr>
        <w:t xml:space="preserve"> </w:t>
      </w:r>
      <w:r w:rsidRPr="6212F076">
        <w:rPr>
          <w:rFonts w:eastAsia="Arial" w:cs="Arial"/>
          <w:lang w:val="sk-SK"/>
        </w:rPr>
        <w:t>opatrení</w:t>
      </w:r>
      <w:r w:rsidRPr="6212F076" w:rsidR="344B6894">
        <w:rPr>
          <w:rFonts w:eastAsia="Arial" w:cs="Arial"/>
          <w:lang w:val="sk-SK"/>
        </w:rPr>
        <w:t xml:space="preserve"> </w:t>
      </w:r>
      <w:r w:rsidRPr="6212F076" w:rsidR="346BEE28">
        <w:rPr>
          <w:rFonts w:eastAsia="Arial" w:cs="Arial"/>
          <w:lang w:val="sk-SK"/>
        </w:rPr>
        <w:t>posilňujú</w:t>
      </w:r>
      <w:r w:rsidRPr="6212F076">
        <w:rPr>
          <w:rFonts w:eastAsia="Arial" w:cs="Arial"/>
          <w:lang w:val="sk-SK"/>
        </w:rPr>
        <w:t xml:space="preserve"> väčšiu zodpovednosť </w:t>
      </w:r>
      <w:r w:rsidRPr="6212F076" w:rsidR="346BEE28">
        <w:rPr>
          <w:rFonts w:eastAsia="Arial" w:cs="Arial"/>
          <w:lang w:val="sk-SK"/>
        </w:rPr>
        <w:t xml:space="preserve">voči životnému prostrediu </w:t>
      </w:r>
      <w:r w:rsidRPr="6212F076">
        <w:rPr>
          <w:rFonts w:eastAsia="Arial" w:cs="Arial"/>
          <w:lang w:val="sk-SK"/>
        </w:rPr>
        <w:t xml:space="preserve">medzi obyvateľmi a občanmi, ktorí podnikajú a pracujú v meste. </w:t>
      </w:r>
    </w:p>
    <w:p w:rsidRPr="00D137D9" w:rsidR="00F07F73" w:rsidP="6212F076" w:rsidRDefault="346BEE28" w14:paraId="5F3FF225" w14:textId="4AE0E73A">
      <w:pPr>
        <w:spacing w:line="276" w:lineRule="auto"/>
        <w:textAlignment w:val="baseline"/>
        <w:rPr>
          <w:rFonts w:eastAsia="Arial" w:cs="Arial"/>
          <w:sz w:val="18"/>
          <w:szCs w:val="18"/>
          <w:lang w:val="sk-SK"/>
        </w:rPr>
      </w:pPr>
      <w:r w:rsidRPr="6212F076">
        <w:rPr>
          <w:rFonts w:eastAsia="Arial" w:cs="Arial"/>
          <w:lang w:val="sk-SK"/>
        </w:rPr>
        <w:t xml:space="preserve">Na zvýšenú zodpovednosť  je následne možné napojiť väčším zapojením obyvateľstva prostredníctvom vhodných výziev a aktivít </w:t>
      </w:r>
      <w:r w:rsidRPr="6212F076" w:rsidR="344B6894">
        <w:rPr>
          <w:rFonts w:eastAsia="Arial" w:cs="Arial"/>
          <w:lang w:val="sk-SK"/>
        </w:rPr>
        <w:t xml:space="preserve">do činností </w:t>
      </w:r>
      <w:r w:rsidRPr="6212F076">
        <w:rPr>
          <w:rFonts w:eastAsia="Arial" w:cs="Arial"/>
          <w:lang w:val="sk-SK"/>
        </w:rPr>
        <w:t>zameraných na zmiernenie očakávaných vplyvov zmeny klímy. Zvýšené hrozby sa musia odraziť aj v managementu a plánoch krízového riadenia.</w:t>
      </w:r>
    </w:p>
    <w:p w:rsidRPr="00D137D9" w:rsidR="00BE4BE2" w:rsidP="00DE5B4F" w:rsidRDefault="00BE4BE2" w14:paraId="15A7DE8A" w14:textId="33395C52">
      <w:pPr>
        <w:spacing w:line="276" w:lineRule="auto"/>
        <w:textAlignment w:val="baseline"/>
        <w:rPr>
          <w:rFonts w:ascii="Segoe UI" w:hAnsi="Segoe UI" w:cs="Segoe UI"/>
          <w:sz w:val="18"/>
          <w:szCs w:val="18"/>
          <w:lang w:val="sk-SK"/>
        </w:rPr>
      </w:pPr>
      <w:r w:rsidRPr="00D137D9">
        <w:rPr>
          <w:rFonts w:cs="Arial"/>
          <w:szCs w:val="20"/>
          <w:lang w:val="sk-SK"/>
        </w:rPr>
        <w:t> </w:t>
      </w:r>
    </w:p>
    <w:p w:rsidRPr="00D137D9" w:rsidR="00BE4BE2" w:rsidP="00DE5B4F" w:rsidRDefault="00BE4BE2" w14:paraId="64110EBA" w14:textId="77777777">
      <w:pPr>
        <w:spacing w:line="276" w:lineRule="auto"/>
        <w:textAlignment w:val="baseline"/>
        <w:rPr>
          <w:rFonts w:ascii="Segoe UI" w:hAnsi="Segoe UI" w:cs="Segoe UI"/>
          <w:sz w:val="18"/>
          <w:szCs w:val="18"/>
          <w:lang w:val="sk-SK"/>
        </w:rPr>
      </w:pPr>
      <w:r w:rsidRPr="00D137D9">
        <w:rPr>
          <w:rFonts w:cs="Arial"/>
          <w:szCs w:val="20"/>
          <w:lang w:val="sk-SK"/>
        </w:rPr>
        <w:t> </w:t>
      </w:r>
    </w:p>
    <w:p w:rsidRPr="00D137D9" w:rsidR="00B24608" w:rsidP="00DE5B4F" w:rsidRDefault="00A13833" w14:paraId="1958D620" w14:textId="63AC9D98">
      <w:pPr>
        <w:spacing w:line="276" w:lineRule="auto"/>
        <w:textAlignment w:val="baseline"/>
        <w:rPr>
          <w:b/>
          <w:bCs/>
          <w:szCs w:val="20"/>
          <w:lang w:val="sk-SK"/>
        </w:rPr>
      </w:pPr>
      <w:r w:rsidRPr="00D137D9">
        <w:rPr>
          <w:b/>
          <w:bCs/>
          <w:szCs w:val="20"/>
          <w:lang w:val="sk-SK"/>
        </w:rPr>
        <w:t xml:space="preserve">Typové opatrenia a odporúčania </w:t>
      </w:r>
      <w:r w:rsidRPr="00D137D9" w:rsidR="00B24608">
        <w:rPr>
          <w:b/>
          <w:bCs/>
          <w:szCs w:val="20"/>
          <w:lang w:val="sk-SK"/>
        </w:rPr>
        <w:t xml:space="preserve">na splnenie špecifických cieľov 4.1 a 4.2: </w:t>
      </w:r>
    </w:p>
    <w:p w:rsidRPr="00D137D9" w:rsidR="00B24608" w:rsidP="00A860B5" w:rsidRDefault="00B24608" w14:paraId="40CEBA91" w14:textId="77777777">
      <w:pPr>
        <w:numPr>
          <w:ilvl w:val="0"/>
          <w:numId w:val="60"/>
        </w:numPr>
        <w:spacing w:line="276" w:lineRule="auto"/>
        <w:textAlignment w:val="baseline"/>
        <w:rPr>
          <w:rFonts w:cs="Arial"/>
          <w:szCs w:val="20"/>
          <w:lang w:val="sk-SK"/>
        </w:rPr>
      </w:pPr>
      <w:r w:rsidRPr="00D137D9">
        <w:rPr>
          <w:szCs w:val="20"/>
          <w:lang w:val="sk-SK"/>
        </w:rPr>
        <w:t>Uverejňovanie informácií o zmene klímy a adaptačných opatreniach mesta</w:t>
      </w:r>
    </w:p>
    <w:p w:rsidRPr="00D137D9" w:rsidR="00BE4BE2" w:rsidP="00A860B5" w:rsidRDefault="00B24608" w14:paraId="675A04E8" w14:textId="762BDECB">
      <w:pPr>
        <w:numPr>
          <w:ilvl w:val="0"/>
          <w:numId w:val="60"/>
        </w:numPr>
        <w:spacing w:line="276" w:lineRule="auto"/>
        <w:textAlignment w:val="baseline"/>
        <w:rPr>
          <w:rFonts w:cs="Arial"/>
          <w:szCs w:val="20"/>
          <w:lang w:val="sk-SK"/>
        </w:rPr>
      </w:pPr>
      <w:r w:rsidRPr="00D137D9">
        <w:rPr>
          <w:szCs w:val="20"/>
          <w:lang w:val="sk-SK"/>
        </w:rPr>
        <w:t>Zapojenie/účasť občanov na riešení adaptácie na zmenu klímy a zvyšovaní informovanosti o problémoch súvisiacich so zmenou klímy</w:t>
      </w:r>
    </w:p>
    <w:p w:rsidRPr="00D137D9" w:rsidR="008D3F03" w:rsidP="00A860B5" w:rsidRDefault="008D3F03" w14:paraId="7D5327DB" w14:textId="4EB3A888">
      <w:pPr>
        <w:numPr>
          <w:ilvl w:val="0"/>
          <w:numId w:val="60"/>
        </w:numPr>
        <w:spacing w:line="276" w:lineRule="auto"/>
        <w:textAlignment w:val="baseline"/>
        <w:rPr>
          <w:rFonts w:cs="Arial"/>
          <w:szCs w:val="20"/>
          <w:lang w:val="sk-SK"/>
        </w:rPr>
      </w:pPr>
      <w:r w:rsidRPr="00D137D9">
        <w:rPr>
          <w:szCs w:val="20"/>
          <w:lang w:val="sk-SK"/>
        </w:rPr>
        <w:t xml:space="preserve">Zapojenie </w:t>
      </w:r>
      <w:r w:rsidRPr="00D137D9">
        <w:rPr>
          <w:lang w:val="sk-SK"/>
        </w:rPr>
        <w:t xml:space="preserve"> školských </w:t>
      </w:r>
      <w:r w:rsidRPr="00D137D9">
        <w:rPr>
          <w:szCs w:val="20"/>
          <w:lang w:val="sk-SK"/>
        </w:rPr>
        <w:t xml:space="preserve"> a mimoškolských vzdelávacích zariadení </w:t>
      </w:r>
    </w:p>
    <w:p w:rsidRPr="00D137D9" w:rsidR="008D3F03" w:rsidP="00A860B5" w:rsidRDefault="008D3F03" w14:paraId="75E1E57E" w14:textId="77777777">
      <w:pPr>
        <w:numPr>
          <w:ilvl w:val="0"/>
          <w:numId w:val="60"/>
        </w:numPr>
        <w:spacing w:line="276" w:lineRule="auto"/>
        <w:textAlignment w:val="baseline"/>
        <w:rPr>
          <w:rFonts w:cs="Arial"/>
          <w:szCs w:val="20"/>
          <w:lang w:val="sk-SK"/>
        </w:rPr>
      </w:pPr>
      <w:r w:rsidRPr="00D137D9">
        <w:rPr>
          <w:szCs w:val="20"/>
          <w:lang w:val="sk-SK"/>
        </w:rPr>
        <w:t>Zapojenie záujmových organizácií a zainteresovaných strán, mestských komisií</w:t>
      </w:r>
    </w:p>
    <w:p w:rsidRPr="00D137D9" w:rsidR="008D3F03" w:rsidP="00A860B5" w:rsidRDefault="008D3F03" w14:paraId="489FA39B" w14:textId="03CCD317">
      <w:pPr>
        <w:numPr>
          <w:ilvl w:val="0"/>
          <w:numId w:val="60"/>
        </w:numPr>
        <w:spacing w:line="276" w:lineRule="auto"/>
        <w:textAlignment w:val="baseline"/>
        <w:rPr>
          <w:rFonts w:cs="Arial"/>
          <w:szCs w:val="20"/>
          <w:lang w:val="sk-SK"/>
        </w:rPr>
      </w:pPr>
      <w:r w:rsidRPr="00D137D9">
        <w:rPr>
          <w:szCs w:val="20"/>
          <w:lang w:val="sk-SK"/>
        </w:rPr>
        <w:t>Stanovenie spôsobu a princípov vzájomnej spolupráce</w:t>
      </w:r>
    </w:p>
    <w:p w:rsidRPr="00D137D9" w:rsidR="008D3F03" w:rsidP="00A860B5" w:rsidRDefault="008D3F03" w14:paraId="53780855" w14:textId="77777777">
      <w:pPr>
        <w:numPr>
          <w:ilvl w:val="0"/>
          <w:numId w:val="60"/>
        </w:numPr>
        <w:spacing w:line="276" w:lineRule="auto"/>
        <w:textAlignment w:val="baseline"/>
        <w:rPr>
          <w:rFonts w:cs="Arial"/>
          <w:szCs w:val="20"/>
          <w:lang w:val="sk-SK"/>
        </w:rPr>
      </w:pPr>
      <w:r w:rsidRPr="00D137D9">
        <w:rPr>
          <w:szCs w:val="20"/>
          <w:lang w:val="sk-SK"/>
        </w:rPr>
        <w:t>Tvorba tematických oblastí a riešenie programu ich aplikácie / implementácie</w:t>
      </w:r>
    </w:p>
    <w:p w:rsidRPr="00D137D9" w:rsidR="008D3F03" w:rsidP="00A860B5" w:rsidRDefault="008D3F03" w14:paraId="374F4585" w14:textId="428E591B">
      <w:pPr>
        <w:numPr>
          <w:ilvl w:val="0"/>
          <w:numId w:val="60"/>
        </w:numPr>
        <w:spacing w:line="276" w:lineRule="auto"/>
        <w:textAlignment w:val="baseline"/>
        <w:rPr>
          <w:rFonts w:cs="Arial"/>
          <w:szCs w:val="20"/>
          <w:lang w:val="sk-SK"/>
        </w:rPr>
      </w:pPr>
      <w:r w:rsidRPr="00D137D9">
        <w:rPr>
          <w:szCs w:val="20"/>
          <w:lang w:val="sk-SK"/>
        </w:rPr>
        <w:t xml:space="preserve">Informovanie občanov prostredníctvom kampaní a osvetových aktivít o možných rizikách hroziacich v meste </w:t>
      </w:r>
    </w:p>
    <w:p w:rsidRPr="00D137D9" w:rsidR="008D3F03" w:rsidP="00A860B5" w:rsidRDefault="008D3F03" w14:paraId="140A2411" w14:textId="77777777">
      <w:pPr>
        <w:numPr>
          <w:ilvl w:val="0"/>
          <w:numId w:val="60"/>
        </w:numPr>
        <w:spacing w:line="276" w:lineRule="auto"/>
        <w:textAlignment w:val="baseline"/>
        <w:rPr>
          <w:rFonts w:cs="Arial"/>
          <w:szCs w:val="20"/>
          <w:lang w:val="sk-SK"/>
        </w:rPr>
      </w:pPr>
      <w:r w:rsidRPr="00D137D9">
        <w:rPr>
          <w:szCs w:val="20"/>
          <w:lang w:val="sk-SK"/>
        </w:rPr>
        <w:t>Preskúmanie agendy a činnosti krízového tímu v súvislosti s hrozbami vyplývajúcimi zo zmeny klímy</w:t>
      </w:r>
    </w:p>
    <w:p w:rsidRPr="00D137D9" w:rsidR="008D3F03" w:rsidP="00A860B5" w:rsidRDefault="008D3F03" w14:paraId="121EE9C8" w14:textId="0A0CDF89">
      <w:pPr>
        <w:numPr>
          <w:ilvl w:val="0"/>
          <w:numId w:val="60"/>
        </w:numPr>
        <w:spacing w:line="276" w:lineRule="auto"/>
        <w:textAlignment w:val="baseline"/>
        <w:rPr>
          <w:rFonts w:cs="Arial"/>
          <w:szCs w:val="20"/>
          <w:lang w:val="sk-SK"/>
        </w:rPr>
      </w:pPr>
      <w:r w:rsidRPr="00D137D9">
        <w:rPr>
          <w:szCs w:val="20"/>
          <w:lang w:val="sk-SK"/>
        </w:rPr>
        <w:t>Pravidelná aktualizácia krízového plánu v súvislosti s hrozbami vyplývajúcimi zo zmeny klímy</w:t>
      </w:r>
    </w:p>
    <w:p w:rsidRPr="00D137D9" w:rsidR="00BE4BE2" w:rsidP="00A860B5" w:rsidRDefault="008D3F03" w14:paraId="6E4581D1" w14:textId="55AFFD66">
      <w:pPr>
        <w:numPr>
          <w:ilvl w:val="0"/>
          <w:numId w:val="60"/>
        </w:numPr>
        <w:spacing w:line="276" w:lineRule="auto"/>
        <w:textAlignment w:val="baseline"/>
        <w:rPr>
          <w:rFonts w:cs="Arial"/>
          <w:szCs w:val="20"/>
          <w:lang w:val="sk-SK"/>
        </w:rPr>
      </w:pPr>
      <w:r w:rsidRPr="00D137D9">
        <w:rPr>
          <w:szCs w:val="20"/>
          <w:lang w:val="sk-SK"/>
        </w:rPr>
        <w:t xml:space="preserve">Monitorovanie rizík a stanovenie pravidiel ich zverejňovania </w:t>
      </w:r>
      <w:r w:rsidRPr="00D137D9" w:rsidR="00BE4BE2">
        <w:rPr>
          <w:rFonts w:cs="Arial"/>
          <w:szCs w:val="20"/>
          <w:lang w:val="sk-SK"/>
        </w:rPr>
        <w:t>(</w:t>
      </w:r>
      <w:r w:rsidRPr="00D137D9">
        <w:rPr>
          <w:szCs w:val="20"/>
          <w:lang w:val="sk-SK"/>
        </w:rPr>
        <w:t xml:space="preserve">napr. očakávané vlny horúčav, zmena kvality vody, zvýšenie hladiny riek, </w:t>
      </w:r>
      <w:r w:rsidRPr="00D137D9" w:rsidR="00BE4BE2">
        <w:rPr>
          <w:rFonts w:cs="Arial"/>
          <w:szCs w:val="20"/>
          <w:lang w:val="sk-SK"/>
        </w:rPr>
        <w:t>...) </w:t>
      </w:r>
    </w:p>
    <w:p w:rsidRPr="00D137D9" w:rsidR="00BE4BE2" w:rsidP="00A860B5" w:rsidRDefault="008D3F03" w14:paraId="7B9225E9" w14:textId="61B9E824">
      <w:pPr>
        <w:pStyle w:val="Odstavecseseznamem"/>
        <w:numPr>
          <w:ilvl w:val="0"/>
          <w:numId w:val="60"/>
        </w:numPr>
        <w:spacing w:line="276" w:lineRule="auto"/>
        <w:textAlignment w:val="baseline"/>
        <w:rPr>
          <w:rFonts w:cs="Arial"/>
          <w:szCs w:val="20"/>
          <w:lang w:val="sk-SK"/>
        </w:rPr>
      </w:pPr>
      <w:r w:rsidRPr="00D137D9">
        <w:rPr>
          <w:szCs w:val="20"/>
          <w:lang w:val="sk-SK"/>
        </w:rPr>
        <w:t xml:space="preserve">Rozvoj informačných kanálov na informovanie občanov v prípade krízy </w:t>
      </w:r>
      <w:r w:rsidRPr="00D137D9" w:rsidR="00BE4BE2">
        <w:rPr>
          <w:rFonts w:cs="Arial"/>
          <w:szCs w:val="20"/>
          <w:lang w:val="sk-SK"/>
        </w:rPr>
        <w:t>(</w:t>
      </w:r>
      <w:r w:rsidRPr="00D137D9">
        <w:rPr>
          <w:szCs w:val="20"/>
          <w:lang w:val="sk-SK"/>
        </w:rPr>
        <w:t>napr. SMS správy, lokálne rádio, .</w:t>
      </w:r>
      <w:r w:rsidRPr="00D137D9" w:rsidR="00BE4BE2">
        <w:rPr>
          <w:rFonts w:cs="Arial"/>
          <w:szCs w:val="20"/>
          <w:lang w:val="sk-SK"/>
        </w:rPr>
        <w:t>..) </w:t>
      </w:r>
    </w:p>
    <w:p w:rsidRPr="00D137D9" w:rsidR="0016395E" w:rsidP="00A860B5" w:rsidRDefault="0016395E" w14:paraId="0C74ACFA" w14:textId="73F68422">
      <w:pPr>
        <w:numPr>
          <w:ilvl w:val="0"/>
          <w:numId w:val="60"/>
        </w:numPr>
        <w:spacing w:line="276" w:lineRule="auto"/>
        <w:textAlignment w:val="baseline"/>
        <w:rPr>
          <w:rFonts w:cs="Arial"/>
          <w:szCs w:val="20"/>
          <w:lang w:val="sk-SK"/>
        </w:rPr>
      </w:pPr>
      <w:r w:rsidRPr="00D137D9">
        <w:rPr>
          <w:szCs w:val="20"/>
          <w:lang w:val="sk-SK"/>
        </w:rPr>
        <w:t xml:space="preserve">Zvýšenie informovanosti o možnostiach dotácií na zníženie dôsledkov zmeny klímy </w:t>
      </w:r>
    </w:p>
    <w:p w:rsidRPr="00D137D9" w:rsidR="0016395E" w:rsidP="00A860B5" w:rsidRDefault="0016395E" w14:paraId="159706A2" w14:textId="15D18566">
      <w:pPr>
        <w:numPr>
          <w:ilvl w:val="0"/>
          <w:numId w:val="60"/>
        </w:numPr>
        <w:spacing w:line="276" w:lineRule="auto"/>
        <w:textAlignment w:val="baseline"/>
        <w:rPr>
          <w:rFonts w:cs="Arial"/>
          <w:szCs w:val="20"/>
          <w:lang w:val="sk-SK"/>
        </w:rPr>
      </w:pPr>
      <w:r w:rsidRPr="00D137D9">
        <w:rPr>
          <w:szCs w:val="20"/>
          <w:lang w:val="sk-SK"/>
        </w:rPr>
        <w:t xml:space="preserve">Pravidelná kontrola protipovodňových opatrení </w:t>
      </w:r>
      <w:r w:rsidRPr="00D137D9" w:rsidR="00BE4BE2">
        <w:rPr>
          <w:rFonts w:cs="Arial"/>
          <w:szCs w:val="20"/>
          <w:lang w:val="sk-SK"/>
        </w:rPr>
        <w:t>(</w:t>
      </w:r>
      <w:r w:rsidRPr="00D137D9">
        <w:rPr>
          <w:szCs w:val="20"/>
          <w:lang w:val="sk-SK"/>
        </w:rPr>
        <w:t>opravy mostov a priepustov, zanášanie drenážnych priekop a pod.)</w:t>
      </w:r>
    </w:p>
    <w:p w:rsidRPr="00D137D9" w:rsidR="0016395E" w:rsidP="00A860B5" w:rsidRDefault="0016395E" w14:paraId="74B7B957" w14:textId="77777777">
      <w:pPr>
        <w:numPr>
          <w:ilvl w:val="0"/>
          <w:numId w:val="60"/>
        </w:numPr>
        <w:spacing w:line="276" w:lineRule="auto"/>
        <w:textAlignment w:val="baseline"/>
        <w:rPr>
          <w:rFonts w:cs="Arial"/>
          <w:szCs w:val="20"/>
          <w:lang w:val="sk-SK"/>
        </w:rPr>
      </w:pPr>
      <w:r w:rsidRPr="00D137D9">
        <w:rPr>
          <w:szCs w:val="20"/>
          <w:lang w:val="sk-SK"/>
        </w:rPr>
        <w:t>Koordinácia vykonávania opatrení na zníženie vplyvov zmeny klímy</w:t>
      </w:r>
    </w:p>
    <w:p w:rsidRPr="00D137D9" w:rsidR="00BE4BE2" w:rsidP="00DE5B4F" w:rsidRDefault="00BE4BE2" w14:paraId="1F41FF25" w14:textId="77777777">
      <w:pPr>
        <w:spacing w:line="276" w:lineRule="auto"/>
        <w:textAlignment w:val="baseline"/>
        <w:rPr>
          <w:rFonts w:cs="Arial"/>
          <w:szCs w:val="20"/>
          <w:lang w:val="sk-SK"/>
        </w:rPr>
      </w:pPr>
      <w:r w:rsidRPr="00D137D9">
        <w:rPr>
          <w:rFonts w:cs="Arial"/>
          <w:szCs w:val="20"/>
          <w:lang w:val="sk-SK"/>
        </w:rPr>
        <w:t> </w:t>
      </w:r>
    </w:p>
    <w:p w:rsidRPr="00D137D9" w:rsidR="00481E20" w:rsidP="00DE5B4F" w:rsidRDefault="00481E20" w14:paraId="551558AE" w14:textId="77777777">
      <w:pPr>
        <w:spacing w:line="276" w:lineRule="auto"/>
        <w:textAlignment w:val="baseline"/>
        <w:rPr>
          <w:rFonts w:ascii="Segoe UI" w:hAnsi="Segoe UI" w:cs="Segoe UI"/>
          <w:sz w:val="18"/>
          <w:szCs w:val="18"/>
          <w:lang w:val="sk-SK"/>
        </w:rPr>
      </w:pPr>
    </w:p>
    <w:p w:rsidRPr="00D137D9" w:rsidR="00481E20" w:rsidP="6212F076" w:rsidRDefault="4F46CC44" w14:paraId="4EF737C3" w14:textId="634A1EDB">
      <w:pPr>
        <w:spacing w:line="276" w:lineRule="auto"/>
        <w:rPr>
          <w:rFonts w:eastAsia="Arial" w:cs="Arial"/>
          <w:b/>
          <w:bCs/>
          <w:color w:val="D36217"/>
          <w:lang w:val="sk-SK"/>
        </w:rPr>
      </w:pPr>
      <w:r w:rsidRPr="6212F076">
        <w:rPr>
          <w:rFonts w:eastAsia="Arial" w:cs="Arial"/>
          <w:b/>
          <w:bCs/>
          <w:color w:val="D36217"/>
          <w:lang w:val="sk-SK"/>
        </w:rPr>
        <w:t>Špecifický cieľ 4.1.:</w:t>
      </w:r>
    </w:p>
    <w:p w:rsidRPr="00D137D9" w:rsidR="00BE4BE2" w:rsidP="6212F076" w:rsidRDefault="5C415FCE" w14:paraId="2F31F6D7" w14:textId="1B76FCBA">
      <w:pPr>
        <w:spacing w:line="276" w:lineRule="auto"/>
        <w:rPr>
          <w:lang w:val="sk-SK"/>
        </w:rPr>
      </w:pPr>
      <w:r w:rsidRPr="6212F076">
        <w:rPr>
          <w:lang w:val="sk-SK"/>
        </w:rPr>
        <w:t>Vzdelávať obyvateľov, zamestnancov mesta a</w:t>
      </w:r>
      <w:r w:rsidRPr="6212F076" w:rsidR="19A0CBC2">
        <w:rPr>
          <w:lang w:val="sk-SK"/>
        </w:rPr>
        <w:t> management firiem</w:t>
      </w:r>
      <w:r w:rsidRPr="6212F076">
        <w:rPr>
          <w:lang w:val="sk-SK"/>
        </w:rPr>
        <w:t xml:space="preserve"> v environmentálnych témach </w:t>
      </w:r>
      <w:r w:rsidRPr="6212F076" w:rsidR="344B6894">
        <w:rPr>
          <w:lang w:val="sk-SK"/>
        </w:rPr>
        <w:t xml:space="preserve">a </w:t>
      </w:r>
      <w:r w:rsidRPr="6212F076">
        <w:rPr>
          <w:lang w:val="sk-SK"/>
        </w:rPr>
        <w:t>aktívne ich zapájať do činností v oblasti zmeny klímy</w:t>
      </w:r>
    </w:p>
    <w:p w:rsidRPr="00D137D9" w:rsidR="00BE4BE2" w:rsidP="6212F076" w:rsidRDefault="344B6894" w14:paraId="2AD7677B" w14:textId="77777777">
      <w:pPr>
        <w:spacing w:line="276" w:lineRule="auto"/>
        <w:ind w:left="360"/>
        <w:textAlignment w:val="baseline"/>
        <w:rPr>
          <w:rFonts w:eastAsia="Arial" w:cs="Arial"/>
          <w:sz w:val="18"/>
          <w:szCs w:val="18"/>
          <w:lang w:val="sk-SK"/>
        </w:rPr>
      </w:pPr>
      <w:r w:rsidRPr="6212F076">
        <w:rPr>
          <w:rFonts w:eastAsia="Arial" w:cs="Arial"/>
          <w:lang w:val="sk-SK"/>
        </w:rPr>
        <w:t> </w:t>
      </w:r>
    </w:p>
    <w:p w:rsidRPr="00D137D9" w:rsidR="00BE4BE2" w:rsidP="00DE5B4F" w:rsidRDefault="00407E59" w14:paraId="24A99734" w14:textId="20D9786D">
      <w:pPr>
        <w:spacing w:line="276" w:lineRule="auto"/>
        <w:textAlignment w:val="baseline"/>
        <w:rPr>
          <w:rFonts w:ascii="Segoe UI" w:hAnsi="Segoe UI" w:cs="Segoe UI"/>
          <w:sz w:val="18"/>
          <w:szCs w:val="18"/>
          <w:lang w:val="sk-SK"/>
        </w:rPr>
      </w:pPr>
      <w:r w:rsidRPr="00D137D9">
        <w:rPr>
          <w:szCs w:val="20"/>
          <w:lang w:val="sk-SK"/>
        </w:rPr>
        <w:t xml:space="preserve">K vzdelávaniu je potrebné pristupovať tematickejšie </w:t>
      </w:r>
      <w:r w:rsidRPr="00D137D9" w:rsidR="00BE4BE2">
        <w:rPr>
          <w:rFonts w:cs="Arial"/>
          <w:szCs w:val="20"/>
          <w:lang w:val="sk-SK"/>
        </w:rPr>
        <w:t>a</w:t>
      </w:r>
      <w:r w:rsidRPr="00D137D9">
        <w:rPr>
          <w:rFonts w:cs="Arial"/>
          <w:szCs w:val="20"/>
          <w:lang w:val="sk-SK"/>
        </w:rPr>
        <w:t xml:space="preserve"> so</w:t>
      </w:r>
      <w:r w:rsidRPr="00D137D9" w:rsidR="00BE4BE2">
        <w:rPr>
          <w:rFonts w:cs="Arial"/>
          <w:szCs w:val="20"/>
          <w:lang w:val="sk-SK"/>
        </w:rPr>
        <w:t xml:space="preserve"> </w:t>
      </w:r>
      <w:r w:rsidRPr="00D137D9">
        <w:rPr>
          <w:szCs w:val="20"/>
          <w:lang w:val="sk-SK"/>
        </w:rPr>
        <w:t>zameraním sa na skutočné problémy na území mesta. Každý prenos informácií by mal byť sprevádzaný príkladmi osvedčených postupov</w:t>
      </w:r>
      <w:r w:rsidRPr="00D137D9" w:rsidR="00BE4BE2">
        <w:rPr>
          <w:rFonts w:cs="Arial"/>
          <w:szCs w:val="20"/>
          <w:lang w:val="sk-SK"/>
        </w:rPr>
        <w:t xml:space="preserve">, </w:t>
      </w:r>
      <w:r w:rsidRPr="00D137D9">
        <w:rPr>
          <w:szCs w:val="20"/>
          <w:lang w:val="sk-SK"/>
        </w:rPr>
        <w:t>optimálne z miest v okolí, ak takéto existujú</w:t>
      </w:r>
      <w:r w:rsidRPr="00D137D9" w:rsidR="00BE4BE2">
        <w:rPr>
          <w:rFonts w:cs="Arial"/>
          <w:szCs w:val="20"/>
          <w:lang w:val="sk-SK"/>
        </w:rPr>
        <w:t>.  </w:t>
      </w:r>
    </w:p>
    <w:p w:rsidRPr="00D137D9" w:rsidR="00BE4BE2" w:rsidP="00DE5B4F" w:rsidRDefault="00BE4BE2" w14:paraId="191A5E3D" w14:textId="77777777">
      <w:pPr>
        <w:spacing w:line="276" w:lineRule="auto"/>
        <w:textAlignment w:val="baseline"/>
        <w:rPr>
          <w:rFonts w:ascii="Segoe UI" w:hAnsi="Segoe UI" w:cs="Segoe UI"/>
          <w:sz w:val="18"/>
          <w:szCs w:val="18"/>
          <w:lang w:val="sk-SK"/>
        </w:rPr>
      </w:pPr>
      <w:r w:rsidRPr="00D137D9">
        <w:rPr>
          <w:rFonts w:cs="Arial"/>
          <w:szCs w:val="20"/>
          <w:lang w:val="sk-SK"/>
        </w:rPr>
        <w:t> </w:t>
      </w:r>
    </w:p>
    <w:p w:rsidR="009E1300" w:rsidP="00DE5B4F" w:rsidRDefault="009E1300" w14:paraId="58C93B40" w14:textId="77777777">
      <w:pPr>
        <w:spacing w:line="276" w:lineRule="auto"/>
        <w:textAlignment w:val="baseline"/>
        <w:rPr>
          <w:b/>
          <w:bCs/>
          <w:szCs w:val="20"/>
          <w:lang w:val="sk-SK"/>
        </w:rPr>
      </w:pPr>
    </w:p>
    <w:p w:rsidR="009E1300" w:rsidP="00DE5B4F" w:rsidRDefault="009E1300" w14:paraId="3AF2DB72" w14:textId="77777777">
      <w:pPr>
        <w:spacing w:line="276" w:lineRule="auto"/>
        <w:textAlignment w:val="baseline"/>
        <w:rPr>
          <w:b/>
          <w:bCs/>
          <w:szCs w:val="20"/>
          <w:lang w:val="sk-SK"/>
        </w:rPr>
      </w:pPr>
    </w:p>
    <w:p w:rsidR="009E1300" w:rsidP="00DE5B4F" w:rsidRDefault="009E1300" w14:paraId="11D96C0C" w14:textId="77777777">
      <w:pPr>
        <w:spacing w:line="276" w:lineRule="auto"/>
        <w:textAlignment w:val="baseline"/>
        <w:rPr>
          <w:b/>
          <w:bCs/>
          <w:szCs w:val="20"/>
          <w:lang w:val="sk-SK"/>
        </w:rPr>
      </w:pPr>
    </w:p>
    <w:p w:rsidR="009E1300" w:rsidP="00DE5B4F" w:rsidRDefault="009E1300" w14:paraId="5D12D4B6" w14:textId="77777777">
      <w:pPr>
        <w:spacing w:line="276" w:lineRule="auto"/>
        <w:textAlignment w:val="baseline"/>
        <w:rPr>
          <w:b/>
          <w:bCs/>
          <w:szCs w:val="20"/>
          <w:lang w:val="sk-SK"/>
        </w:rPr>
      </w:pPr>
    </w:p>
    <w:p w:rsidR="009E1300" w:rsidP="00DE5B4F" w:rsidRDefault="009E1300" w14:paraId="3677277B" w14:textId="77777777">
      <w:pPr>
        <w:spacing w:line="276" w:lineRule="auto"/>
        <w:textAlignment w:val="baseline"/>
        <w:rPr>
          <w:b/>
          <w:bCs/>
          <w:szCs w:val="20"/>
          <w:lang w:val="sk-SK"/>
        </w:rPr>
      </w:pPr>
    </w:p>
    <w:p w:rsidR="009E1300" w:rsidP="00DE5B4F" w:rsidRDefault="009E1300" w14:paraId="1432599A" w14:textId="77777777">
      <w:pPr>
        <w:spacing w:line="276" w:lineRule="auto"/>
        <w:textAlignment w:val="baseline"/>
        <w:rPr>
          <w:b/>
          <w:bCs/>
          <w:szCs w:val="20"/>
          <w:lang w:val="sk-SK"/>
        </w:rPr>
      </w:pPr>
    </w:p>
    <w:p w:rsidR="009E1300" w:rsidP="00DE5B4F" w:rsidRDefault="009E1300" w14:paraId="6AA41A19" w14:textId="77777777">
      <w:pPr>
        <w:spacing w:line="276" w:lineRule="auto"/>
        <w:textAlignment w:val="baseline"/>
        <w:rPr>
          <w:b/>
          <w:bCs/>
          <w:szCs w:val="20"/>
          <w:lang w:val="sk-SK"/>
        </w:rPr>
      </w:pPr>
    </w:p>
    <w:p w:rsidR="00407E59" w:rsidP="00DE5B4F" w:rsidRDefault="00407E59" w14:paraId="4460B63B" w14:textId="4FCFC84A">
      <w:pPr>
        <w:spacing w:line="276" w:lineRule="auto"/>
        <w:textAlignment w:val="baseline"/>
        <w:rPr>
          <w:b/>
          <w:bCs/>
          <w:szCs w:val="20"/>
          <w:lang w:val="sk-SK"/>
        </w:rPr>
      </w:pPr>
      <w:r w:rsidRPr="00D137D9">
        <w:rPr>
          <w:b/>
          <w:bCs/>
          <w:szCs w:val="20"/>
          <w:lang w:val="sk-SK"/>
        </w:rPr>
        <w:lastRenderedPageBreak/>
        <w:t>Navrhované projekty vedúce k naplneniu cieľa 4.1:</w:t>
      </w:r>
    </w:p>
    <w:p w:rsidR="00393D09" w:rsidP="00393D09" w:rsidRDefault="00393D09" w14:paraId="5DA4EE6F" w14:textId="7AA3C2EE">
      <w:pPr>
        <w:spacing w:line="276" w:lineRule="auto"/>
        <w:ind w:right="234"/>
        <w:rPr>
          <w:rFonts w:cs="Arial"/>
          <w:b/>
          <w:bCs/>
          <w:szCs w:val="20"/>
          <w:lang w:val="sk-SK"/>
        </w:rPr>
      </w:pPr>
    </w:p>
    <w:tbl>
      <w:tblPr>
        <w:tblStyle w:val="Tabulkasmkou4zvraznn4"/>
        <w:tblW w:w="0" w:type="auto"/>
        <w:shd w:val="clear" w:color="auto" w:fill="F9DFCD" w:themeFill="accent2" w:themeFillTint="33"/>
        <w:tblLook w:val="04A0" w:firstRow="1" w:lastRow="0" w:firstColumn="1" w:lastColumn="0" w:noHBand="0" w:noVBand="1"/>
      </w:tblPr>
      <w:tblGrid>
        <w:gridCol w:w="9344"/>
      </w:tblGrid>
      <w:tr w:rsidRPr="00393D09" w:rsidR="00393D09" w:rsidTr="6212F076" w14:paraId="5714823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hemeFill="background2" w:themeFillShade="E6"/>
          </w:tcPr>
          <w:p w:rsidRPr="00393D09" w:rsidR="00393D09" w:rsidP="00393D09" w:rsidRDefault="00393D09" w14:paraId="3E80323F" w14:textId="77777777">
            <w:pPr>
              <w:spacing w:before="120" w:after="120" w:line="276" w:lineRule="auto"/>
              <w:rPr>
                <w:rFonts w:eastAsia="Arial" w:cs="Arial"/>
                <w:szCs w:val="20"/>
                <w:lang w:val="sk-SK"/>
              </w:rPr>
            </w:pPr>
            <w:r w:rsidRPr="00393D09">
              <w:rPr>
                <w:rFonts w:cs="Arial"/>
                <w:szCs w:val="20"/>
                <w:lang w:val="sk-SK"/>
              </w:rPr>
              <w:t>Prioritné projekty (projekty pre akčný plán)</w:t>
            </w:r>
            <w:r w:rsidRPr="00393D09">
              <w:rPr>
                <w:rFonts w:eastAsia="Arial" w:cs="Arial"/>
                <w:szCs w:val="20"/>
                <w:lang w:val="sk-SK"/>
              </w:rPr>
              <w:t xml:space="preserve"> </w:t>
            </w:r>
          </w:p>
        </w:tc>
      </w:tr>
      <w:tr w:rsidRPr="00393D09" w:rsidR="00393D09" w:rsidTr="6212F076" w14:paraId="1159F93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hemeFill="background2" w:themeFillShade="E6"/>
          </w:tcPr>
          <w:p w:rsidRPr="00F20EA3" w:rsidR="00393D09" w:rsidP="6212F076" w:rsidRDefault="37A7D1C4" w14:paraId="48D43DF7" w14:textId="24941E62">
            <w:pPr>
              <w:pStyle w:val="Odstavecseseznamem"/>
              <w:numPr>
                <w:ilvl w:val="0"/>
                <w:numId w:val="44"/>
              </w:numPr>
              <w:spacing w:before="120" w:after="120" w:line="276" w:lineRule="auto"/>
              <w:ind w:left="359" w:hanging="225"/>
              <w:rPr>
                <w:rFonts w:eastAsia="Arial" w:cs="Arial"/>
                <w:b w:val="0"/>
                <w:bCs w:val="0"/>
                <w:color w:val="auto"/>
                <w:lang w:val="sk-SK"/>
              </w:rPr>
            </w:pPr>
            <w:r w:rsidRPr="6212F076">
              <w:rPr>
                <w:rFonts w:eastAsia="Arial" w:cs="Arial"/>
                <w:b w:val="0"/>
                <w:bCs w:val="0"/>
                <w:color w:val="auto"/>
                <w:lang w:val="sk-SK"/>
              </w:rPr>
              <w:t>Personálne posilnenie úradu - odborný pracovník na tematiku adaptácií (posilnenie personálnych kapacít o špecialistu, ktorý bude schopný vyhľadávať a posudzovať projekty, ktoré majú adaptačný potenciál)</w:t>
            </w:r>
          </w:p>
        </w:tc>
      </w:tr>
      <w:tr w:rsidRPr="00393D09" w:rsidR="00393D09" w:rsidTr="6212F076" w14:paraId="0055DEF9"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FFE3B1" w:themeFill="background2" w:themeFillShade="E6"/>
          </w:tcPr>
          <w:p w:rsidRPr="00F20EA3" w:rsidR="00393D09" w:rsidP="00393D09" w:rsidRDefault="00393D09" w14:paraId="43BB37BB" w14:textId="77777777">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Tematické prednášky pre verejnosť o zmene klímy, adaptačných opatreniach v krajinných a zastavaných oblastiach, znečisteniu životného prostredia, budovaniu a údržbe záhrad (vrátane komunitných záhrad), miestne flóre a faune s následnou diskusiou so zástupcami mesta a odbornej verejnosti</w:t>
            </w:r>
          </w:p>
        </w:tc>
      </w:tr>
      <w:tr w:rsidRPr="00393D09" w:rsidR="00393D09" w:rsidTr="6212F076" w14:paraId="32E2AA3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hemeFill="background2" w:themeFillShade="E6"/>
          </w:tcPr>
          <w:p w:rsidRPr="00F20EA3" w:rsidR="00393D09" w:rsidP="00393D09" w:rsidRDefault="00393D09" w14:paraId="7957A85B" w14:textId="77777777">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Vybudovanie Envirocentra pre vzdelávanie v oblasti ochrany životného prostredia, pre environmentálnu výchovu, výstavy a informačné aktivity vo väzbe na klimatické zmeny a adaptácie na ne, pre osvetovou činnosťou, aj.</w:t>
            </w:r>
          </w:p>
        </w:tc>
      </w:tr>
      <w:tr w:rsidRPr="00393D09" w:rsidR="00393D09" w:rsidTr="6212F076" w14:paraId="328B780D"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FFE3B1" w:themeFill="background2" w:themeFillShade="E6"/>
          </w:tcPr>
          <w:p w:rsidRPr="00F20EA3" w:rsidR="00393D09" w:rsidP="00393D09" w:rsidRDefault="00393D09" w14:paraId="3CA8CB49" w14:textId="77777777">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 xml:space="preserve">Realizácia náučného chodníka v Lesoparku Chrasť </w:t>
            </w:r>
          </w:p>
        </w:tc>
      </w:tr>
      <w:tr w:rsidRPr="00393D09" w:rsidR="00393D09" w:rsidTr="6212F076" w14:paraId="4FE6C55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hemeFill="background2" w:themeFillShade="E6"/>
          </w:tcPr>
          <w:p w:rsidRPr="00F20EA3" w:rsidR="00393D09" w:rsidP="00393D09" w:rsidRDefault="00393D09" w14:paraId="2B895DF8" w14:textId="77777777">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Realizácia projektov environmentálnej výchovy, vzdelávania a povedomia pre širokú verejnosť zameraných na klimatické zmeny (podujatia organizované pri príležitosti Dňa Zeme, Europského týždňa mobility aj.), napr. s podtitulom Deň pre klímu, organizovanie výstav, komunitná výsadba zelene a pod.)</w:t>
            </w:r>
          </w:p>
        </w:tc>
      </w:tr>
      <w:tr w:rsidRPr="00393D09" w:rsidR="00393D09" w:rsidTr="6212F076" w14:paraId="06E12093"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FFE3B1" w:themeFill="background2" w:themeFillShade="E6"/>
          </w:tcPr>
          <w:p w:rsidRPr="00F20EA3" w:rsidR="00393D09" w:rsidP="00393D09" w:rsidRDefault="00393D09" w14:paraId="632E6B8E" w14:textId="2C7736B4">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Príprava a výroba komunikačných materiálov pre verejnosť – napr. na tému hospodárenie s dažďovou vodou (zadržiavanie a využívanie, príklady adaptačných opatrení, výhody extenzívnych trávnikov atď.)</w:t>
            </w:r>
            <w:r w:rsidRPr="00E558DA">
              <w:rPr>
                <w:rFonts w:eastAsia="Arial" w:cs="Arial"/>
                <w:b w:val="0"/>
                <w:bCs w:val="0"/>
                <w:color w:val="auto"/>
                <w:szCs w:val="20"/>
                <w:lang w:val="sk-SK"/>
              </w:rPr>
              <w:t xml:space="preserve"> </w:t>
            </w:r>
          </w:p>
        </w:tc>
      </w:tr>
      <w:tr w:rsidRPr="00393D09" w:rsidR="00393D09" w:rsidTr="6212F076" w14:paraId="1820CE8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hemeFill="background2" w:themeFillShade="E6"/>
          </w:tcPr>
          <w:p w:rsidRPr="00F20EA3" w:rsidR="00393D09" w:rsidP="00393D09" w:rsidRDefault="00393D09" w14:paraId="05AB4FCB" w14:textId="193C6EC8">
            <w:pPr>
              <w:pStyle w:val="Odstavecseseznamem"/>
              <w:numPr>
                <w:ilvl w:val="0"/>
                <w:numId w:val="44"/>
              </w:numPr>
              <w:spacing w:before="120" w:after="120" w:line="276" w:lineRule="auto"/>
              <w:ind w:left="359" w:hanging="225"/>
              <w:rPr>
                <w:rFonts w:cs="Arial"/>
                <w:color w:val="auto"/>
                <w:szCs w:val="20"/>
                <w:lang w:val="sk-SK"/>
              </w:rPr>
            </w:pPr>
            <w:r w:rsidRPr="00F20EA3">
              <w:rPr>
                <w:rFonts w:eastAsia="Arial" w:cs="Arial"/>
                <w:b w:val="0"/>
                <w:bCs w:val="0"/>
                <w:color w:val="auto"/>
                <w:szCs w:val="20"/>
                <w:lang w:val="sk-SK"/>
              </w:rPr>
              <w:t>Vzdelávacie aktivity na tému: Mestský úrad a inštitúcie v Žiline bez odpadu</w:t>
            </w:r>
          </w:p>
        </w:tc>
      </w:tr>
    </w:tbl>
    <w:p w:rsidR="00393D09" w:rsidP="00393D09" w:rsidRDefault="00393D09" w14:paraId="3DEE1534" w14:textId="77777777">
      <w:pPr>
        <w:spacing w:line="276" w:lineRule="auto"/>
        <w:jc w:val="left"/>
        <w:textAlignment w:val="baseline"/>
        <w:rPr>
          <w:rFonts w:cs="Arial"/>
          <w:b/>
          <w:bCs/>
          <w:szCs w:val="20"/>
          <w:lang w:val="sk-SK"/>
        </w:rPr>
      </w:pPr>
    </w:p>
    <w:p w:rsidR="00393D09" w:rsidP="00393D09" w:rsidRDefault="00393D09" w14:paraId="4E80A6FF" w14:textId="77777777">
      <w:pPr>
        <w:spacing w:line="276" w:lineRule="auto"/>
        <w:jc w:val="left"/>
        <w:textAlignment w:val="baseline"/>
        <w:rPr>
          <w:rFonts w:cs="Arial"/>
          <w:b/>
          <w:bCs/>
          <w:szCs w:val="20"/>
          <w:lang w:val="sk-SK"/>
        </w:rPr>
      </w:pPr>
    </w:p>
    <w:p w:rsidR="00393D09" w:rsidP="00393D09" w:rsidRDefault="00A7710F" w14:paraId="0B3FC19B" w14:textId="6D8690BE">
      <w:pPr>
        <w:spacing w:line="276" w:lineRule="auto"/>
        <w:jc w:val="left"/>
        <w:textAlignment w:val="baseline"/>
        <w:rPr>
          <w:rFonts w:cs="Arial"/>
          <w:b/>
          <w:bCs/>
          <w:szCs w:val="20"/>
          <w:lang w:val="sk-SK"/>
        </w:rPr>
      </w:pPr>
      <w:r>
        <w:rPr>
          <w:rFonts w:cs="Arial"/>
          <w:b/>
          <w:bCs/>
          <w:noProof/>
          <w:szCs w:val="20"/>
        </w:rPr>
        <w:lastRenderedPageBreak/>
        <w:drawing>
          <wp:inline distT="0" distB="0" distL="0" distR="0" wp14:anchorId="5E6BBCB6" wp14:editId="6F3EC3BE">
            <wp:extent cx="3962303" cy="5938757"/>
            <wp:effectExtent l="2223" t="0" r="2857" b="2858"/>
            <wp:docPr id="1092627523" name="Obrázek 1092627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627523" name="Obrázek 1092627523"/>
                    <pic:cNvPicPr/>
                  </pic:nvPicPr>
                  <pic:blipFill rotWithShape="1">
                    <a:blip r:embed="rId117" cstate="print">
                      <a:extLst>
                        <a:ext uri="{28A0092B-C50C-407E-A947-70E740481C1C}">
                          <a14:useLocalDpi xmlns:a14="http://schemas.microsoft.com/office/drawing/2010/main" val="0"/>
                        </a:ext>
                      </a:extLst>
                    </a:blip>
                    <a:srcRect l="2443" r="50304" b="5566"/>
                    <a:stretch/>
                  </pic:blipFill>
                  <pic:spPr bwMode="auto">
                    <a:xfrm rot="5400000">
                      <a:off x="0" y="0"/>
                      <a:ext cx="3967506" cy="5946555"/>
                    </a:xfrm>
                    <a:prstGeom prst="rect">
                      <a:avLst/>
                    </a:prstGeom>
                    <a:ln>
                      <a:noFill/>
                    </a:ln>
                    <a:extLst>
                      <a:ext uri="{53640926-AAD7-44D8-BBD7-CCE9431645EC}">
                        <a14:shadowObscured xmlns:a14="http://schemas.microsoft.com/office/drawing/2010/main"/>
                      </a:ext>
                    </a:extLst>
                  </pic:spPr>
                </pic:pic>
              </a:graphicData>
            </a:graphic>
          </wp:inline>
        </w:drawing>
      </w:r>
    </w:p>
    <w:p w:rsidR="00A7710F" w:rsidP="00393D09" w:rsidRDefault="00A7710F" w14:paraId="49BFB0D2" w14:textId="77777777">
      <w:pPr>
        <w:spacing w:line="276" w:lineRule="auto"/>
        <w:jc w:val="left"/>
        <w:textAlignment w:val="baseline"/>
        <w:rPr>
          <w:rFonts w:cs="Arial"/>
          <w:b/>
          <w:bCs/>
          <w:szCs w:val="20"/>
          <w:lang w:val="sk-SK"/>
        </w:rPr>
      </w:pPr>
    </w:p>
    <w:tbl>
      <w:tblPr>
        <w:tblStyle w:val="Tabulkasmkou4zvraznn4"/>
        <w:tblW w:w="0" w:type="auto"/>
        <w:shd w:val="clear" w:color="auto" w:fill="F9DFCD" w:themeFill="accent2" w:themeFillTint="33"/>
        <w:tblLook w:val="04A0" w:firstRow="1" w:lastRow="0" w:firstColumn="1" w:lastColumn="0" w:noHBand="0" w:noVBand="1"/>
      </w:tblPr>
      <w:tblGrid>
        <w:gridCol w:w="9344"/>
      </w:tblGrid>
      <w:tr w:rsidRPr="00393D09" w:rsidR="00393D09" w:rsidTr="00393D09" w14:paraId="17013F6C"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393D09" w:rsidR="00393D09" w:rsidP="00393D09" w:rsidRDefault="00393D09" w14:paraId="6EC1AC70" w14:textId="77777777">
            <w:pPr>
              <w:spacing w:before="120" w:after="120" w:line="276" w:lineRule="auto"/>
              <w:jc w:val="left"/>
              <w:textAlignment w:val="baseline"/>
              <w:rPr>
                <w:rFonts w:cs="Arial"/>
                <w:szCs w:val="20"/>
                <w:lang w:val="sk-SK"/>
              </w:rPr>
            </w:pPr>
            <w:r w:rsidRPr="00393D09">
              <w:rPr>
                <w:lang w:val="sk-SK"/>
              </w:rPr>
              <w:t>Zásobník ďalších projektových zámerov</w:t>
            </w:r>
          </w:p>
        </w:tc>
      </w:tr>
      <w:tr w:rsidRPr="00393D09" w:rsidR="00393D09" w:rsidTr="00393D09" w14:paraId="3DBD859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F20EA3" w:rsidR="00393D09" w:rsidP="00393D09" w:rsidRDefault="00393D09" w14:paraId="25EADA18" w14:textId="77777777">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 xml:space="preserve">Pokračovať v cielených informačných kampaniach pre obyvateľov, žiakov MŠ a ZŠ, s cieľom pozitívne vplývať na zmenu správania a viesť k zodpovednosti k životnému prostrediu. </w:t>
            </w:r>
          </w:p>
        </w:tc>
      </w:tr>
      <w:tr w:rsidRPr="00393D09" w:rsidR="00393D09" w:rsidTr="00393D09" w14:paraId="7C507F4E"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F20EA3" w:rsidR="00393D09" w:rsidP="00393D09" w:rsidRDefault="00393D09" w14:paraId="2ABBA909" w14:textId="77777777">
            <w:pPr>
              <w:pStyle w:val="Odstavecseseznamem"/>
              <w:numPr>
                <w:ilvl w:val="0"/>
                <w:numId w:val="44"/>
              </w:numPr>
              <w:spacing w:before="120" w:after="120" w:line="276" w:lineRule="auto"/>
              <w:ind w:left="359" w:hanging="225"/>
              <w:jc w:val="left"/>
              <w:textAlignment w:val="baseline"/>
              <w:rPr>
                <w:rFonts w:ascii="Segoe UI" w:hAnsi="Segoe UI" w:cs="Segoe UI"/>
                <w:b w:val="0"/>
                <w:bCs w:val="0"/>
                <w:color w:val="auto"/>
                <w:sz w:val="18"/>
                <w:szCs w:val="18"/>
                <w:lang w:val="sk-SK"/>
              </w:rPr>
            </w:pPr>
            <w:r w:rsidRPr="00F20EA3">
              <w:rPr>
                <w:rFonts w:eastAsia="Arial" w:cs="Arial"/>
                <w:b w:val="0"/>
                <w:bCs w:val="0"/>
                <w:color w:val="auto"/>
                <w:szCs w:val="20"/>
                <w:lang w:val="sk-SK"/>
              </w:rPr>
              <w:t>Realizácia náučných chodníkov, realizácia verejných prírodných alebo permakultúrnych záhonov s štítkami, herných prvkov ihrísk s tematikou klimatických zmien a pod.)</w:t>
            </w:r>
          </w:p>
        </w:tc>
      </w:tr>
      <w:tr w:rsidRPr="00393D09" w:rsidR="00393D09" w:rsidTr="00393D09" w14:paraId="6541BD1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F20EA3" w:rsidR="00393D09" w:rsidP="00393D09" w:rsidRDefault="00393D09" w14:paraId="3730C6A7" w14:textId="77777777">
            <w:pPr>
              <w:pStyle w:val="Odstavecseseznamem"/>
              <w:numPr>
                <w:ilvl w:val="0"/>
                <w:numId w:val="44"/>
              </w:numPr>
              <w:spacing w:before="120" w:after="120" w:line="276" w:lineRule="auto"/>
              <w:ind w:left="359" w:hanging="225"/>
              <w:jc w:val="left"/>
              <w:textAlignment w:val="baseline"/>
              <w:rPr>
                <w:rFonts w:ascii="Segoe UI" w:hAnsi="Segoe UI" w:cs="Segoe UI"/>
                <w:b w:val="0"/>
                <w:bCs w:val="0"/>
                <w:color w:val="auto"/>
                <w:sz w:val="18"/>
                <w:szCs w:val="18"/>
                <w:lang w:val="sk-SK"/>
              </w:rPr>
            </w:pPr>
            <w:r w:rsidRPr="00F20EA3">
              <w:rPr>
                <w:rFonts w:eastAsia="Arial" w:cs="Arial"/>
                <w:b w:val="0"/>
                <w:bCs w:val="0"/>
                <w:color w:val="auto"/>
                <w:szCs w:val="20"/>
                <w:lang w:val="sk-SK"/>
              </w:rPr>
              <w:t>Stanovenie rámca systematickej spolupráce mesta so združeniami a občanmi - napr. podmienky, za ktorých bude mesto poskytovať dlhodobý prenájom pozemkov pre komunitné záhrady, podmienky, za ktorých sa bude forma podpory uskutočňovať a pod.</w:t>
            </w:r>
          </w:p>
        </w:tc>
      </w:tr>
    </w:tbl>
    <w:p w:rsidR="00393D09" w:rsidP="00393D09" w:rsidRDefault="00393D09" w14:paraId="79291F65" w14:textId="77777777">
      <w:pPr>
        <w:spacing w:line="276" w:lineRule="auto"/>
        <w:ind w:right="234"/>
        <w:rPr>
          <w:rFonts w:ascii="Segoe UI" w:hAnsi="Segoe UI" w:cs="Segoe UI"/>
          <w:sz w:val="18"/>
          <w:szCs w:val="18"/>
          <w:lang w:val="sk-SK"/>
        </w:rPr>
      </w:pPr>
    </w:p>
    <w:tbl>
      <w:tblPr>
        <w:tblStyle w:val="Mkatabul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529"/>
        <w:gridCol w:w="4825"/>
      </w:tblGrid>
      <w:tr w:rsidR="00F52D4F" w:rsidTr="00F12127" w14:paraId="2579A8F7" w14:textId="77777777">
        <w:tc>
          <w:tcPr>
            <w:tcW w:w="4672" w:type="dxa"/>
          </w:tcPr>
          <w:p w:rsidR="00F52D4F" w:rsidP="00393D09" w:rsidRDefault="00F52D4F" w14:paraId="57B7DB93" w14:textId="3EC68FCD">
            <w:pPr>
              <w:spacing w:line="276" w:lineRule="auto"/>
              <w:ind w:right="234"/>
              <w:rPr>
                <w:rFonts w:ascii="Segoe UI" w:hAnsi="Segoe UI" w:cs="Segoe UI"/>
                <w:sz w:val="18"/>
                <w:szCs w:val="18"/>
                <w:lang w:val="sk-SK"/>
              </w:rPr>
            </w:pPr>
            <w:r>
              <w:rPr>
                <w:rFonts w:ascii="Segoe UI" w:hAnsi="Segoe UI" w:cs="Segoe UI"/>
                <w:noProof/>
                <w:sz w:val="18"/>
                <w:szCs w:val="18"/>
              </w:rPr>
              <w:drawing>
                <wp:anchor distT="0" distB="0" distL="114300" distR="114300" simplePos="0" relativeHeight="251658319" behindDoc="0" locked="0" layoutInCell="1" allowOverlap="1" wp14:anchorId="62877C05" wp14:editId="31F1EF83">
                  <wp:simplePos x="0" y="0"/>
                  <wp:positionH relativeFrom="column">
                    <wp:posOffset>-65352</wp:posOffset>
                  </wp:positionH>
                  <wp:positionV relativeFrom="paragraph">
                    <wp:posOffset>501</wp:posOffset>
                  </wp:positionV>
                  <wp:extent cx="2796723" cy="2005533"/>
                  <wp:effectExtent l="0" t="0" r="3810" b="0"/>
                  <wp:wrapSquare wrapText="bothSides"/>
                  <wp:docPr id="1648952917" name="Obrázek 164895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48451" name="Obrázek 667648451"/>
                          <pic:cNvPicPr/>
                        </pic:nvPicPr>
                        <pic:blipFill rotWithShape="1">
                          <a:blip r:embed="rId118" cstate="print">
                            <a:extLst>
                              <a:ext uri="{28A0092B-C50C-407E-A947-70E740481C1C}">
                                <a14:useLocalDpi xmlns:a14="http://schemas.microsoft.com/office/drawing/2010/main" val="0"/>
                              </a:ext>
                            </a:extLst>
                          </a:blip>
                          <a:srcRect l="25614" t="19987"/>
                          <a:stretch/>
                        </pic:blipFill>
                        <pic:spPr bwMode="auto">
                          <a:xfrm>
                            <a:off x="0" y="0"/>
                            <a:ext cx="2796723" cy="2005533"/>
                          </a:xfrm>
                          <a:prstGeom prst="rect">
                            <a:avLst/>
                          </a:prstGeom>
                          <a:ln>
                            <a:noFill/>
                          </a:ln>
                          <a:extLst>
                            <a:ext uri="{53640926-AAD7-44D8-BBD7-CCE9431645EC}">
                              <a14:shadowObscured xmlns:a14="http://schemas.microsoft.com/office/drawing/2010/main"/>
                            </a:ext>
                          </a:extLst>
                        </pic:spPr>
                      </pic:pic>
                    </a:graphicData>
                  </a:graphic>
                </wp:anchor>
              </w:drawing>
            </w:r>
          </w:p>
        </w:tc>
        <w:tc>
          <w:tcPr>
            <w:tcW w:w="4672" w:type="dxa"/>
          </w:tcPr>
          <w:p w:rsidR="00F52D4F" w:rsidP="00393D09" w:rsidRDefault="00F52D4F" w14:paraId="436F721D" w14:textId="684DD9C7">
            <w:pPr>
              <w:spacing w:line="276" w:lineRule="auto"/>
              <w:ind w:right="234"/>
              <w:rPr>
                <w:rFonts w:ascii="Segoe UI" w:hAnsi="Segoe UI" w:cs="Segoe UI"/>
                <w:sz w:val="18"/>
                <w:szCs w:val="18"/>
                <w:lang w:val="sk-SK"/>
              </w:rPr>
            </w:pPr>
            <w:r>
              <w:rPr>
                <w:rFonts w:ascii="Segoe UI" w:hAnsi="Segoe UI" w:cs="Segoe UI"/>
                <w:noProof/>
                <w:sz w:val="18"/>
                <w:szCs w:val="18"/>
              </w:rPr>
              <w:drawing>
                <wp:anchor distT="0" distB="0" distL="114300" distR="114300" simplePos="0" relativeHeight="251658318" behindDoc="0" locked="0" layoutInCell="1" allowOverlap="1" wp14:anchorId="0DA89DE8" wp14:editId="6B53DBBC">
                  <wp:simplePos x="0" y="0"/>
                  <wp:positionH relativeFrom="column">
                    <wp:posOffset>-10305</wp:posOffset>
                  </wp:positionH>
                  <wp:positionV relativeFrom="paragraph">
                    <wp:posOffset>115</wp:posOffset>
                  </wp:positionV>
                  <wp:extent cx="2992584" cy="1995055"/>
                  <wp:effectExtent l="0" t="0" r="0" b="5715"/>
                  <wp:wrapSquare wrapText="bothSides"/>
                  <wp:docPr id="1007302529" name="Obrázek 100730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32846" name="Obrázek 437832846"/>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993369" cy="1995578"/>
                          </a:xfrm>
                          <a:prstGeom prst="rect">
                            <a:avLst/>
                          </a:prstGeom>
                        </pic:spPr>
                      </pic:pic>
                    </a:graphicData>
                  </a:graphic>
                  <wp14:sizeRelH relativeFrom="margin">
                    <wp14:pctWidth>0</wp14:pctWidth>
                  </wp14:sizeRelH>
                  <wp14:sizeRelV relativeFrom="margin">
                    <wp14:pctHeight>0</wp14:pctHeight>
                  </wp14:sizeRelV>
                </wp:anchor>
              </w:drawing>
            </w:r>
          </w:p>
        </w:tc>
      </w:tr>
      <w:tr w:rsidR="00F52D4F" w:rsidTr="00F12127" w14:paraId="20ECEB8B" w14:textId="77777777">
        <w:tc>
          <w:tcPr>
            <w:tcW w:w="4672" w:type="dxa"/>
          </w:tcPr>
          <w:p w:rsidRPr="00A7710F" w:rsidR="00F52D4F" w:rsidP="00393D09" w:rsidRDefault="00A7710F" w14:paraId="4753CAD2" w14:textId="71F842ED">
            <w:pPr>
              <w:spacing w:line="276" w:lineRule="auto"/>
              <w:ind w:right="234"/>
              <w:rPr>
                <w:rFonts w:ascii="Segoe UI" w:hAnsi="Segoe UI" w:cs="Segoe UI"/>
                <w:i/>
                <w:iCs/>
                <w:color w:val="auto"/>
                <w:szCs w:val="20"/>
                <w:lang w:val="sk-SK"/>
              </w:rPr>
            </w:pPr>
            <w:r w:rsidRPr="00A7710F">
              <w:rPr>
                <w:rFonts w:ascii="Segoe UI" w:hAnsi="Segoe UI" w:cs="Segoe UI"/>
                <w:i/>
                <w:iCs/>
                <w:color w:val="auto"/>
                <w:szCs w:val="20"/>
                <w:lang w:val="sk-SK"/>
              </w:rPr>
              <w:t>Areál Otvorená záhrada v</w:t>
            </w:r>
            <w:r w:rsidR="00F12127">
              <w:rPr>
                <w:rFonts w:ascii="Segoe UI" w:hAnsi="Segoe UI" w:cs="Segoe UI"/>
                <w:i/>
                <w:iCs/>
                <w:color w:val="auto"/>
                <w:szCs w:val="20"/>
                <w:lang w:val="sk-SK"/>
              </w:rPr>
              <w:t> meste Brno</w:t>
            </w:r>
          </w:p>
        </w:tc>
        <w:tc>
          <w:tcPr>
            <w:tcW w:w="4672" w:type="dxa"/>
          </w:tcPr>
          <w:p w:rsidRPr="00A7710F" w:rsidR="00F52D4F" w:rsidP="00393D09" w:rsidRDefault="00A7710F" w14:paraId="7498B1E1" w14:textId="5963FD68">
            <w:pPr>
              <w:spacing w:line="276" w:lineRule="auto"/>
              <w:ind w:right="234"/>
              <w:rPr>
                <w:rFonts w:ascii="Segoe UI" w:hAnsi="Segoe UI" w:cs="Segoe UI"/>
                <w:i/>
                <w:iCs/>
                <w:color w:val="auto"/>
                <w:szCs w:val="20"/>
                <w:lang w:val="sk-SK"/>
              </w:rPr>
            </w:pPr>
            <w:r w:rsidRPr="00A7710F">
              <w:rPr>
                <w:rFonts w:ascii="Segoe UI" w:hAnsi="Segoe UI" w:cs="Segoe UI"/>
                <w:i/>
                <w:iCs/>
                <w:color w:val="auto"/>
                <w:szCs w:val="20"/>
                <w:lang w:val="sk-SK"/>
              </w:rPr>
              <w:t xml:space="preserve">Zbudovanie prírodnej </w:t>
            </w:r>
            <w:r w:rsidRPr="00A7710F" w:rsidR="00F52D4F">
              <w:rPr>
                <w:rFonts w:ascii="Segoe UI" w:hAnsi="Segoe UI" w:cs="Segoe UI"/>
                <w:i/>
                <w:iCs/>
                <w:color w:val="auto"/>
                <w:szCs w:val="20"/>
                <w:lang w:val="sk-SK"/>
              </w:rPr>
              <w:t>záhrady základné školy</w:t>
            </w:r>
            <w:r w:rsidRPr="00A7710F">
              <w:rPr>
                <w:rFonts w:ascii="Segoe UI" w:hAnsi="Segoe UI" w:cs="Segoe UI"/>
                <w:i/>
                <w:iCs/>
                <w:color w:val="auto"/>
                <w:szCs w:val="20"/>
                <w:lang w:val="sk-SK"/>
              </w:rPr>
              <w:t xml:space="preserve"> v Zábřehu, ČR</w:t>
            </w:r>
          </w:p>
        </w:tc>
      </w:tr>
    </w:tbl>
    <w:p w:rsidR="00F52D4F" w:rsidP="00393D09" w:rsidRDefault="00F52D4F" w14:paraId="07765CCF" w14:textId="77777777">
      <w:pPr>
        <w:spacing w:line="276" w:lineRule="auto"/>
        <w:ind w:right="234"/>
        <w:rPr>
          <w:rFonts w:ascii="Segoe UI" w:hAnsi="Segoe UI" w:cs="Segoe UI"/>
          <w:sz w:val="18"/>
          <w:szCs w:val="18"/>
          <w:lang w:val="sk-SK"/>
        </w:rPr>
      </w:pPr>
    </w:p>
    <w:p w:rsidR="00393D09" w:rsidP="00393D09" w:rsidRDefault="00393D09" w14:paraId="3FC5322F" w14:textId="35D61B7A">
      <w:pPr>
        <w:spacing w:line="276" w:lineRule="auto"/>
        <w:ind w:right="234"/>
        <w:rPr>
          <w:rFonts w:ascii="Segoe UI" w:hAnsi="Segoe UI" w:cs="Segoe UI"/>
          <w:sz w:val="18"/>
          <w:szCs w:val="18"/>
          <w:lang w:val="sk-SK"/>
        </w:rPr>
      </w:pPr>
    </w:p>
    <w:p w:rsidR="00393D09" w:rsidP="00393D09" w:rsidRDefault="00393D09" w14:paraId="58A733B5" w14:textId="04D72401">
      <w:pPr>
        <w:spacing w:line="276" w:lineRule="auto"/>
        <w:ind w:right="234"/>
        <w:rPr>
          <w:rFonts w:ascii="Segoe UI" w:hAnsi="Segoe UI" w:cs="Segoe UI"/>
          <w:sz w:val="18"/>
          <w:szCs w:val="18"/>
          <w:lang w:val="sk-SK"/>
        </w:rPr>
      </w:pPr>
    </w:p>
    <w:tbl>
      <w:tblPr>
        <w:tblStyle w:val="Tabulkasmkou4zvraznn4"/>
        <w:tblW w:w="0" w:type="auto"/>
        <w:shd w:val="clear" w:color="auto" w:fill="FFE3B1"/>
        <w:tblLook w:val="04A0" w:firstRow="1" w:lastRow="0" w:firstColumn="1" w:lastColumn="0" w:noHBand="0" w:noVBand="1"/>
      </w:tblPr>
      <w:tblGrid>
        <w:gridCol w:w="9344"/>
      </w:tblGrid>
      <w:tr w:rsidRPr="00393D09" w:rsidR="00393D09" w:rsidTr="00393D09" w14:paraId="4BE9022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393D09" w:rsidR="00393D09" w:rsidP="00393D09" w:rsidRDefault="00393D09" w14:paraId="774923A2" w14:textId="77777777">
            <w:pPr>
              <w:spacing w:before="120" w:after="120" w:line="276" w:lineRule="auto"/>
              <w:rPr>
                <w:rFonts w:eastAsia="Arial" w:cs="Arial"/>
                <w:szCs w:val="20"/>
                <w:lang w:val="sk-SK"/>
              </w:rPr>
            </w:pPr>
            <w:r w:rsidRPr="00393D09">
              <w:rPr>
                <w:rFonts w:cs="Arial"/>
                <w:szCs w:val="20"/>
                <w:lang w:val="sk-SK"/>
              </w:rPr>
              <w:t>Ďalšie aktivity a odporučenia</w:t>
            </w:r>
            <w:r w:rsidRPr="00393D09">
              <w:rPr>
                <w:rFonts w:eastAsia="Arial" w:cs="Arial"/>
                <w:szCs w:val="20"/>
                <w:lang w:val="sk-SK"/>
              </w:rPr>
              <w:t xml:space="preserve"> </w:t>
            </w:r>
          </w:p>
        </w:tc>
      </w:tr>
      <w:tr w:rsidRPr="00393D09" w:rsidR="00393D09" w:rsidTr="00393D09" w14:paraId="76ECDB9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F20EA3" w:rsidR="00393D09" w:rsidP="00393D09" w:rsidRDefault="00393D09" w14:paraId="450549CB" w14:textId="77777777">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Priebežne a pravidelne poskytovať informácie o vývoji a stavu životného prostredia prostredníctvom mestských bulletinov, webu, soc. sietí</w:t>
            </w:r>
          </w:p>
        </w:tc>
      </w:tr>
      <w:tr w:rsidRPr="00393D09" w:rsidR="00393D09" w:rsidTr="00393D09" w14:paraId="63AA3FE7"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F20EA3" w:rsidR="00393D09" w:rsidP="00393D09" w:rsidRDefault="00393D09" w14:paraId="77B130CE" w14:textId="77777777">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Zriadenie informačného miesta s ponukou informácií k téme zmeny klímy (vrátane informácií a poradenstva zameraného na dotačné programy pre občanov, združenia, podnikateľské subjekty)</w:t>
            </w:r>
          </w:p>
        </w:tc>
      </w:tr>
      <w:tr w:rsidRPr="00393D09" w:rsidR="00393D09" w:rsidTr="00393D09" w14:paraId="79D04FA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F20EA3" w:rsidR="00393D09" w:rsidP="00393D09" w:rsidRDefault="00393D09" w14:paraId="15625E82" w14:textId="77777777">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Vzdelávať zástupcov a zamestnancov mesta – novinky o klimatických zmenách a ich dopadoch na prírodu a životy ľudí, inšpirácia z iných miest a zahraničia</w:t>
            </w:r>
          </w:p>
        </w:tc>
      </w:tr>
      <w:tr w:rsidRPr="00393D09" w:rsidR="00393D09" w:rsidTr="00393D09" w14:paraId="22CE3B9B"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F20EA3" w:rsidR="00393D09" w:rsidP="00393D09" w:rsidRDefault="00393D09" w14:paraId="478DB7BA" w14:textId="77777777">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Vytvoriť (príp. zapojiť) pre školy vzdelávací program o klimatických zmenách a možných opatreniach (vrátane zmeny klímy v EHP)</w:t>
            </w:r>
          </w:p>
        </w:tc>
      </w:tr>
      <w:tr w:rsidRPr="00393D09" w:rsidR="00393D09" w:rsidTr="00393D09" w14:paraId="682BEDD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F20EA3" w:rsidR="00393D09" w:rsidP="00393D09" w:rsidRDefault="00393D09" w14:paraId="5CD16566" w14:textId="77777777">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Podporovať environmentálnu výchovu (priamo alebo ako súčasť) v rámci rôznych podujatí mesta - mestských aktivít a osláv (vrátane kultúrnych a športových), workshopov, prednášok</w:t>
            </w:r>
          </w:p>
        </w:tc>
      </w:tr>
      <w:tr w:rsidRPr="00393D09" w:rsidR="00393D09" w:rsidTr="00393D09" w14:paraId="17B41AD9"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F20EA3" w:rsidR="00393D09" w:rsidP="00393D09" w:rsidRDefault="00393D09" w14:paraId="784F5D1D" w14:textId="77777777">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Realizovať aktivity, do ktorých sa môžu občania zapojiť, napr. realizácia projektu na adoptovanie mestských zelených plôch, upratovacie aktivity, výsadba stromov, vychádzky s arboristom atď.</w:t>
            </w:r>
          </w:p>
        </w:tc>
      </w:tr>
      <w:tr w:rsidRPr="00393D09" w:rsidR="00393D09" w:rsidTr="00393D09" w14:paraId="2AE3653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F20EA3" w:rsidR="00393D09" w:rsidP="00393D09" w:rsidRDefault="00393D09" w14:paraId="7376AD4D" w14:textId="77777777">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Verejná osveta zameraná na ekologicky šetrné vykurovanie, využívanie dažďovej vody a iné témy vrátane metodickej podpory pri zabezpečovaní dotácií</w:t>
            </w:r>
          </w:p>
        </w:tc>
      </w:tr>
      <w:tr w:rsidRPr="00393D09" w:rsidR="00393D09" w:rsidTr="00393D09" w14:paraId="639B8EFE" w14:textId="77777777">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F20EA3" w:rsidR="00393D09" w:rsidP="00393D09" w:rsidRDefault="00393D09" w14:paraId="70AE23AD" w14:textId="77777777">
            <w:pPr>
              <w:pStyle w:val="Odstavecseseznamem"/>
              <w:numPr>
                <w:ilvl w:val="0"/>
                <w:numId w:val="44"/>
              </w:numPr>
              <w:spacing w:before="120" w:after="120" w:line="276" w:lineRule="auto"/>
              <w:ind w:left="359" w:hanging="225"/>
              <w:rPr>
                <w:rFonts w:eastAsia="Arial" w:cs="Arial"/>
                <w:b w:val="0"/>
                <w:bCs w:val="0"/>
                <w:color w:val="auto"/>
                <w:szCs w:val="20"/>
                <w:lang w:val="sk-SK"/>
              </w:rPr>
            </w:pPr>
            <w:r w:rsidRPr="00F20EA3">
              <w:rPr>
                <w:rFonts w:eastAsia="Arial" w:cs="Arial"/>
                <w:b w:val="0"/>
                <w:bCs w:val="0"/>
                <w:color w:val="auto"/>
                <w:szCs w:val="20"/>
                <w:lang w:val="sk-SK"/>
              </w:rPr>
              <w:t>Podpora preventívnych programov, napr. plytvanie potravinami, podpora regionálnych výrobkov, využívanie miestnych, sezónnych a rastlinných potravín.</w:t>
            </w:r>
          </w:p>
        </w:tc>
      </w:tr>
      <w:tr w:rsidRPr="00393D09" w:rsidR="00393D09" w:rsidTr="00393D09" w14:paraId="0E94788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44" w:type="dxa"/>
            <w:shd w:val="clear" w:color="auto" w:fill="FFE3B1"/>
          </w:tcPr>
          <w:p w:rsidRPr="00393D09" w:rsidR="00393D09" w:rsidP="00393D09" w:rsidRDefault="00393D09" w14:paraId="61C99CE2" w14:textId="77777777">
            <w:pPr>
              <w:pStyle w:val="Odstavecseseznamem"/>
              <w:numPr>
                <w:ilvl w:val="0"/>
                <w:numId w:val="44"/>
              </w:numPr>
              <w:spacing w:before="120" w:after="120" w:line="276" w:lineRule="auto"/>
              <w:ind w:left="359" w:hanging="225"/>
              <w:rPr>
                <w:rFonts w:eastAsia="Arial" w:cs="Arial"/>
                <w:b w:val="0"/>
                <w:bCs w:val="0"/>
                <w:szCs w:val="20"/>
                <w:lang w:val="sk-SK"/>
              </w:rPr>
            </w:pPr>
            <w:r w:rsidRPr="00F20EA3">
              <w:rPr>
                <w:rFonts w:eastAsia="Arial" w:cs="Arial"/>
                <w:b w:val="0"/>
                <w:bCs w:val="0"/>
                <w:color w:val="auto"/>
                <w:szCs w:val="20"/>
                <w:lang w:val="sk-SK"/>
              </w:rPr>
              <w:t>Realizácia projektov cirkulárne ekonomiky (knižnice vecí, opravovne, verejné dielne, možnosť prenájmu mestské techniky).</w:t>
            </w:r>
          </w:p>
        </w:tc>
      </w:tr>
    </w:tbl>
    <w:p w:rsidR="00393D09" w:rsidP="00393D09" w:rsidRDefault="00393D09" w14:paraId="745332FF" w14:textId="31D07F24">
      <w:pPr>
        <w:spacing w:line="276" w:lineRule="auto"/>
        <w:ind w:right="234"/>
        <w:jc w:val="left"/>
        <w:textAlignment w:val="baseline"/>
        <w:rPr>
          <w:rFonts w:ascii="Segoe UI" w:hAnsi="Segoe UI" w:cs="Segoe UI"/>
          <w:sz w:val="18"/>
          <w:szCs w:val="18"/>
          <w:lang w:val="sk-SK"/>
        </w:rPr>
      </w:pPr>
    </w:p>
    <w:tbl>
      <w:tblPr>
        <w:tblStyle w:val="Mkatabul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662"/>
        <w:gridCol w:w="4692"/>
      </w:tblGrid>
      <w:tr w:rsidR="00F20EA3" w:rsidTr="6212F076" w14:paraId="339DFB57" w14:textId="77777777">
        <w:tc>
          <w:tcPr>
            <w:tcW w:w="4672" w:type="dxa"/>
          </w:tcPr>
          <w:p w:rsidR="00F20EA3" w:rsidP="00393D09" w:rsidRDefault="00F20EA3" w14:paraId="74CC06F7" w14:textId="38880063">
            <w:pPr>
              <w:spacing w:line="276" w:lineRule="auto"/>
              <w:ind w:right="234"/>
              <w:jc w:val="left"/>
              <w:textAlignment w:val="baseline"/>
              <w:rPr>
                <w:rFonts w:ascii="Segoe UI" w:hAnsi="Segoe UI" w:cs="Segoe UI"/>
                <w:sz w:val="18"/>
                <w:szCs w:val="18"/>
                <w:lang w:val="sk-SK"/>
              </w:rPr>
            </w:pPr>
            <w:r>
              <w:rPr>
                <w:b/>
                <w:bCs/>
                <w:noProof/>
                <w:color w:val="D46317"/>
              </w:rPr>
              <w:drawing>
                <wp:anchor distT="0" distB="0" distL="114300" distR="114300" simplePos="0" relativeHeight="251658320" behindDoc="0" locked="0" layoutInCell="1" allowOverlap="1" wp14:anchorId="54839A73" wp14:editId="3C019B5B">
                  <wp:simplePos x="0" y="0"/>
                  <wp:positionH relativeFrom="column">
                    <wp:posOffset>-61595</wp:posOffset>
                  </wp:positionH>
                  <wp:positionV relativeFrom="paragraph">
                    <wp:posOffset>3175</wp:posOffset>
                  </wp:positionV>
                  <wp:extent cx="2877820" cy="1918335"/>
                  <wp:effectExtent l="0" t="0" r="0" b="5715"/>
                  <wp:wrapSquare wrapText="bothSides"/>
                  <wp:docPr id="725022958" name="Obrázek 72502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33925" name="Obrázek 741133925"/>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877820" cy="1918335"/>
                          </a:xfrm>
                          <a:prstGeom prst="rect">
                            <a:avLst/>
                          </a:prstGeom>
                        </pic:spPr>
                      </pic:pic>
                    </a:graphicData>
                  </a:graphic>
                  <wp14:sizeRelH relativeFrom="margin">
                    <wp14:pctWidth>0</wp14:pctWidth>
                  </wp14:sizeRelH>
                  <wp14:sizeRelV relativeFrom="margin">
                    <wp14:pctHeight>0</wp14:pctHeight>
                  </wp14:sizeRelV>
                </wp:anchor>
              </w:drawing>
            </w:r>
          </w:p>
        </w:tc>
        <w:tc>
          <w:tcPr>
            <w:tcW w:w="4672" w:type="dxa"/>
          </w:tcPr>
          <w:p w:rsidR="00F20EA3" w:rsidP="00393D09" w:rsidRDefault="00F20EA3" w14:paraId="52341888" w14:textId="347A011E">
            <w:pPr>
              <w:spacing w:line="276" w:lineRule="auto"/>
              <w:ind w:right="234"/>
              <w:jc w:val="left"/>
              <w:textAlignment w:val="baseline"/>
              <w:rPr>
                <w:rFonts w:ascii="Segoe UI" w:hAnsi="Segoe UI" w:cs="Segoe UI"/>
                <w:sz w:val="18"/>
                <w:szCs w:val="18"/>
                <w:lang w:val="sk-SK"/>
              </w:rPr>
            </w:pPr>
            <w:r>
              <w:rPr>
                <w:rFonts w:ascii="Segoe UI" w:hAnsi="Segoe UI" w:cs="Segoe UI"/>
                <w:noProof/>
                <w:sz w:val="18"/>
                <w:szCs w:val="18"/>
              </w:rPr>
              <w:drawing>
                <wp:anchor distT="0" distB="0" distL="114300" distR="114300" simplePos="0" relativeHeight="251658321" behindDoc="0" locked="0" layoutInCell="1" allowOverlap="1" wp14:anchorId="4789B6B6" wp14:editId="7991A130">
                  <wp:simplePos x="0" y="0"/>
                  <wp:positionH relativeFrom="column">
                    <wp:posOffset>5673</wp:posOffset>
                  </wp:positionH>
                  <wp:positionV relativeFrom="paragraph">
                    <wp:posOffset>3579</wp:posOffset>
                  </wp:positionV>
                  <wp:extent cx="2897669" cy="1932709"/>
                  <wp:effectExtent l="0" t="0" r="0" b="0"/>
                  <wp:wrapSquare wrapText="bothSides"/>
                  <wp:docPr id="889114552" name="Obrázek 88911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114552" name="Obrázek 889114552"/>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898852" cy="1933498"/>
                          </a:xfrm>
                          <a:prstGeom prst="rect">
                            <a:avLst/>
                          </a:prstGeom>
                        </pic:spPr>
                      </pic:pic>
                    </a:graphicData>
                  </a:graphic>
                  <wp14:sizeRelH relativeFrom="margin">
                    <wp14:pctWidth>0</wp14:pctWidth>
                  </wp14:sizeRelH>
                  <wp14:sizeRelV relativeFrom="margin">
                    <wp14:pctHeight>0</wp14:pctHeight>
                  </wp14:sizeRelV>
                </wp:anchor>
              </w:drawing>
            </w:r>
          </w:p>
        </w:tc>
      </w:tr>
      <w:tr w:rsidR="00F20EA3" w:rsidTr="6212F076" w14:paraId="136B09BC" w14:textId="77777777">
        <w:tc>
          <w:tcPr>
            <w:tcW w:w="4672" w:type="dxa"/>
          </w:tcPr>
          <w:p w:rsidRPr="00F20EA3" w:rsidR="00F20EA3" w:rsidP="6212F076" w:rsidRDefault="0D6E3D86" w14:paraId="4EBFFB97" w14:textId="429707E5">
            <w:pPr>
              <w:spacing w:after="120" w:line="276" w:lineRule="auto"/>
              <w:ind w:left="-113"/>
              <w:jc w:val="left"/>
              <w:rPr>
                <w:i/>
                <w:iCs/>
                <w:color w:val="auto"/>
                <w:lang w:val="sk-SK"/>
              </w:rPr>
            </w:pPr>
            <w:r w:rsidRPr="6212F076">
              <w:rPr>
                <w:i/>
                <w:iCs/>
                <w:color w:val="auto"/>
                <w:lang w:val="sk-SK"/>
              </w:rPr>
              <w:t>Príklad vzdelávacích aktivít - komunitn</w:t>
            </w:r>
            <w:r w:rsidRPr="6212F076" w:rsidR="743FA65D">
              <w:rPr>
                <w:i/>
                <w:iCs/>
                <w:color w:val="auto"/>
                <w:lang w:val="sk-SK"/>
              </w:rPr>
              <w:t>é</w:t>
            </w:r>
            <w:r w:rsidRPr="6212F076">
              <w:rPr>
                <w:i/>
                <w:iCs/>
                <w:color w:val="auto"/>
                <w:lang w:val="sk-SK"/>
              </w:rPr>
              <w:t xml:space="preserve"> centrum Ostopovice, ČR</w:t>
            </w:r>
          </w:p>
        </w:tc>
        <w:tc>
          <w:tcPr>
            <w:tcW w:w="4672" w:type="dxa"/>
          </w:tcPr>
          <w:p w:rsidR="00F20EA3" w:rsidP="00F12127" w:rsidRDefault="00F20EA3" w14:paraId="3623B888" w14:textId="71783BA5">
            <w:pPr>
              <w:spacing w:after="120" w:line="276" w:lineRule="auto"/>
              <w:ind w:right="234"/>
              <w:jc w:val="left"/>
              <w:textAlignment w:val="baseline"/>
              <w:rPr>
                <w:rFonts w:ascii="Segoe UI" w:hAnsi="Segoe UI" w:cs="Segoe UI"/>
                <w:sz w:val="18"/>
                <w:szCs w:val="18"/>
                <w:lang w:val="sk-SK"/>
              </w:rPr>
            </w:pPr>
            <w:r w:rsidRPr="00F20EA3">
              <w:rPr>
                <w:i/>
                <w:iCs/>
                <w:color w:val="auto"/>
                <w:lang w:val="sk-SK"/>
              </w:rPr>
              <w:t>Ekocentrum Na pasece, Zlín – Velíkov</w:t>
            </w:r>
            <w:r w:rsidR="00FB1400">
              <w:rPr>
                <w:i/>
                <w:iCs/>
                <w:color w:val="auto"/>
                <w:lang w:val="sk-SK"/>
              </w:rPr>
              <w:t>á</w:t>
            </w:r>
            <w:r w:rsidRPr="00F20EA3">
              <w:rPr>
                <w:i/>
                <w:iCs/>
                <w:color w:val="auto"/>
                <w:lang w:val="sk-SK"/>
              </w:rPr>
              <w:t>, ČR</w:t>
            </w:r>
          </w:p>
        </w:tc>
      </w:tr>
    </w:tbl>
    <w:p w:rsidRPr="00393D09" w:rsidR="00F20EA3" w:rsidP="00393D09" w:rsidRDefault="00F20EA3" w14:paraId="071C5EAE" w14:textId="77777777">
      <w:pPr>
        <w:spacing w:line="276" w:lineRule="auto"/>
        <w:ind w:right="234"/>
        <w:jc w:val="left"/>
        <w:textAlignment w:val="baseline"/>
        <w:rPr>
          <w:rFonts w:ascii="Segoe UI" w:hAnsi="Segoe UI" w:cs="Segoe UI"/>
          <w:sz w:val="18"/>
          <w:szCs w:val="18"/>
          <w:lang w:val="sk-SK"/>
        </w:rPr>
      </w:pPr>
    </w:p>
    <w:p w:rsidRPr="00D137D9" w:rsidR="00710B42" w:rsidP="00F20EA3" w:rsidRDefault="00710B42" w14:paraId="58071710" w14:textId="48A8BB25">
      <w:pPr>
        <w:spacing w:line="276" w:lineRule="auto"/>
        <w:jc w:val="center"/>
        <w:textAlignment w:val="baseline"/>
        <w:rPr>
          <w:b/>
          <w:bCs/>
          <w:color w:val="D46317"/>
          <w:lang w:val="sk-SK"/>
        </w:rPr>
      </w:pPr>
    </w:p>
    <w:p w:rsidRPr="00380FD8" w:rsidR="00380FD8" w:rsidP="00DE5B4F" w:rsidRDefault="00380FD8" w14:paraId="098ADB66" w14:textId="77777777">
      <w:pPr>
        <w:spacing w:line="276" w:lineRule="auto"/>
        <w:rPr>
          <w:i/>
          <w:iCs/>
          <w:color w:val="auto"/>
          <w:lang w:val="sk-SK"/>
        </w:rPr>
      </w:pPr>
    </w:p>
    <w:p w:rsidRPr="00D137D9" w:rsidR="00481E20" w:rsidP="00DE5B4F" w:rsidRDefault="00481E20" w14:paraId="1176CECF" w14:textId="2CF3B7F3">
      <w:pPr>
        <w:spacing w:line="276" w:lineRule="auto"/>
        <w:textAlignment w:val="baseline"/>
        <w:rPr>
          <w:rFonts w:ascii="Segoe UI" w:hAnsi="Segoe UI" w:cs="Segoe UI"/>
          <w:sz w:val="18"/>
          <w:szCs w:val="18"/>
          <w:lang w:val="sk-SK"/>
        </w:rPr>
      </w:pPr>
      <w:r w:rsidRPr="00D137D9">
        <w:rPr>
          <w:b/>
          <w:color w:val="D36217"/>
          <w:lang w:val="sk-SK"/>
        </w:rPr>
        <w:t>Špecifický cieľ 4.2.:</w:t>
      </w:r>
    </w:p>
    <w:p w:rsidRPr="00D137D9" w:rsidR="006B79FA" w:rsidP="00DE5B4F" w:rsidRDefault="006B79FA" w14:paraId="76BFB737" w14:textId="4BA7C41F">
      <w:pPr>
        <w:spacing w:line="276" w:lineRule="auto"/>
        <w:textAlignment w:val="baseline"/>
        <w:rPr>
          <w:rFonts w:ascii="Segoe UI" w:hAnsi="Segoe UI" w:cs="Segoe UI"/>
          <w:sz w:val="18"/>
          <w:szCs w:val="18"/>
          <w:lang w:val="sk-SK"/>
        </w:rPr>
      </w:pPr>
      <w:r w:rsidRPr="00D137D9">
        <w:rPr>
          <w:b/>
          <w:bCs/>
          <w:szCs w:val="20"/>
          <w:lang w:val="sk-SK"/>
        </w:rPr>
        <w:t>Zabezpečiť pripravenosť mesta v oblasti krízového riadenia s prihliadnutím na najzraniteľnejšie skupiny obyvateľstva</w:t>
      </w:r>
    </w:p>
    <w:p w:rsidRPr="00D137D9" w:rsidR="00691563" w:rsidP="00DE5B4F" w:rsidRDefault="00691563" w14:paraId="2BE19FD9" w14:textId="77777777">
      <w:pPr>
        <w:spacing w:line="276" w:lineRule="auto"/>
        <w:textAlignment w:val="baseline"/>
        <w:rPr>
          <w:szCs w:val="20"/>
          <w:lang w:val="sk-SK"/>
        </w:rPr>
      </w:pPr>
    </w:p>
    <w:p w:rsidRPr="00D137D9" w:rsidR="00691563" w:rsidP="00DE5B4F" w:rsidRDefault="00691563" w14:paraId="46F4AE33" w14:textId="72427F10">
      <w:pPr>
        <w:spacing w:line="276" w:lineRule="auto"/>
        <w:textAlignment w:val="baseline"/>
        <w:rPr>
          <w:rFonts w:ascii="Segoe UI" w:hAnsi="Segoe UI" w:cs="Segoe UI"/>
          <w:sz w:val="18"/>
          <w:szCs w:val="18"/>
          <w:lang w:val="sk-SK"/>
        </w:rPr>
      </w:pPr>
      <w:r w:rsidRPr="00D137D9">
        <w:rPr>
          <w:szCs w:val="20"/>
          <w:lang w:val="sk-SK"/>
        </w:rPr>
        <w:lastRenderedPageBreak/>
        <w:t>Krízové riadenie, jeho dokumentácia a agenda musia zahŕňať pripravenosť na častejšie extrémy a výkyvy počasia, monitorovať riziká a podporovať adaptačné opatrenia na ich elimináciu.</w:t>
      </w:r>
    </w:p>
    <w:p w:rsidRPr="00D137D9" w:rsidR="00BE4BE2" w:rsidP="00DE5B4F" w:rsidRDefault="00BE4BE2" w14:paraId="33C01F4E" w14:textId="33CBA89B">
      <w:pPr>
        <w:spacing w:line="276" w:lineRule="auto"/>
        <w:ind w:left="720"/>
        <w:textAlignment w:val="baseline"/>
        <w:rPr>
          <w:rFonts w:ascii="Segoe UI" w:hAnsi="Segoe UI" w:cs="Segoe UI"/>
          <w:sz w:val="18"/>
          <w:szCs w:val="18"/>
          <w:lang w:val="sk-SK"/>
        </w:rPr>
      </w:pPr>
      <w:r w:rsidRPr="00D137D9">
        <w:rPr>
          <w:rFonts w:cs="Arial"/>
          <w:szCs w:val="20"/>
          <w:lang w:val="sk-SK"/>
        </w:rPr>
        <w:t> </w:t>
      </w:r>
    </w:p>
    <w:p w:rsidRPr="00D137D9" w:rsidR="00BE4BE2" w:rsidP="00DE5B4F" w:rsidRDefault="00BE4BE2" w14:paraId="6C7DB5B8" w14:textId="6BA24084">
      <w:pPr>
        <w:spacing w:line="276" w:lineRule="auto"/>
        <w:textAlignment w:val="baseline"/>
        <w:rPr>
          <w:rFonts w:ascii="Segoe UI" w:hAnsi="Segoe UI" w:cs="Segoe UI"/>
          <w:sz w:val="18"/>
          <w:szCs w:val="18"/>
          <w:lang w:val="sk-SK"/>
        </w:rPr>
      </w:pPr>
      <w:r w:rsidRPr="00D137D9">
        <w:rPr>
          <w:rFonts w:cs="Arial"/>
          <w:b/>
          <w:bCs/>
          <w:szCs w:val="20"/>
          <w:lang w:val="sk-SK"/>
        </w:rPr>
        <w:t>Navrhované projekty ved</w:t>
      </w:r>
      <w:r w:rsidRPr="00D137D9" w:rsidR="0065543A">
        <w:rPr>
          <w:rFonts w:cs="Arial"/>
          <w:b/>
          <w:bCs/>
          <w:szCs w:val="20"/>
          <w:lang w:val="sk-SK"/>
        </w:rPr>
        <w:t xml:space="preserve">úce k naplneniu cieľa </w:t>
      </w:r>
      <w:r w:rsidRPr="00D137D9">
        <w:rPr>
          <w:rFonts w:cs="Arial"/>
          <w:b/>
          <w:bCs/>
          <w:szCs w:val="20"/>
          <w:lang w:val="sk-SK"/>
        </w:rPr>
        <w:t>4.2.:</w:t>
      </w:r>
      <w:r w:rsidRPr="00D137D9">
        <w:rPr>
          <w:rFonts w:cs="Arial"/>
          <w:szCs w:val="20"/>
          <w:lang w:val="sk-SK"/>
        </w:rPr>
        <w:t> </w:t>
      </w:r>
    </w:p>
    <w:p w:rsidRPr="00D137D9" w:rsidR="00BE4BE2" w:rsidP="00DE5B4F" w:rsidRDefault="00BE4BE2" w14:paraId="2DB15180" w14:textId="77777777">
      <w:pPr>
        <w:spacing w:line="276" w:lineRule="auto"/>
        <w:textAlignment w:val="baseline"/>
        <w:rPr>
          <w:rFonts w:ascii="Segoe UI" w:hAnsi="Segoe UI" w:cs="Segoe UI"/>
          <w:sz w:val="18"/>
          <w:szCs w:val="18"/>
          <w:lang w:val="sk-SK"/>
        </w:rPr>
      </w:pPr>
      <w:r w:rsidRPr="00D137D9">
        <w:rPr>
          <w:rFonts w:cs="Arial"/>
          <w:szCs w:val="20"/>
          <w:lang w:val="sk-SK"/>
        </w:rPr>
        <w:t> </w:t>
      </w:r>
    </w:p>
    <w:tbl>
      <w:tblPr>
        <w:tblW w:w="9026" w:type="dxa"/>
        <w:tblBorders>
          <w:top w:val="outset" w:color="auto" w:sz="6" w:space="0"/>
          <w:left w:val="outset" w:color="auto" w:sz="6" w:space="0"/>
          <w:bottom w:val="outset" w:color="auto" w:sz="6" w:space="0"/>
          <w:right w:val="outset" w:color="auto" w:sz="6" w:space="0"/>
        </w:tblBorders>
        <w:shd w:val="clear" w:color="auto" w:fill="EAEAEE"/>
        <w:tblCellMar>
          <w:left w:w="0" w:type="dxa"/>
          <w:right w:w="0" w:type="dxa"/>
        </w:tblCellMar>
        <w:tblLook w:val="04A0" w:firstRow="1" w:lastRow="0" w:firstColumn="1" w:lastColumn="0" w:noHBand="0" w:noVBand="1"/>
      </w:tblPr>
      <w:tblGrid>
        <w:gridCol w:w="2552"/>
        <w:gridCol w:w="6474"/>
      </w:tblGrid>
      <w:tr w:rsidRPr="00D137D9" w:rsidR="009A7D01" w:rsidTr="6212F076" w14:paraId="105A763B" w14:textId="77777777">
        <w:trPr>
          <w:trHeight w:val="426"/>
        </w:trPr>
        <w:tc>
          <w:tcPr>
            <w:tcW w:w="2552" w:type="dxa"/>
            <w:tcBorders>
              <w:top w:val="nil"/>
              <w:left w:val="nil"/>
              <w:bottom w:val="single" w:color="FFFFFF" w:themeColor="background1" w:sz="12" w:space="0"/>
              <w:right w:val="single" w:color="FFFFFF" w:themeColor="background1" w:sz="12" w:space="0"/>
            </w:tcBorders>
            <w:shd w:val="clear" w:color="auto" w:fill="FFE3B1" w:themeFill="background2" w:themeFillShade="E6"/>
            <w:vAlign w:val="center"/>
            <w:hideMark/>
          </w:tcPr>
          <w:p w:rsidRPr="00D137D9" w:rsidR="00BE4BE2" w:rsidP="003C7D63" w:rsidRDefault="00691563" w14:paraId="06906682" w14:textId="17A3D6A8">
            <w:pPr>
              <w:spacing w:line="276" w:lineRule="auto"/>
              <w:ind w:right="95"/>
              <w:jc w:val="center"/>
              <w:textAlignment w:val="baseline"/>
              <w:rPr>
                <w:rFonts w:ascii="Times New Roman" w:hAnsi="Times New Roman"/>
                <w:sz w:val="24"/>
                <w:lang w:val="sk-SK"/>
              </w:rPr>
            </w:pPr>
            <w:r w:rsidRPr="00D137D9">
              <w:rPr>
                <w:b/>
                <w:bCs/>
                <w:szCs w:val="20"/>
                <w:lang w:val="sk-SK"/>
              </w:rPr>
              <w:t>Prioritné projekty (projekty pre akčný plán)</w:t>
            </w:r>
            <w:r w:rsidRPr="00D137D9">
              <w:rPr>
                <w:szCs w:val="20"/>
                <w:lang w:val="sk-SK"/>
              </w:rPr>
              <w:br/>
            </w:r>
          </w:p>
        </w:tc>
        <w:tc>
          <w:tcPr>
            <w:tcW w:w="6474" w:type="dxa"/>
            <w:tcBorders>
              <w:top w:val="nil"/>
              <w:left w:val="single" w:color="FFFFFF" w:themeColor="background1" w:sz="12" w:space="0"/>
              <w:bottom w:val="single" w:color="FFFFFF" w:themeColor="background1" w:sz="12" w:space="0"/>
              <w:right w:val="nil"/>
            </w:tcBorders>
            <w:shd w:val="clear" w:color="auto" w:fill="FFE3B1" w:themeFill="background2" w:themeFillShade="E6"/>
            <w:vAlign w:val="center"/>
            <w:hideMark/>
          </w:tcPr>
          <w:p w:rsidRPr="001C044F" w:rsidR="001C044F" w:rsidP="00FB1400" w:rsidRDefault="001C044F" w14:paraId="3124C53B" w14:textId="6275FD8E">
            <w:pPr>
              <w:pStyle w:val="Odstavecseseznamem"/>
              <w:numPr>
                <w:ilvl w:val="0"/>
                <w:numId w:val="44"/>
              </w:numPr>
              <w:spacing w:before="120" w:after="120" w:line="276" w:lineRule="auto"/>
              <w:ind w:left="359" w:right="234" w:hanging="225"/>
              <w:jc w:val="left"/>
              <w:rPr>
                <w:rFonts w:cs="Arial"/>
                <w:sz w:val="22"/>
                <w:szCs w:val="22"/>
                <w:lang w:val="sk-SK"/>
              </w:rPr>
            </w:pPr>
            <w:r>
              <w:rPr>
                <w:rFonts w:eastAsia="Arial" w:cs="Arial"/>
                <w:szCs w:val="20"/>
                <w:lang w:val="sk-SK"/>
              </w:rPr>
              <w:t>Realizácia m</w:t>
            </w:r>
            <w:r w:rsidRPr="001C044F">
              <w:rPr>
                <w:rFonts w:eastAsia="Arial" w:cs="Arial"/>
                <w:szCs w:val="20"/>
                <w:lang w:val="sk-SK"/>
              </w:rPr>
              <w:t>edzinárodn</w:t>
            </w:r>
            <w:r>
              <w:rPr>
                <w:rFonts w:eastAsia="Arial" w:cs="Arial"/>
                <w:szCs w:val="20"/>
                <w:lang w:val="sk-SK"/>
              </w:rPr>
              <w:t xml:space="preserve">ého </w:t>
            </w:r>
            <w:r w:rsidRPr="001C044F">
              <w:rPr>
                <w:rFonts w:eastAsia="Arial" w:cs="Arial"/>
                <w:szCs w:val="20"/>
                <w:lang w:val="sk-SK"/>
              </w:rPr>
              <w:t>projekt</w:t>
            </w:r>
            <w:r>
              <w:rPr>
                <w:rFonts w:eastAsia="Arial" w:cs="Arial"/>
                <w:szCs w:val="20"/>
                <w:lang w:val="sk-SK"/>
              </w:rPr>
              <w:t xml:space="preserve">u </w:t>
            </w:r>
            <w:r w:rsidRPr="001C044F">
              <w:rPr>
                <w:rFonts w:eastAsia="Arial" w:cs="Arial"/>
                <w:szCs w:val="20"/>
                <w:lang w:val="sk-SK"/>
              </w:rPr>
              <w:t>Climaax</w:t>
            </w:r>
            <w:r>
              <w:rPr>
                <w:rFonts w:eastAsia="Arial" w:cs="Arial"/>
                <w:szCs w:val="20"/>
                <w:lang w:val="sk-SK"/>
              </w:rPr>
              <w:t xml:space="preserve"> </w:t>
            </w:r>
            <w:r w:rsidRPr="001C044F">
              <w:rPr>
                <w:rFonts w:eastAsia="Arial" w:cs="Arial"/>
                <w:szCs w:val="20"/>
                <w:lang w:val="sk-SK"/>
              </w:rPr>
              <w:t>zameran</w:t>
            </w:r>
            <w:r>
              <w:rPr>
                <w:rFonts w:eastAsia="Arial" w:cs="Arial"/>
                <w:szCs w:val="20"/>
                <w:lang w:val="sk-SK"/>
              </w:rPr>
              <w:t>ého</w:t>
            </w:r>
            <w:r w:rsidRPr="001C044F">
              <w:rPr>
                <w:rFonts w:eastAsia="Arial" w:cs="Arial"/>
                <w:szCs w:val="20"/>
                <w:lang w:val="sk-SK"/>
              </w:rPr>
              <w:t xml:space="preserve"> na odhadovaní rizikových situácií, ktoré vznikajú ako dôsledok zmeny klímy </w:t>
            </w:r>
          </w:p>
          <w:p w:rsidRPr="00D137D9" w:rsidR="004E0613" w:rsidP="00FB1400" w:rsidRDefault="004E0613" w14:paraId="1C6B3AEE" w14:textId="3FDD8ADB">
            <w:pPr>
              <w:pStyle w:val="Odstavecseseznamem"/>
              <w:numPr>
                <w:ilvl w:val="0"/>
                <w:numId w:val="44"/>
              </w:numPr>
              <w:spacing w:before="120" w:after="120" w:line="276" w:lineRule="auto"/>
              <w:ind w:left="359" w:right="234" w:hanging="225"/>
              <w:rPr>
                <w:rFonts w:cs="Arial"/>
                <w:sz w:val="22"/>
                <w:szCs w:val="22"/>
                <w:lang w:val="sk-SK"/>
              </w:rPr>
            </w:pPr>
            <w:r>
              <w:rPr>
                <w:rFonts w:eastAsia="Arial" w:cs="Arial"/>
                <w:szCs w:val="20"/>
                <w:lang w:val="sk-SK"/>
              </w:rPr>
              <w:t>Pravidelná kontrola povodňového a havarijného plánu</w:t>
            </w:r>
            <w:r w:rsidRPr="00D137D9">
              <w:rPr>
                <w:lang w:val="sk-SK"/>
              </w:rPr>
              <w:t xml:space="preserve"> z </w:t>
            </w:r>
            <w:r w:rsidRPr="00D137D9">
              <w:rPr>
                <w:szCs w:val="20"/>
                <w:lang w:val="sk-SK"/>
              </w:rPr>
              <w:t xml:space="preserve"> hľadiska súčasných zdrojov informácií, právnych predpisov a komunikačných technológií v súvislosti s hrozbami </w:t>
            </w:r>
            <w:r>
              <w:rPr>
                <w:szCs w:val="20"/>
                <w:lang w:val="sk-SK"/>
              </w:rPr>
              <w:t>vyplývajúcimi z</w:t>
            </w:r>
            <w:r w:rsidRPr="00D137D9">
              <w:rPr>
                <w:szCs w:val="20"/>
                <w:lang w:val="sk-SK"/>
              </w:rPr>
              <w:t>o zmen</w:t>
            </w:r>
            <w:r>
              <w:rPr>
                <w:szCs w:val="20"/>
                <w:lang w:val="sk-SK"/>
              </w:rPr>
              <w:t>y</w:t>
            </w:r>
            <w:r w:rsidRPr="00D137D9">
              <w:rPr>
                <w:szCs w:val="20"/>
                <w:lang w:val="sk-SK"/>
              </w:rPr>
              <w:t xml:space="preserve"> klímy </w:t>
            </w:r>
          </w:p>
          <w:p w:rsidRPr="00D137D9" w:rsidR="00BE4BE2" w:rsidP="00FB1400" w:rsidRDefault="00691563" w14:paraId="6CB935E2" w14:textId="206A6C72">
            <w:pPr>
              <w:pStyle w:val="Odstavecseseznamem"/>
              <w:numPr>
                <w:ilvl w:val="0"/>
                <w:numId w:val="44"/>
              </w:numPr>
              <w:spacing w:before="120" w:after="120" w:line="276" w:lineRule="auto"/>
              <w:ind w:left="359" w:right="234" w:hanging="225"/>
              <w:rPr>
                <w:rFonts w:eastAsia="Arial" w:cs="Arial"/>
                <w:szCs w:val="20"/>
                <w:lang w:val="sk-SK"/>
              </w:rPr>
            </w:pPr>
            <w:r w:rsidRPr="00D137D9">
              <w:rPr>
                <w:rFonts w:eastAsia="Arial" w:cs="Arial"/>
                <w:szCs w:val="20"/>
                <w:lang w:val="sk-SK"/>
              </w:rPr>
              <w:t>Stanoviť súbor požiadaviek na opravy mostov a priepustov, brehov riek</w:t>
            </w:r>
            <w:r w:rsidR="006D3F57">
              <w:rPr>
                <w:rFonts w:eastAsia="Arial" w:cs="Arial"/>
                <w:szCs w:val="20"/>
                <w:lang w:val="sk-SK"/>
              </w:rPr>
              <w:t xml:space="preserve"> (</w:t>
            </w:r>
            <w:r w:rsidRPr="00D137D9">
              <w:rPr>
                <w:rFonts w:eastAsia="Arial" w:cs="Arial"/>
                <w:szCs w:val="20"/>
                <w:lang w:val="sk-SK"/>
              </w:rPr>
              <w:t>vrátane revitalizácie brehovej vegetácie</w:t>
            </w:r>
            <w:r w:rsidR="006D3F57">
              <w:rPr>
                <w:rFonts w:eastAsia="Arial" w:cs="Arial"/>
                <w:szCs w:val="20"/>
                <w:lang w:val="sk-SK"/>
              </w:rPr>
              <w:t>)</w:t>
            </w:r>
            <w:r w:rsidRPr="00D137D9">
              <w:rPr>
                <w:rFonts w:eastAsia="Arial" w:cs="Arial"/>
                <w:szCs w:val="20"/>
                <w:lang w:val="sk-SK"/>
              </w:rPr>
              <w:t>, stanovenie lokalít</w:t>
            </w:r>
            <w:r w:rsidRPr="00D137D9" w:rsidR="00BE4BE2">
              <w:rPr>
                <w:rFonts w:eastAsia="Arial" w:cs="Arial"/>
                <w:szCs w:val="20"/>
                <w:lang w:val="sk-SK"/>
              </w:rPr>
              <w:t xml:space="preserve"> </w:t>
            </w:r>
            <w:r w:rsidRPr="00D137D9">
              <w:rPr>
                <w:rFonts w:eastAsia="Arial" w:cs="Arial"/>
                <w:szCs w:val="20"/>
                <w:lang w:val="sk-SK"/>
              </w:rPr>
              <w:t>riadeného</w:t>
            </w:r>
            <w:r w:rsidRPr="00D137D9" w:rsidR="00BE4BE2">
              <w:rPr>
                <w:rFonts w:eastAsia="Arial" w:cs="Arial"/>
                <w:szCs w:val="20"/>
                <w:lang w:val="sk-SK"/>
              </w:rPr>
              <w:t xml:space="preserve"> </w:t>
            </w:r>
            <w:r w:rsidRPr="00D137D9" w:rsidR="0065543A">
              <w:rPr>
                <w:rFonts w:eastAsia="Arial" w:cs="Arial"/>
                <w:szCs w:val="20"/>
                <w:lang w:val="sk-SK"/>
              </w:rPr>
              <w:t>rozli</w:t>
            </w:r>
            <w:r w:rsidR="00D0550F">
              <w:rPr>
                <w:rFonts w:eastAsia="Arial" w:cs="Arial"/>
                <w:szCs w:val="20"/>
                <w:lang w:val="sk-SK"/>
              </w:rPr>
              <w:t>vu</w:t>
            </w:r>
            <w:r w:rsidRPr="00D137D9" w:rsidR="0065543A">
              <w:rPr>
                <w:rFonts w:eastAsia="Arial" w:cs="Arial"/>
                <w:szCs w:val="20"/>
                <w:lang w:val="sk-SK"/>
              </w:rPr>
              <w:t xml:space="preserve"> </w:t>
            </w:r>
            <w:r w:rsidRPr="00D137D9" w:rsidR="005B5965">
              <w:rPr>
                <w:rFonts w:eastAsia="Arial" w:cs="Arial"/>
                <w:szCs w:val="20"/>
                <w:lang w:val="sk-SK"/>
              </w:rPr>
              <w:t>tok</w:t>
            </w:r>
            <w:r w:rsidR="007407F8">
              <w:rPr>
                <w:rFonts w:eastAsia="Arial" w:cs="Arial"/>
                <w:szCs w:val="20"/>
                <w:lang w:val="sk-SK"/>
              </w:rPr>
              <w:t>u</w:t>
            </w:r>
            <w:r w:rsidRPr="00D137D9" w:rsidR="00BE4BE2">
              <w:rPr>
                <w:rFonts w:eastAsia="Arial" w:cs="Arial"/>
                <w:szCs w:val="20"/>
                <w:lang w:val="sk-SK"/>
              </w:rPr>
              <w:t>, vhodných úprav reflektuj</w:t>
            </w:r>
            <w:r w:rsidRPr="00D137D9" w:rsidR="005B5965">
              <w:rPr>
                <w:rFonts w:eastAsia="Arial" w:cs="Arial"/>
                <w:szCs w:val="20"/>
                <w:lang w:val="sk-SK"/>
              </w:rPr>
              <w:t>ú</w:t>
            </w:r>
            <w:r w:rsidRPr="00D137D9" w:rsidR="00BE4BE2">
              <w:rPr>
                <w:rFonts w:eastAsia="Arial" w:cs="Arial"/>
                <w:szCs w:val="20"/>
                <w:lang w:val="sk-SK"/>
              </w:rPr>
              <w:t>c</w:t>
            </w:r>
            <w:r w:rsidRPr="00D137D9" w:rsidR="005B5965">
              <w:rPr>
                <w:rFonts w:eastAsia="Arial" w:cs="Arial"/>
                <w:szCs w:val="20"/>
                <w:lang w:val="sk-SK"/>
              </w:rPr>
              <w:t>i</w:t>
            </w:r>
            <w:r w:rsidRPr="00D137D9" w:rsidR="00BE4BE2">
              <w:rPr>
                <w:rFonts w:eastAsia="Arial" w:cs="Arial"/>
                <w:szCs w:val="20"/>
                <w:lang w:val="sk-SK"/>
              </w:rPr>
              <w:t xml:space="preserve">ch povodňové vlny 10, 20 a 50. </w:t>
            </w:r>
            <w:r w:rsidRPr="00D137D9" w:rsidR="005B5965">
              <w:rPr>
                <w:rFonts w:eastAsia="Arial" w:cs="Arial"/>
                <w:szCs w:val="20"/>
                <w:lang w:val="sk-SK"/>
              </w:rPr>
              <w:t>ročné</w:t>
            </w:r>
            <w:r w:rsidRPr="00D137D9" w:rsidR="00BE4BE2">
              <w:rPr>
                <w:rFonts w:eastAsia="Arial" w:cs="Arial"/>
                <w:szCs w:val="20"/>
                <w:lang w:val="sk-SK"/>
              </w:rPr>
              <w:t xml:space="preserve"> vody</w:t>
            </w:r>
          </w:p>
          <w:p w:rsidRPr="00D137D9" w:rsidR="00BE4BE2" w:rsidP="00FB1400" w:rsidRDefault="00BE4BE2" w14:paraId="057EB70F" w14:textId="10F0EECC">
            <w:pPr>
              <w:pStyle w:val="Odstavecseseznamem"/>
              <w:numPr>
                <w:ilvl w:val="0"/>
                <w:numId w:val="44"/>
              </w:numPr>
              <w:spacing w:before="120" w:after="120" w:line="276" w:lineRule="auto"/>
              <w:ind w:left="359" w:right="234" w:hanging="225"/>
              <w:rPr>
                <w:rFonts w:eastAsia="Arial" w:cs="Arial"/>
                <w:szCs w:val="20"/>
                <w:lang w:val="sk-SK"/>
              </w:rPr>
            </w:pPr>
            <w:r w:rsidRPr="00D137D9">
              <w:rPr>
                <w:rFonts w:eastAsia="Arial" w:cs="Arial"/>
                <w:szCs w:val="20"/>
                <w:lang w:val="sk-SK"/>
              </w:rPr>
              <w:t>Vyhodnoti</w:t>
            </w:r>
            <w:r w:rsidRPr="00D137D9" w:rsidR="003941C7">
              <w:rPr>
                <w:rFonts w:eastAsia="Arial" w:cs="Arial"/>
                <w:szCs w:val="20"/>
                <w:lang w:val="sk-SK"/>
              </w:rPr>
              <w:t>ť</w:t>
            </w:r>
            <w:r w:rsidRPr="00D137D9">
              <w:rPr>
                <w:rFonts w:eastAsia="Arial" w:cs="Arial"/>
                <w:szCs w:val="20"/>
                <w:lang w:val="sk-SK"/>
              </w:rPr>
              <w:t xml:space="preserve"> </w:t>
            </w:r>
            <w:r w:rsidRPr="00D137D9" w:rsidR="003941C7">
              <w:rPr>
                <w:rFonts w:eastAsia="Arial" w:cs="Arial"/>
                <w:szCs w:val="20"/>
                <w:lang w:val="sk-SK"/>
              </w:rPr>
              <w:t xml:space="preserve">kapacitu stokovej siete </w:t>
            </w:r>
            <w:r w:rsidR="00F80175">
              <w:rPr>
                <w:rFonts w:eastAsia="Arial" w:cs="Arial"/>
                <w:szCs w:val="20"/>
                <w:lang w:val="sk-SK"/>
              </w:rPr>
              <w:t>(</w:t>
            </w:r>
            <w:r w:rsidRPr="00D137D9" w:rsidR="003941C7">
              <w:rPr>
                <w:rFonts w:eastAsia="Arial" w:cs="Arial"/>
                <w:szCs w:val="20"/>
                <w:lang w:val="sk-SK"/>
              </w:rPr>
              <w:t xml:space="preserve">z hľadiska množstva </w:t>
            </w:r>
            <w:r w:rsidRPr="00D137D9" w:rsidR="002C6190">
              <w:rPr>
                <w:rFonts w:eastAsia="Arial" w:cs="Arial"/>
                <w:szCs w:val="20"/>
                <w:lang w:val="sk-SK"/>
              </w:rPr>
              <w:t>vtekajúcej</w:t>
            </w:r>
            <w:r w:rsidRPr="00D137D9" w:rsidR="003941C7">
              <w:rPr>
                <w:rFonts w:eastAsia="Arial" w:cs="Arial"/>
                <w:szCs w:val="20"/>
                <w:lang w:val="sk-SK"/>
              </w:rPr>
              <w:t xml:space="preserve"> dažďovej vody</w:t>
            </w:r>
            <w:r w:rsidRPr="00D137D9" w:rsidR="002C6190">
              <w:rPr>
                <w:rFonts w:eastAsia="Arial" w:cs="Arial"/>
                <w:szCs w:val="20"/>
                <w:lang w:val="sk-SK"/>
              </w:rPr>
              <w:t xml:space="preserve"> z dôvodu zamedzenia jej opätovného výtoku cez kanalizačné vstupy v obdob</w:t>
            </w:r>
            <w:r w:rsidR="00441AA0">
              <w:rPr>
                <w:rFonts w:eastAsia="Arial" w:cs="Arial"/>
                <w:szCs w:val="20"/>
                <w:lang w:val="sk-SK"/>
              </w:rPr>
              <w:t>í</w:t>
            </w:r>
            <w:r w:rsidRPr="00D137D9" w:rsidR="002C6190">
              <w:rPr>
                <w:rFonts w:eastAsia="Arial" w:cs="Arial"/>
                <w:szCs w:val="20"/>
                <w:lang w:val="sk-SK"/>
              </w:rPr>
              <w:t xml:space="preserve"> prívalového dažďa</w:t>
            </w:r>
            <w:r w:rsidR="00C63CC8">
              <w:rPr>
                <w:rFonts w:eastAsia="Arial" w:cs="Arial"/>
                <w:szCs w:val="20"/>
                <w:lang w:val="sk-SK"/>
              </w:rPr>
              <w:t>)</w:t>
            </w:r>
          </w:p>
          <w:p w:rsidRPr="00D137D9" w:rsidR="00C66D9F" w:rsidP="00FB1400" w:rsidRDefault="00C66D9F" w14:paraId="185502D5" w14:textId="0605B48C">
            <w:pPr>
              <w:pStyle w:val="Odstavecseseznamem"/>
              <w:numPr>
                <w:ilvl w:val="0"/>
                <w:numId w:val="44"/>
              </w:numPr>
              <w:spacing w:before="120" w:after="120" w:line="276" w:lineRule="auto"/>
              <w:ind w:left="359" w:right="234" w:hanging="225"/>
              <w:rPr>
                <w:rFonts w:eastAsia="Arial" w:cs="Arial"/>
                <w:szCs w:val="20"/>
                <w:lang w:val="sk-SK"/>
              </w:rPr>
            </w:pPr>
            <w:r w:rsidRPr="00D137D9">
              <w:rPr>
                <w:rFonts w:eastAsia="Arial" w:cs="Arial"/>
                <w:szCs w:val="20"/>
                <w:lang w:val="sk-SK"/>
              </w:rPr>
              <w:t>Digitalizácia povodňových a krízových plánov</w:t>
            </w:r>
          </w:p>
        </w:tc>
      </w:tr>
      <w:tr w:rsidRPr="00D137D9" w:rsidR="009A7D01" w:rsidTr="6212F076" w14:paraId="09E6AD9A" w14:textId="77777777">
        <w:trPr>
          <w:trHeight w:val="510"/>
        </w:trPr>
        <w:tc>
          <w:tcPr>
            <w:tcW w:w="2552" w:type="dxa"/>
            <w:tcBorders>
              <w:top w:val="single" w:color="FFFFFF" w:themeColor="background1" w:sz="12" w:space="0"/>
              <w:left w:val="nil"/>
              <w:bottom w:val="single" w:color="FFFFFF" w:themeColor="background1" w:sz="12" w:space="0"/>
              <w:right w:val="single" w:color="FFFFFF" w:themeColor="background1" w:sz="12" w:space="0"/>
            </w:tcBorders>
            <w:shd w:val="clear" w:color="auto" w:fill="FFE3B1" w:themeFill="background2" w:themeFillShade="E6"/>
            <w:vAlign w:val="center"/>
            <w:hideMark/>
          </w:tcPr>
          <w:p w:rsidRPr="00D137D9" w:rsidR="00BE4BE2" w:rsidP="6212F076" w:rsidRDefault="2A6A20B7" w14:paraId="79766888" w14:textId="1B2BB057">
            <w:pPr>
              <w:spacing w:line="276" w:lineRule="auto"/>
              <w:ind w:right="95"/>
              <w:jc w:val="center"/>
              <w:textAlignment w:val="baseline"/>
              <w:rPr>
                <w:rFonts w:eastAsia="Arial" w:cs="Arial"/>
                <w:sz w:val="24"/>
                <w:lang w:val="sk-SK"/>
              </w:rPr>
            </w:pPr>
            <w:r w:rsidRPr="6212F076">
              <w:rPr>
                <w:rFonts w:eastAsia="Arial" w:cs="Arial"/>
                <w:b/>
                <w:bCs/>
                <w:lang w:val="sk-SK"/>
              </w:rPr>
              <w:t>Zásobník ďalších projektových zámerov</w:t>
            </w:r>
          </w:p>
        </w:tc>
        <w:tc>
          <w:tcPr>
            <w:tcW w:w="6474" w:type="dxa"/>
            <w:tcBorders>
              <w:top w:val="single" w:color="FFFFFF" w:themeColor="background1" w:sz="12" w:space="0"/>
              <w:left w:val="single" w:color="FFFFFF" w:themeColor="background1" w:sz="12" w:space="0"/>
              <w:bottom w:val="single" w:color="FFFFFF" w:themeColor="background1" w:sz="12" w:space="0"/>
              <w:right w:val="nil"/>
            </w:tcBorders>
            <w:shd w:val="clear" w:color="auto" w:fill="FFE3B1" w:themeFill="background2" w:themeFillShade="E6"/>
            <w:vAlign w:val="center"/>
            <w:hideMark/>
          </w:tcPr>
          <w:p w:rsidRPr="00D137D9" w:rsidR="00D0451C" w:rsidP="00FB1400" w:rsidRDefault="00D0451C" w14:paraId="07AB912D" w14:textId="77777777">
            <w:pPr>
              <w:pStyle w:val="Odstavecseseznamem"/>
              <w:numPr>
                <w:ilvl w:val="0"/>
                <w:numId w:val="44"/>
              </w:numPr>
              <w:spacing w:before="120" w:after="120" w:line="276" w:lineRule="auto"/>
              <w:ind w:left="359" w:right="234" w:hanging="225"/>
              <w:rPr>
                <w:rFonts w:cs="Arial"/>
                <w:sz w:val="22"/>
                <w:szCs w:val="22"/>
                <w:lang w:val="sk-SK"/>
              </w:rPr>
            </w:pPr>
            <w:r w:rsidRPr="00D137D9">
              <w:rPr>
                <w:rFonts w:eastAsia="Arial" w:cs="Arial"/>
                <w:szCs w:val="20"/>
                <w:lang w:val="sk-SK"/>
              </w:rPr>
              <w:t>Rozvoj</w:t>
            </w:r>
            <w:r w:rsidRPr="00D137D9">
              <w:rPr>
                <w:szCs w:val="20"/>
                <w:lang w:val="sk-SK"/>
              </w:rPr>
              <w:t xml:space="preserve"> informačných kanálov na informovanie občanov v prípade krízy (napr. SMS, miestny rozhlas, ...) </w:t>
            </w:r>
          </w:p>
          <w:p w:rsidRPr="00D137D9" w:rsidR="00D0451C" w:rsidP="00FB1400" w:rsidRDefault="00D0451C" w14:paraId="711E5DA7" w14:textId="414C5EF1">
            <w:pPr>
              <w:pStyle w:val="Odstavecseseznamem"/>
              <w:numPr>
                <w:ilvl w:val="0"/>
                <w:numId w:val="44"/>
              </w:numPr>
              <w:spacing w:before="120" w:after="120" w:line="276" w:lineRule="auto"/>
              <w:ind w:left="359" w:right="234" w:hanging="225"/>
              <w:rPr>
                <w:rFonts w:cs="Arial"/>
                <w:sz w:val="22"/>
                <w:szCs w:val="22"/>
                <w:lang w:val="sk-SK"/>
              </w:rPr>
            </w:pPr>
            <w:r w:rsidRPr="00D137D9">
              <w:rPr>
                <w:rFonts w:eastAsia="Arial" w:cs="Arial"/>
                <w:szCs w:val="20"/>
                <w:lang w:val="sk-SK"/>
              </w:rPr>
              <w:t>Preskúmať</w:t>
            </w:r>
            <w:r w:rsidRPr="00D137D9">
              <w:rPr>
                <w:szCs w:val="20"/>
                <w:lang w:val="sk-SK"/>
              </w:rPr>
              <w:t xml:space="preserve"> agendu a činnosť krízového tímu</w:t>
            </w:r>
            <w:r w:rsidRPr="00D137D9">
              <w:rPr>
                <w:lang w:val="sk-SK"/>
              </w:rPr>
              <w:t xml:space="preserve"> z hľadiska frekvencie </w:t>
            </w:r>
            <w:r w:rsidRPr="00D137D9">
              <w:rPr>
                <w:szCs w:val="20"/>
                <w:lang w:val="sk-SK"/>
              </w:rPr>
              <w:t xml:space="preserve"> stretnutí, včasnosti a toku informácií v kontexte zvýšenej frekvencie hrozieb vyplývajúcich zo zmeny klímy </w:t>
            </w:r>
          </w:p>
          <w:p w:rsidRPr="00D137D9" w:rsidR="003366FB" w:rsidP="00FB1400" w:rsidRDefault="00457314" w14:paraId="668B8786" w14:textId="0B0D5E0B">
            <w:pPr>
              <w:pStyle w:val="Odstavecseseznamem"/>
              <w:numPr>
                <w:ilvl w:val="0"/>
                <w:numId w:val="44"/>
              </w:numPr>
              <w:spacing w:before="120" w:after="120" w:line="276" w:lineRule="auto"/>
              <w:ind w:left="359" w:right="234" w:hanging="225"/>
              <w:rPr>
                <w:rFonts w:cs="Arial"/>
                <w:sz w:val="22"/>
                <w:szCs w:val="22"/>
                <w:lang w:val="sk-SK"/>
              </w:rPr>
            </w:pPr>
            <w:r w:rsidRPr="00D137D9">
              <w:rPr>
                <w:rFonts w:eastAsia="Arial" w:cs="Arial"/>
                <w:szCs w:val="20"/>
                <w:lang w:val="sk-SK"/>
              </w:rPr>
              <w:t>M</w:t>
            </w:r>
            <w:r w:rsidRPr="00D137D9" w:rsidR="003366FB">
              <w:rPr>
                <w:rFonts w:eastAsia="Arial" w:cs="Arial"/>
                <w:szCs w:val="20"/>
                <w:lang w:val="sk-SK"/>
              </w:rPr>
              <w:t>onitorovať</w:t>
            </w:r>
            <w:r w:rsidRPr="00D137D9" w:rsidR="003366FB">
              <w:rPr>
                <w:szCs w:val="20"/>
                <w:lang w:val="sk-SK"/>
              </w:rPr>
              <w:t xml:space="preserve"> riziká a stanoviť pravidlá ich zverejňovania (napr. očakávané vlny horúčav, zmena kvality vody, zvýšenie hladiny riek, ...) </w:t>
            </w:r>
          </w:p>
          <w:p w:rsidRPr="00D137D9" w:rsidR="00BE4BE2" w:rsidP="00FB1400" w:rsidRDefault="003366FB" w14:paraId="4D71AFF8" w14:textId="77777777">
            <w:pPr>
              <w:pStyle w:val="Odstavecseseznamem"/>
              <w:numPr>
                <w:ilvl w:val="0"/>
                <w:numId w:val="44"/>
              </w:numPr>
              <w:spacing w:before="120" w:after="120" w:line="276" w:lineRule="auto"/>
              <w:ind w:left="359" w:right="234" w:hanging="225"/>
              <w:rPr>
                <w:rFonts w:cs="Arial"/>
                <w:sz w:val="22"/>
                <w:szCs w:val="22"/>
                <w:lang w:val="sk-SK"/>
              </w:rPr>
            </w:pPr>
            <w:r w:rsidRPr="00D137D9">
              <w:rPr>
                <w:rFonts w:eastAsia="Arial" w:cs="Arial"/>
                <w:szCs w:val="20"/>
                <w:lang w:val="sk-SK"/>
              </w:rPr>
              <w:t>Zlepšovať</w:t>
            </w:r>
            <w:r w:rsidRPr="00D137D9">
              <w:rPr>
                <w:szCs w:val="20"/>
                <w:lang w:val="sk-SK"/>
              </w:rPr>
              <w:t xml:space="preserve"> informačný systém včasného varovania pre širokú verejnosť </w:t>
            </w:r>
          </w:p>
          <w:p w:rsidRPr="00D137D9" w:rsidR="00C66D9F" w:rsidP="00FB1400" w:rsidRDefault="00C66D9F" w14:paraId="55B13262" w14:textId="1DE74C95">
            <w:pPr>
              <w:spacing w:before="120" w:after="120" w:line="276" w:lineRule="auto"/>
              <w:ind w:left="518" w:right="234" w:hanging="294"/>
              <w:textAlignment w:val="baseline"/>
              <w:rPr>
                <w:rFonts w:cs="Arial"/>
                <w:sz w:val="22"/>
                <w:szCs w:val="22"/>
                <w:lang w:val="sk-SK"/>
              </w:rPr>
            </w:pPr>
          </w:p>
        </w:tc>
      </w:tr>
      <w:tr w:rsidRPr="00D137D9" w:rsidR="009A7D01" w:rsidTr="6212F076" w14:paraId="4629A649" w14:textId="77777777">
        <w:trPr>
          <w:trHeight w:val="676"/>
        </w:trPr>
        <w:tc>
          <w:tcPr>
            <w:tcW w:w="2552" w:type="dxa"/>
            <w:tcBorders>
              <w:top w:val="single" w:color="FFFFFF" w:themeColor="background1" w:sz="12" w:space="0"/>
              <w:left w:val="nil"/>
              <w:bottom w:val="nil"/>
              <w:right w:val="single" w:color="FFFFFF" w:themeColor="background1" w:sz="12" w:space="0"/>
            </w:tcBorders>
            <w:shd w:val="clear" w:color="auto" w:fill="FFE3B1" w:themeFill="background2" w:themeFillShade="E6"/>
            <w:vAlign w:val="center"/>
            <w:hideMark/>
          </w:tcPr>
          <w:p w:rsidRPr="00D137D9" w:rsidR="00BE4BE2" w:rsidP="6212F076" w:rsidRDefault="0DE60EC8" w14:paraId="719E91CF" w14:textId="48FA5DC2">
            <w:pPr>
              <w:spacing w:line="276" w:lineRule="auto"/>
              <w:ind w:right="95"/>
              <w:jc w:val="center"/>
              <w:rPr>
                <w:rFonts w:eastAsia="Arial" w:cs="Arial"/>
                <w:sz w:val="24"/>
                <w:lang w:val="sk-SK"/>
              </w:rPr>
            </w:pPr>
            <w:r w:rsidRPr="6212F076">
              <w:rPr>
                <w:rFonts w:eastAsia="Arial" w:cs="Arial"/>
                <w:b/>
                <w:bCs/>
                <w:lang w:val="sk-SK"/>
              </w:rPr>
              <w:t>Ď</w:t>
            </w:r>
            <w:r w:rsidRPr="6212F076" w:rsidR="344B6894">
              <w:rPr>
                <w:rFonts w:eastAsia="Arial" w:cs="Arial"/>
                <w:b/>
                <w:bCs/>
                <w:lang w:val="sk-SK"/>
              </w:rPr>
              <w:t>alš</w:t>
            </w:r>
            <w:r w:rsidRPr="6212F076">
              <w:rPr>
                <w:rFonts w:eastAsia="Arial" w:cs="Arial"/>
                <w:b/>
                <w:bCs/>
                <w:lang w:val="sk-SK"/>
              </w:rPr>
              <w:t>ie</w:t>
            </w:r>
            <w:r w:rsidRPr="6212F076" w:rsidR="344B6894">
              <w:rPr>
                <w:rFonts w:eastAsia="Arial" w:cs="Arial"/>
                <w:b/>
                <w:bCs/>
                <w:lang w:val="sk-SK"/>
              </w:rPr>
              <w:t xml:space="preserve"> aktivity a </w:t>
            </w:r>
            <w:r w:rsidRPr="6212F076" w:rsidR="0A226698">
              <w:rPr>
                <w:rFonts w:eastAsia="Arial" w:cs="Arial"/>
                <w:b/>
                <w:bCs/>
                <w:lang w:val="sk-SK"/>
              </w:rPr>
              <w:t>odporúčania</w:t>
            </w:r>
          </w:p>
        </w:tc>
        <w:tc>
          <w:tcPr>
            <w:tcW w:w="6474" w:type="dxa"/>
            <w:tcBorders>
              <w:top w:val="single" w:color="FFFFFF" w:themeColor="background1" w:sz="12" w:space="0"/>
              <w:left w:val="single" w:color="FFFFFF" w:themeColor="background1" w:sz="12" w:space="0"/>
              <w:bottom w:val="nil"/>
              <w:right w:val="nil"/>
            </w:tcBorders>
            <w:shd w:val="clear" w:color="auto" w:fill="FFE3B1" w:themeFill="background2" w:themeFillShade="E6"/>
            <w:vAlign w:val="center"/>
            <w:hideMark/>
          </w:tcPr>
          <w:p w:rsidRPr="00D137D9" w:rsidR="003366FB" w:rsidP="00FB1400" w:rsidRDefault="003366FB" w14:paraId="1D700F01" w14:textId="63FA843E">
            <w:pPr>
              <w:pStyle w:val="Odstavecseseznamem"/>
              <w:numPr>
                <w:ilvl w:val="0"/>
                <w:numId w:val="44"/>
              </w:numPr>
              <w:spacing w:before="120" w:after="120" w:line="276" w:lineRule="auto"/>
              <w:ind w:left="359" w:right="234" w:hanging="225"/>
              <w:rPr>
                <w:rFonts w:cs="Arial"/>
                <w:sz w:val="22"/>
                <w:szCs w:val="22"/>
                <w:lang w:val="sk-SK"/>
              </w:rPr>
            </w:pPr>
            <w:r w:rsidRPr="00D137D9">
              <w:rPr>
                <w:rFonts w:eastAsia="Arial" w:cs="Arial"/>
                <w:szCs w:val="20"/>
                <w:lang w:val="sk-SK"/>
              </w:rPr>
              <w:t>Pravidelne</w:t>
            </w:r>
            <w:r w:rsidRPr="00D137D9">
              <w:rPr>
                <w:szCs w:val="20"/>
                <w:lang w:val="sk-SK"/>
              </w:rPr>
              <w:t xml:space="preserve"> revidovať záložné zdroje</w:t>
            </w:r>
            <w:r w:rsidRPr="00D137D9">
              <w:rPr>
                <w:lang w:val="sk-SK"/>
              </w:rPr>
              <w:t xml:space="preserve"> </w:t>
            </w:r>
            <w:r w:rsidRPr="00D137D9">
              <w:rPr>
                <w:szCs w:val="20"/>
                <w:lang w:val="sk-SK"/>
              </w:rPr>
              <w:t xml:space="preserve"> elektriny, vody a kúrenia, poistenie majetku mesta proti živelným pohromám </w:t>
            </w:r>
          </w:p>
          <w:p w:rsidRPr="00D137D9" w:rsidR="003366FB" w:rsidP="00FB1400" w:rsidRDefault="003366FB" w14:paraId="412D1386" w14:textId="025829B7">
            <w:pPr>
              <w:pStyle w:val="Odstavecseseznamem"/>
              <w:numPr>
                <w:ilvl w:val="0"/>
                <w:numId w:val="44"/>
              </w:numPr>
              <w:spacing w:before="120" w:after="120" w:line="276" w:lineRule="auto"/>
              <w:ind w:left="359" w:right="234" w:hanging="225"/>
              <w:rPr>
                <w:rFonts w:cs="Arial"/>
                <w:sz w:val="22"/>
                <w:szCs w:val="22"/>
                <w:lang w:val="sk-SK"/>
              </w:rPr>
            </w:pPr>
            <w:r w:rsidRPr="00D137D9">
              <w:rPr>
                <w:rFonts w:eastAsia="Arial" w:cs="Arial"/>
                <w:szCs w:val="20"/>
                <w:lang w:val="sk-SK"/>
              </w:rPr>
              <w:t>Zvyšovať</w:t>
            </w:r>
            <w:r w:rsidRPr="00D137D9">
              <w:rPr>
                <w:szCs w:val="20"/>
                <w:lang w:val="sk-SK"/>
              </w:rPr>
              <w:t xml:space="preserve"> odolnosť kritickej infraštruktúry (napr. elektrick</w:t>
            </w:r>
            <w:r w:rsidR="00D72B3F">
              <w:rPr>
                <w:szCs w:val="20"/>
                <w:lang w:val="sk-SK"/>
              </w:rPr>
              <w:t>é</w:t>
            </w:r>
            <w:r w:rsidRPr="00D137D9">
              <w:rPr>
                <w:szCs w:val="20"/>
                <w:lang w:val="sk-SK"/>
              </w:rPr>
              <w:t xml:space="preserve"> rozvod</w:t>
            </w:r>
            <w:r w:rsidR="00D72B3F">
              <w:rPr>
                <w:szCs w:val="20"/>
                <w:lang w:val="sk-SK"/>
              </w:rPr>
              <w:t>ne</w:t>
            </w:r>
            <w:r w:rsidRPr="00D137D9">
              <w:rPr>
                <w:szCs w:val="20"/>
                <w:lang w:val="sk-SK"/>
              </w:rPr>
              <w:t>, úprav</w:t>
            </w:r>
            <w:r w:rsidR="00D72B3F">
              <w:rPr>
                <w:szCs w:val="20"/>
                <w:lang w:val="sk-SK"/>
              </w:rPr>
              <w:t>n</w:t>
            </w:r>
            <w:r w:rsidR="00DD0485">
              <w:rPr>
                <w:szCs w:val="20"/>
                <w:lang w:val="sk-SK"/>
              </w:rPr>
              <w:t>e</w:t>
            </w:r>
            <w:r w:rsidRPr="00D137D9">
              <w:rPr>
                <w:szCs w:val="20"/>
                <w:lang w:val="sk-SK"/>
              </w:rPr>
              <w:t xml:space="preserve"> vôd, rozvody tepla, IZS atď.)  </w:t>
            </w:r>
          </w:p>
          <w:p w:rsidRPr="00D137D9" w:rsidR="003366FB" w:rsidP="00FB1400" w:rsidRDefault="003366FB" w14:paraId="3E04CE08" w14:textId="1EB0BC8E">
            <w:pPr>
              <w:pStyle w:val="Odstavecseseznamem"/>
              <w:numPr>
                <w:ilvl w:val="0"/>
                <w:numId w:val="44"/>
              </w:numPr>
              <w:spacing w:before="120" w:after="120" w:line="276" w:lineRule="auto"/>
              <w:ind w:left="359" w:right="234" w:hanging="225"/>
              <w:rPr>
                <w:rFonts w:cs="Arial"/>
                <w:sz w:val="22"/>
                <w:szCs w:val="22"/>
                <w:lang w:val="sk-SK"/>
              </w:rPr>
            </w:pPr>
            <w:r w:rsidRPr="00D137D9">
              <w:rPr>
                <w:rFonts w:eastAsia="Arial" w:cs="Arial"/>
                <w:szCs w:val="20"/>
                <w:lang w:val="sk-SK"/>
              </w:rPr>
              <w:t>Posilňovať</w:t>
            </w:r>
            <w:r w:rsidRPr="00D137D9">
              <w:rPr>
                <w:szCs w:val="20"/>
                <w:lang w:val="sk-SK"/>
              </w:rPr>
              <w:t xml:space="preserve"> zdravotnícke a sociálne služby </w:t>
            </w:r>
            <w:r w:rsidRPr="00D137D9">
              <w:rPr>
                <w:lang w:val="sk-SK"/>
              </w:rPr>
              <w:t xml:space="preserve"> v </w:t>
            </w:r>
            <w:r w:rsidRPr="00D137D9">
              <w:rPr>
                <w:szCs w:val="20"/>
                <w:lang w:val="sk-SK"/>
              </w:rPr>
              <w:t xml:space="preserve">meste a postupne </w:t>
            </w:r>
            <w:r w:rsidR="00500049">
              <w:rPr>
                <w:szCs w:val="20"/>
                <w:lang w:val="sk-SK"/>
              </w:rPr>
              <w:t>aplikova</w:t>
            </w:r>
            <w:r w:rsidRPr="00D137D9">
              <w:rPr>
                <w:szCs w:val="20"/>
                <w:lang w:val="sk-SK"/>
              </w:rPr>
              <w:t xml:space="preserve">ť adaptačné a mitigačné opatrenia reagujúce na hrozby vyplývajúce zo zmeny klímy v týchto zariadeniach </w:t>
            </w:r>
          </w:p>
          <w:p w:rsidRPr="00D137D9" w:rsidR="003366FB" w:rsidP="00FB1400" w:rsidRDefault="003366FB" w14:paraId="7E291421" w14:textId="1210A127">
            <w:pPr>
              <w:pStyle w:val="Odstavecseseznamem"/>
              <w:numPr>
                <w:ilvl w:val="0"/>
                <w:numId w:val="44"/>
              </w:numPr>
              <w:spacing w:before="120" w:after="120" w:line="276" w:lineRule="auto"/>
              <w:ind w:left="359" w:right="234" w:hanging="225"/>
              <w:rPr>
                <w:rFonts w:cs="Arial"/>
                <w:sz w:val="22"/>
                <w:szCs w:val="22"/>
                <w:lang w:val="sk-SK"/>
              </w:rPr>
            </w:pPr>
            <w:r w:rsidRPr="00D137D9">
              <w:rPr>
                <w:szCs w:val="20"/>
                <w:lang w:val="sk-SK"/>
              </w:rPr>
              <w:t xml:space="preserve">Posilňovať kapacitu kanalizačného systému pro prípady </w:t>
            </w:r>
            <w:r w:rsidRPr="00D137D9">
              <w:rPr>
                <w:rFonts w:eastAsia="Arial" w:cs="Arial"/>
                <w:szCs w:val="20"/>
                <w:lang w:val="sk-SK"/>
              </w:rPr>
              <w:t>prívalových</w:t>
            </w:r>
            <w:r w:rsidRPr="00D137D9">
              <w:rPr>
                <w:szCs w:val="20"/>
                <w:lang w:val="sk-SK"/>
              </w:rPr>
              <w:t xml:space="preserve"> povodní </w:t>
            </w:r>
          </w:p>
          <w:p w:rsidRPr="00D137D9" w:rsidR="00BE4BE2" w:rsidP="00FB1400" w:rsidRDefault="00C66D9F" w14:paraId="121DD7AA" w14:textId="090BB3A4">
            <w:pPr>
              <w:pStyle w:val="Odstavecseseznamem"/>
              <w:numPr>
                <w:ilvl w:val="0"/>
                <w:numId w:val="44"/>
              </w:numPr>
              <w:spacing w:before="120" w:after="120" w:line="276" w:lineRule="auto"/>
              <w:ind w:left="359" w:right="234" w:hanging="225"/>
              <w:rPr>
                <w:rFonts w:cs="Arial"/>
                <w:sz w:val="22"/>
                <w:szCs w:val="22"/>
                <w:lang w:val="sk-SK"/>
              </w:rPr>
            </w:pPr>
            <w:r w:rsidRPr="00D137D9">
              <w:rPr>
                <w:szCs w:val="20"/>
                <w:lang w:val="sk-SK"/>
              </w:rPr>
              <w:t>Zabezpečiť protipovodňovú ochranu</w:t>
            </w:r>
            <w:r w:rsidRPr="00D137D9">
              <w:rPr>
                <w:lang w:val="sk-SK"/>
              </w:rPr>
              <w:t xml:space="preserve">, </w:t>
            </w:r>
            <w:r w:rsidRPr="00D137D9">
              <w:rPr>
                <w:szCs w:val="20"/>
                <w:lang w:val="sk-SK"/>
              </w:rPr>
              <w:t>napr. zvýšením kapacity kanálov v problematických úsekoch</w:t>
            </w:r>
            <w:r w:rsidR="001E1992">
              <w:rPr>
                <w:szCs w:val="20"/>
                <w:lang w:val="sk-SK"/>
              </w:rPr>
              <w:t>,</w:t>
            </w:r>
            <w:r w:rsidRPr="00D137D9">
              <w:rPr>
                <w:szCs w:val="20"/>
                <w:lang w:val="sk-SK"/>
              </w:rPr>
              <w:t xml:space="preserve"> vybudovaním nových múrov a hrádzí pozdĺž </w:t>
            </w:r>
            <w:r w:rsidRPr="00D137D9" w:rsidR="00024131">
              <w:rPr>
                <w:szCs w:val="20"/>
                <w:lang w:val="sk-SK"/>
              </w:rPr>
              <w:t>tokov</w:t>
            </w:r>
            <w:r w:rsidRPr="00D137D9">
              <w:rPr>
                <w:szCs w:val="20"/>
                <w:lang w:val="sk-SK"/>
              </w:rPr>
              <w:t>,</w:t>
            </w:r>
            <w:r w:rsidR="001E1992">
              <w:rPr>
                <w:szCs w:val="20"/>
                <w:lang w:val="sk-SK"/>
              </w:rPr>
              <w:t xml:space="preserve"> budovaním poldrov,</w:t>
            </w:r>
            <w:r w:rsidRPr="00D137D9">
              <w:rPr>
                <w:szCs w:val="20"/>
                <w:lang w:val="sk-SK"/>
              </w:rPr>
              <w:t xml:space="preserve"> podpor</w:t>
            </w:r>
            <w:r w:rsidR="001E1992">
              <w:rPr>
                <w:szCs w:val="20"/>
                <w:lang w:val="sk-SK"/>
              </w:rPr>
              <w:t>ou</w:t>
            </w:r>
            <w:r w:rsidRPr="00D137D9">
              <w:rPr>
                <w:szCs w:val="20"/>
                <w:lang w:val="sk-SK"/>
              </w:rPr>
              <w:t xml:space="preserve"> prirodzen</w:t>
            </w:r>
            <w:r w:rsidRPr="00D137D9" w:rsidR="00701139">
              <w:rPr>
                <w:szCs w:val="20"/>
                <w:lang w:val="sk-SK"/>
              </w:rPr>
              <w:t>ého rozliatia tok</w:t>
            </w:r>
            <w:r w:rsidRPr="00D137D9" w:rsidR="00024131">
              <w:rPr>
                <w:szCs w:val="20"/>
                <w:lang w:val="sk-SK"/>
              </w:rPr>
              <w:t>ov</w:t>
            </w:r>
            <w:r w:rsidRPr="00D137D9" w:rsidR="00701139">
              <w:rPr>
                <w:szCs w:val="20"/>
                <w:lang w:val="sk-SK"/>
              </w:rPr>
              <w:t xml:space="preserve"> </w:t>
            </w:r>
            <w:r w:rsidRPr="00D137D9">
              <w:rPr>
                <w:szCs w:val="20"/>
                <w:lang w:val="sk-SK"/>
              </w:rPr>
              <w:t xml:space="preserve">(v miestach, kde je to možné). </w:t>
            </w:r>
          </w:p>
          <w:p w:rsidRPr="00D137D9" w:rsidR="00C66D9F" w:rsidP="003C7D63" w:rsidRDefault="00C66D9F" w14:paraId="4C1E6C32" w14:textId="3A4F5FE0">
            <w:pPr>
              <w:spacing w:line="276" w:lineRule="auto"/>
              <w:ind w:left="518" w:right="234" w:hanging="294"/>
              <w:textAlignment w:val="baseline"/>
              <w:rPr>
                <w:rFonts w:cs="Arial"/>
                <w:sz w:val="22"/>
                <w:szCs w:val="22"/>
                <w:lang w:val="sk-SK"/>
              </w:rPr>
            </w:pPr>
          </w:p>
        </w:tc>
      </w:tr>
    </w:tbl>
    <w:p w:rsidRPr="00D137D9" w:rsidR="009E1300" w:rsidP="009E1300" w:rsidRDefault="00BE4BE2" w14:paraId="41C932E9" w14:textId="77777777">
      <w:pPr>
        <w:spacing w:after="160" w:line="276" w:lineRule="auto"/>
        <w:jc w:val="left"/>
        <w:rPr>
          <w:lang w:val="sk-SK"/>
        </w:rPr>
      </w:pPr>
      <w:r w:rsidRPr="00D137D9">
        <w:rPr>
          <w:rFonts w:cs="Arial"/>
          <w:szCs w:val="20"/>
          <w:lang w:val="sk-SK"/>
        </w:rPr>
        <w:t> </w:t>
      </w:r>
    </w:p>
    <w:bookmarkStart w:name="_Toc136167654" w:id="367"/>
    <w:bookmarkStart w:name="_Toc136168807" w:id="368"/>
    <w:bookmarkStart w:name="_Toc136168956" w:id="369"/>
    <w:bookmarkStart w:name="_Toc136169702" w:id="370"/>
    <w:p w:rsidRPr="00D137D9" w:rsidR="009E1300" w:rsidP="009E1300" w:rsidRDefault="009E1300" w14:paraId="5EB2F1C7" w14:textId="77777777">
      <w:pPr>
        <w:pStyle w:val="Nadpis1"/>
        <w:spacing w:before="0" w:after="0" w:line="276" w:lineRule="auto"/>
        <w:rPr>
          <w:rFonts w:cs="Arial"/>
          <w:color w:val="auto"/>
          <w:lang w:val="sk-SK"/>
        </w:rPr>
      </w:pPr>
      <w:r w:rsidRPr="00D137D9">
        <w:rPr>
          <w:rFonts w:cs="Arial"/>
          <w:noProof/>
          <w:lang w:val="cs-CZ" w:eastAsia="cs-CZ"/>
        </w:rPr>
        <w:lastRenderedPageBreak/>
        <mc:AlternateContent>
          <mc:Choice Requires="wps">
            <w:drawing>
              <wp:anchor distT="0" distB="0" distL="114300" distR="114300" simplePos="0" relativeHeight="251658333" behindDoc="1" locked="0" layoutInCell="1" allowOverlap="1" wp14:anchorId="28668BC7" wp14:editId="010D14E2">
                <wp:simplePos x="0" y="0"/>
                <wp:positionH relativeFrom="page">
                  <wp:align>left</wp:align>
                </wp:positionH>
                <wp:positionV relativeFrom="page">
                  <wp:align>top</wp:align>
                </wp:positionV>
                <wp:extent cx="7569472" cy="10760710"/>
                <wp:effectExtent l="0" t="0" r="0" b="2540"/>
                <wp:wrapNone/>
                <wp:docPr id="1499622240" name="Obdélník 1499622240"/>
                <wp:cNvGraphicFramePr/>
                <a:graphic xmlns:a="http://schemas.openxmlformats.org/drawingml/2006/main">
                  <a:graphicData uri="http://schemas.microsoft.com/office/word/2010/wordprocessingShape">
                    <wps:wsp>
                      <wps:cNvSpPr/>
                      <wps:spPr>
                        <a:xfrm>
                          <a:off x="0" y="0"/>
                          <a:ext cx="7569472" cy="10760710"/>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4DFD527">
              <v:rect id="Obdélník 1499622240" style="position:absolute;margin-left:0;margin-top:0;width:596pt;height:847.3pt;z-index:-251639715;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spid="_x0000_s1026" fillcolor="#00344b" stroked="f" strokeweight="1pt" w14:anchorId="72A0DC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">
                <w10:wrap anchorx="page" anchory="page"/>
              </v:rect>
            </w:pict>
          </mc:Fallback>
        </mc:AlternateContent>
      </w:r>
      <w:r w:rsidRPr="00D137D9">
        <w:rPr>
          <w:rFonts w:cs="Arial"/>
          <w:noProof/>
          <w:lang w:val="cs-CZ" w:eastAsia="cs-CZ"/>
        </w:rPr>
        <w:drawing>
          <wp:anchor distT="0" distB="0" distL="114300" distR="114300" simplePos="0" relativeHeight="251658335" behindDoc="1" locked="0" layoutInCell="1" allowOverlap="1" wp14:anchorId="6DE6CF6E" wp14:editId="4AB0AB0B">
            <wp:simplePos x="0" y="0"/>
            <wp:positionH relativeFrom="margin">
              <wp:posOffset>-76726</wp:posOffset>
            </wp:positionH>
            <wp:positionV relativeFrom="topMargin">
              <wp:posOffset>736600</wp:posOffset>
            </wp:positionV>
            <wp:extent cx="1482725" cy="582930"/>
            <wp:effectExtent l="0" t="0" r="0" b="0"/>
            <wp:wrapNone/>
            <wp:docPr id="1499622242" name="Obrázek 149962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ázek 38"/>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482725" cy="58293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367"/>
      <w:bookmarkEnd w:id="368"/>
      <w:bookmarkEnd w:id="369"/>
      <w:bookmarkEnd w:id="370"/>
    </w:p>
    <w:p w:rsidRPr="00D137D9" w:rsidR="009E1300" w:rsidP="009E1300" w:rsidRDefault="009E1300" w14:paraId="11F25708" w14:textId="77777777">
      <w:pPr>
        <w:spacing w:line="276" w:lineRule="auto"/>
        <w:rPr>
          <w:rFonts w:cs="Arial"/>
          <w:lang w:val="sk-SK" w:eastAsia="x-none"/>
        </w:rPr>
      </w:pPr>
    </w:p>
    <w:p w:rsidRPr="00D137D9" w:rsidR="009E1300" w:rsidP="009E1300" w:rsidRDefault="009E1300" w14:paraId="19018B6D" w14:textId="77777777">
      <w:pPr>
        <w:spacing w:line="276" w:lineRule="auto"/>
        <w:rPr>
          <w:rFonts w:cs="Arial"/>
          <w:lang w:val="sk-SK" w:eastAsia="x-none"/>
        </w:rPr>
      </w:pPr>
    </w:p>
    <w:p w:rsidRPr="00D137D9" w:rsidR="009E1300" w:rsidP="009E1300" w:rsidRDefault="009E1300" w14:paraId="6B4E8CF1" w14:textId="77777777">
      <w:pPr>
        <w:spacing w:line="276" w:lineRule="auto"/>
        <w:rPr>
          <w:rFonts w:cs="Arial"/>
          <w:lang w:val="sk-SK" w:eastAsia="x-none"/>
        </w:rPr>
      </w:pPr>
    </w:p>
    <w:p w:rsidRPr="00D137D9" w:rsidR="009E1300" w:rsidP="009E1300" w:rsidRDefault="009E1300" w14:paraId="3F81EA2B" w14:textId="77777777">
      <w:pPr>
        <w:spacing w:line="276" w:lineRule="auto"/>
        <w:rPr>
          <w:rFonts w:cs="Arial"/>
          <w:lang w:val="sk-SK" w:eastAsia="x-none"/>
        </w:rPr>
      </w:pPr>
    </w:p>
    <w:p w:rsidRPr="00D137D9" w:rsidR="009E1300" w:rsidP="009E1300" w:rsidRDefault="009E1300" w14:paraId="76014DC2" w14:textId="77777777">
      <w:pPr>
        <w:spacing w:line="276" w:lineRule="auto"/>
        <w:rPr>
          <w:rFonts w:cs="Arial"/>
          <w:lang w:val="sk-SK" w:eastAsia="x-none"/>
        </w:rPr>
      </w:pPr>
    </w:p>
    <w:p w:rsidRPr="00D137D9" w:rsidR="009E1300" w:rsidP="009E1300" w:rsidRDefault="009E1300" w14:paraId="2B10F906" w14:textId="77777777">
      <w:pPr>
        <w:spacing w:line="276" w:lineRule="auto"/>
        <w:rPr>
          <w:rFonts w:cs="Arial"/>
          <w:lang w:val="sk-SK" w:eastAsia="x-none"/>
        </w:rPr>
      </w:pPr>
    </w:p>
    <w:p w:rsidRPr="00D137D9" w:rsidR="009E1300" w:rsidP="009E1300" w:rsidRDefault="009E1300" w14:paraId="452E243C" w14:textId="77777777">
      <w:pPr>
        <w:spacing w:line="276" w:lineRule="auto"/>
        <w:rPr>
          <w:rFonts w:cs="Arial"/>
          <w:lang w:val="sk-SK" w:eastAsia="x-none"/>
        </w:rPr>
      </w:pPr>
    </w:p>
    <w:p w:rsidRPr="00D137D9" w:rsidR="009E1300" w:rsidP="009E1300" w:rsidRDefault="009E1300" w14:paraId="1630EF76" w14:textId="77777777">
      <w:pPr>
        <w:spacing w:line="276" w:lineRule="auto"/>
        <w:rPr>
          <w:rFonts w:cs="Arial"/>
          <w:lang w:val="sk-SK" w:eastAsia="x-none"/>
        </w:rPr>
      </w:pPr>
    </w:p>
    <w:p w:rsidRPr="00D137D9" w:rsidR="009E1300" w:rsidP="009E1300" w:rsidRDefault="009E1300" w14:paraId="6E5F374A" w14:textId="77777777">
      <w:pPr>
        <w:spacing w:line="276" w:lineRule="auto"/>
        <w:rPr>
          <w:rFonts w:cs="Arial"/>
          <w:lang w:val="sk-SK" w:eastAsia="x-none"/>
        </w:rPr>
      </w:pPr>
    </w:p>
    <w:p w:rsidRPr="00D137D9" w:rsidR="009E1300" w:rsidP="009E1300" w:rsidRDefault="009E1300" w14:paraId="55D8FF47" w14:textId="77777777">
      <w:pPr>
        <w:spacing w:line="276" w:lineRule="auto"/>
        <w:rPr>
          <w:rFonts w:cs="Arial"/>
          <w:lang w:val="sk-SK" w:eastAsia="x-none"/>
        </w:rPr>
      </w:pPr>
    </w:p>
    <w:p w:rsidRPr="00D137D9" w:rsidR="009E1300" w:rsidP="009E1300" w:rsidRDefault="009E1300" w14:paraId="00C62821" w14:textId="77777777">
      <w:pPr>
        <w:spacing w:line="276" w:lineRule="auto"/>
        <w:rPr>
          <w:rFonts w:cs="Arial"/>
          <w:lang w:val="sk-SK" w:eastAsia="x-none"/>
        </w:rPr>
      </w:pPr>
    </w:p>
    <w:p w:rsidRPr="00D137D9" w:rsidR="009E1300" w:rsidP="009E1300" w:rsidRDefault="009E1300" w14:paraId="4CFE2B97" w14:textId="77777777">
      <w:pPr>
        <w:spacing w:line="276" w:lineRule="auto"/>
        <w:rPr>
          <w:rFonts w:cs="Arial"/>
          <w:lang w:val="sk-SK" w:eastAsia="x-none"/>
        </w:rPr>
      </w:pPr>
    </w:p>
    <w:p w:rsidRPr="00D137D9" w:rsidR="009E1300" w:rsidP="009E1300" w:rsidRDefault="009E1300" w14:paraId="4DDB2323" w14:textId="77777777">
      <w:pPr>
        <w:spacing w:line="276" w:lineRule="auto"/>
        <w:rPr>
          <w:rFonts w:cs="Arial"/>
          <w:lang w:val="sk-SK" w:eastAsia="x-none"/>
        </w:rPr>
      </w:pPr>
    </w:p>
    <w:p w:rsidRPr="00D137D9" w:rsidR="009E1300" w:rsidP="009E1300" w:rsidRDefault="009E1300" w14:paraId="6ADFCE81" w14:textId="77777777">
      <w:pPr>
        <w:spacing w:line="276" w:lineRule="auto"/>
        <w:rPr>
          <w:rFonts w:cs="Arial"/>
          <w:lang w:val="sk-SK" w:eastAsia="x-none"/>
        </w:rPr>
      </w:pPr>
    </w:p>
    <w:p w:rsidRPr="00D137D9" w:rsidR="009E1300" w:rsidP="009E1300" w:rsidRDefault="009E1300" w14:paraId="27020E12" w14:textId="77777777">
      <w:pPr>
        <w:spacing w:line="276" w:lineRule="auto"/>
        <w:rPr>
          <w:rFonts w:cs="Arial"/>
          <w:lang w:val="sk-SK" w:eastAsia="x-none"/>
        </w:rPr>
      </w:pPr>
      <w:r w:rsidRPr="00D137D9">
        <w:rPr>
          <w:rFonts w:cs="Arial"/>
          <w:noProof/>
        </w:rPr>
        <mc:AlternateContent>
          <mc:Choice Requires="wps">
            <w:drawing>
              <wp:anchor distT="45720" distB="45720" distL="114300" distR="114300" simplePos="0" relativeHeight="251658334" behindDoc="0" locked="0" layoutInCell="1" allowOverlap="1" wp14:anchorId="769EA294" wp14:editId="5C4FEB27">
                <wp:simplePos x="0" y="0"/>
                <wp:positionH relativeFrom="page">
                  <wp:posOffset>4647541</wp:posOffset>
                </wp:positionH>
                <wp:positionV relativeFrom="margin">
                  <wp:posOffset>2902585</wp:posOffset>
                </wp:positionV>
                <wp:extent cx="3162935" cy="5403215"/>
                <wp:effectExtent l="0" t="0" r="0" b="0"/>
                <wp:wrapSquare wrapText="bothSides"/>
                <wp:docPr id="1499622241" name="Textové pole 1499622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935" cy="5403215"/>
                        </a:xfrm>
                        <a:prstGeom prst="rect">
                          <a:avLst/>
                        </a:prstGeom>
                        <a:noFill/>
                        <a:ln w="9525">
                          <a:noFill/>
                          <a:miter lim="800000"/>
                          <a:headEnd/>
                          <a:tailEnd/>
                        </a:ln>
                      </wps:spPr>
                      <wps:txbx>
                        <w:txbxContent>
                          <w:p w:rsidRPr="00983B20" w:rsidR="001241B9" w:rsidP="009E1300" w:rsidRDefault="001241B9" w14:paraId="4E08C70E" w14:textId="1A473A72">
                            <w:pPr>
                              <w:rPr>
                                <w:b/>
                                <w:bCs/>
                                <w:color w:val="D46317" w:themeColor="accent2"/>
                                <w:sz w:val="800"/>
                                <w:szCs w:val="800"/>
                              </w:rPr>
                            </w:pPr>
                            <w:r>
                              <w:rPr>
                                <w:b/>
                                <w:bCs/>
                                <w:color w:val="D46317" w:themeColor="accent2"/>
                                <w:sz w:val="800"/>
                                <w:szCs w:val="800"/>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68F59DC9">
              <v:shape id="Textové pole 1499622241" style="position:absolute;left:0;text-align:left;margin-left:365.95pt;margin-top:228.55pt;width:249.05pt;height:425.45pt;z-index:251658334;visibility:visible;mso-wrap-style:square;mso-width-percent:0;mso-height-percent:0;mso-wrap-distance-left:9pt;mso-wrap-distance-top:3.6pt;mso-wrap-distance-right:9pt;mso-wrap-distance-bottom:3.6pt;mso-position-horizontal:absolute;mso-position-horizontal-relative:page;mso-position-vertical:absolute;mso-position-vertical-relative:margin;mso-width-percent:0;mso-height-percent:0;mso-width-relative:margin;mso-height-relative:margin;v-text-anchor:top"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" w14:anchorId="769EA294">
                <v:textbox>
                  <w:txbxContent>
                    <w:p w:rsidRPr="00983B20" w:rsidR="001241B9" w:rsidP="009E1300" w:rsidRDefault="001241B9" w14:paraId="5FCD5EC4" w14:textId="1A473A72">
                      <w:pPr>
                        <w:rPr>
                          <w:b/>
                          <w:bCs/>
                          <w:color w:val="D46317" w:themeColor="accent2"/>
                          <w:sz w:val="800"/>
                          <w:szCs w:val="800"/>
                        </w:rPr>
                      </w:pPr>
                      <w:r>
                        <w:rPr>
                          <w:b/>
                          <w:bCs/>
                          <w:color w:val="D46317" w:themeColor="accent2"/>
                          <w:sz w:val="800"/>
                          <w:szCs w:val="800"/>
                        </w:rPr>
                        <w:t>3</w:t>
                      </w:r>
                    </w:p>
                  </w:txbxContent>
                </v:textbox>
                <w10:wrap type="square" anchorx="page" anchory="margin"/>
              </v:shape>
            </w:pict>
          </mc:Fallback>
        </mc:AlternateContent>
      </w:r>
    </w:p>
    <w:p w:rsidRPr="00D137D9" w:rsidR="009E1300" w:rsidP="009E1300" w:rsidRDefault="009E1300" w14:paraId="14E28EE6" w14:textId="77777777">
      <w:pPr>
        <w:spacing w:line="276" w:lineRule="auto"/>
        <w:rPr>
          <w:rFonts w:cs="Arial"/>
          <w:lang w:val="sk-SK" w:eastAsia="x-none"/>
        </w:rPr>
      </w:pPr>
    </w:p>
    <w:p w:rsidRPr="00D137D9" w:rsidR="009E1300" w:rsidP="009E1300" w:rsidRDefault="009E1300" w14:paraId="5290D689" w14:textId="77777777">
      <w:pPr>
        <w:spacing w:line="276" w:lineRule="auto"/>
        <w:rPr>
          <w:rFonts w:cs="Arial"/>
          <w:lang w:val="sk-SK" w:eastAsia="x-none"/>
        </w:rPr>
      </w:pPr>
    </w:p>
    <w:p w:rsidRPr="00D137D9" w:rsidR="009E1300" w:rsidP="009E1300" w:rsidRDefault="009E1300" w14:paraId="19831C77" w14:textId="77777777">
      <w:pPr>
        <w:spacing w:line="276" w:lineRule="auto"/>
        <w:rPr>
          <w:rFonts w:cs="Arial"/>
          <w:lang w:val="sk-SK" w:eastAsia="x-none"/>
        </w:rPr>
      </w:pPr>
    </w:p>
    <w:p w:rsidRPr="00D137D9" w:rsidR="009E1300" w:rsidP="009E1300" w:rsidRDefault="009E1300" w14:paraId="55E7BAC6" w14:textId="77777777">
      <w:pPr>
        <w:spacing w:line="276" w:lineRule="auto"/>
        <w:rPr>
          <w:rFonts w:cs="Arial"/>
          <w:lang w:val="sk-SK" w:eastAsia="x-none"/>
        </w:rPr>
      </w:pPr>
    </w:p>
    <w:p w:rsidRPr="00D137D9" w:rsidR="009E1300" w:rsidP="009E1300" w:rsidRDefault="009E1300" w14:paraId="35F52AF4" w14:textId="77777777">
      <w:pPr>
        <w:spacing w:line="276" w:lineRule="auto"/>
        <w:rPr>
          <w:rFonts w:cs="Arial"/>
          <w:lang w:val="sk-SK" w:eastAsia="x-none"/>
        </w:rPr>
      </w:pPr>
    </w:p>
    <w:p w:rsidRPr="00D137D9" w:rsidR="009E1300" w:rsidP="009E1300" w:rsidRDefault="009E1300" w14:paraId="197D9122" w14:textId="77777777">
      <w:pPr>
        <w:spacing w:line="276" w:lineRule="auto"/>
        <w:rPr>
          <w:rFonts w:cs="Arial"/>
          <w:lang w:val="sk-SK" w:eastAsia="x-none"/>
        </w:rPr>
      </w:pPr>
    </w:p>
    <w:p w:rsidRPr="00D137D9" w:rsidR="009E1300" w:rsidP="009E1300" w:rsidRDefault="009E1300" w14:paraId="01358B90" w14:textId="77777777">
      <w:pPr>
        <w:spacing w:line="276" w:lineRule="auto"/>
        <w:rPr>
          <w:rFonts w:cs="Arial"/>
          <w:lang w:val="sk-SK" w:eastAsia="x-none"/>
        </w:rPr>
      </w:pPr>
    </w:p>
    <w:p w:rsidRPr="00D137D9" w:rsidR="009E1300" w:rsidP="009E1300" w:rsidRDefault="009E1300" w14:paraId="7E37CE5A" w14:textId="77777777">
      <w:pPr>
        <w:spacing w:line="276" w:lineRule="auto"/>
        <w:rPr>
          <w:rFonts w:cs="Arial"/>
          <w:lang w:val="sk-SK" w:eastAsia="x-none"/>
        </w:rPr>
      </w:pPr>
    </w:p>
    <w:p w:rsidRPr="00D137D9" w:rsidR="009E1300" w:rsidP="009E1300" w:rsidRDefault="009E1300" w14:paraId="3DF457FF" w14:textId="77777777">
      <w:pPr>
        <w:spacing w:line="276" w:lineRule="auto"/>
        <w:rPr>
          <w:rFonts w:cs="Arial"/>
          <w:lang w:val="sk-SK" w:eastAsia="x-none"/>
        </w:rPr>
      </w:pPr>
    </w:p>
    <w:p w:rsidRPr="00D137D9" w:rsidR="009E1300" w:rsidP="009E1300" w:rsidRDefault="009E1300" w14:paraId="61E0960B" w14:textId="77777777">
      <w:pPr>
        <w:spacing w:line="276" w:lineRule="auto"/>
        <w:rPr>
          <w:rFonts w:cs="Arial"/>
          <w:lang w:val="sk-SK" w:eastAsia="x-none"/>
        </w:rPr>
      </w:pPr>
    </w:p>
    <w:p w:rsidRPr="00D137D9" w:rsidR="009E1300" w:rsidP="009E1300" w:rsidRDefault="009E1300" w14:paraId="7FE91DFA" w14:textId="77777777">
      <w:pPr>
        <w:spacing w:line="276" w:lineRule="auto"/>
        <w:rPr>
          <w:rFonts w:cs="Arial"/>
          <w:lang w:val="sk-SK" w:eastAsia="x-none"/>
        </w:rPr>
      </w:pPr>
    </w:p>
    <w:p w:rsidRPr="00D137D9" w:rsidR="009E1300" w:rsidP="009E1300" w:rsidRDefault="009E1300" w14:paraId="2D2FF4EF" w14:textId="77777777">
      <w:pPr>
        <w:spacing w:line="276" w:lineRule="auto"/>
        <w:rPr>
          <w:rFonts w:cs="Arial"/>
          <w:lang w:val="sk-SK" w:eastAsia="x-none"/>
        </w:rPr>
      </w:pPr>
    </w:p>
    <w:p w:rsidRPr="00D137D9" w:rsidR="009E1300" w:rsidP="009E1300" w:rsidRDefault="00BD547D" w14:paraId="23D44B12" w14:textId="6A45F426">
      <w:pPr>
        <w:pStyle w:val="Pedl"/>
        <w:spacing w:line="276" w:lineRule="auto"/>
        <w:rPr>
          <w:rFonts w:cs="Arial"/>
          <w:lang w:val="sk-SK" w:eastAsia="x-none"/>
        </w:rPr>
      </w:pPr>
      <w:bookmarkStart w:name="_Toc136169703" w:id="371"/>
      <w:r>
        <w:rPr>
          <w:rFonts w:cs="Arial"/>
          <w:lang w:val="sk-SK"/>
        </w:rPr>
        <w:t>Implementačná</w:t>
      </w:r>
      <w:r w:rsidRPr="00D137D9" w:rsidR="009E1300">
        <w:rPr>
          <w:rFonts w:cs="Arial"/>
          <w:lang w:val="sk-SK"/>
        </w:rPr>
        <w:br/>
      </w:r>
      <w:r w:rsidRPr="00D137D9" w:rsidR="009E1300">
        <w:rPr>
          <w:rFonts w:cs="Arial"/>
          <w:lang w:val="sk-SK"/>
        </w:rPr>
        <w:t>č</w:t>
      </w:r>
      <w:r>
        <w:rPr>
          <w:rFonts w:cs="Arial"/>
          <w:lang w:val="sk-SK"/>
        </w:rPr>
        <w:t>asť</w:t>
      </w:r>
      <w:bookmarkEnd w:id="371"/>
    </w:p>
    <w:p w:rsidRPr="00D137D9" w:rsidR="009E1300" w:rsidP="009E1300" w:rsidRDefault="009E1300" w14:paraId="2250A7A4" w14:textId="77777777">
      <w:pPr>
        <w:spacing w:line="276" w:lineRule="auto"/>
        <w:rPr>
          <w:rFonts w:cs="Arial"/>
          <w:lang w:val="sk-SK" w:eastAsia="x-none"/>
        </w:rPr>
      </w:pPr>
    </w:p>
    <w:p w:rsidRPr="00D137D9" w:rsidR="009E1300" w:rsidP="009E1300" w:rsidRDefault="009E1300" w14:paraId="0B3BF79A" w14:textId="77777777">
      <w:pPr>
        <w:spacing w:line="276" w:lineRule="auto"/>
        <w:rPr>
          <w:rFonts w:cs="Arial"/>
          <w:lang w:val="sk-SK" w:eastAsia="x-none"/>
        </w:rPr>
      </w:pPr>
    </w:p>
    <w:p w:rsidRPr="00D137D9" w:rsidR="009E1300" w:rsidP="009E1300" w:rsidRDefault="009E1300" w14:paraId="16968B31" w14:textId="77777777">
      <w:pPr>
        <w:spacing w:line="276" w:lineRule="auto"/>
        <w:rPr>
          <w:rFonts w:cs="Arial"/>
          <w:lang w:val="sk-SK" w:eastAsia="x-none"/>
        </w:rPr>
      </w:pPr>
    </w:p>
    <w:p w:rsidRPr="00D137D9" w:rsidR="008931CD" w:rsidP="009E1300" w:rsidRDefault="008931CD" w14:paraId="375B8A7F" w14:textId="60FFBD29">
      <w:pPr>
        <w:spacing w:line="276" w:lineRule="auto"/>
        <w:ind w:right="95"/>
        <w:textAlignment w:val="baseline"/>
        <w:rPr>
          <w:rFonts w:cs="Arial"/>
          <w:lang w:val="sk-SK"/>
        </w:rPr>
      </w:pPr>
      <w:r>
        <w:br/>
      </w:r>
      <w:r w:rsidRPr="6212F076" w:rsidR="1FF83EC9">
        <w:rPr>
          <w:rFonts w:cs="Arial"/>
          <w:lang w:val="sk-SK"/>
        </w:rPr>
        <w:t>č</w:t>
      </w:r>
      <w:r w:rsidRPr="6212F076" w:rsidR="5C05EC3E">
        <w:rPr>
          <w:rFonts w:cs="Arial"/>
          <w:lang w:val="sk-SK"/>
        </w:rPr>
        <w:t>a</w:t>
      </w:r>
      <w:r w:rsidRPr="6212F076" w:rsidR="1FF83EC9">
        <w:rPr>
          <w:rFonts w:cs="Arial"/>
          <w:lang w:val="sk-SK"/>
        </w:rPr>
        <w:t>s</w:t>
      </w:r>
      <w:r w:rsidRPr="6212F076" w:rsidR="5C05EC3E">
        <w:rPr>
          <w:rFonts w:cs="Arial"/>
          <w:lang w:val="sk-SK"/>
        </w:rPr>
        <w:t>ť</w:t>
      </w:r>
    </w:p>
    <w:p w:rsidRPr="00D137D9" w:rsidR="008931CD" w:rsidP="008931CD" w:rsidRDefault="008931CD" w14:paraId="4DDCEF38" w14:textId="77777777">
      <w:pPr>
        <w:spacing w:line="276" w:lineRule="auto"/>
        <w:rPr>
          <w:rFonts w:cs="Arial"/>
          <w:lang w:val="sk-SK" w:eastAsia="x-none"/>
        </w:rPr>
      </w:pPr>
    </w:p>
    <w:p w:rsidRPr="00D137D9" w:rsidR="008931CD" w:rsidP="008931CD" w:rsidRDefault="008931CD" w14:paraId="2FD22351" w14:textId="77777777">
      <w:pPr>
        <w:spacing w:line="276" w:lineRule="auto"/>
        <w:rPr>
          <w:rFonts w:cs="Arial"/>
          <w:lang w:val="sk-SK" w:eastAsia="x-none"/>
        </w:rPr>
      </w:pPr>
    </w:p>
    <w:p w:rsidRPr="00D137D9" w:rsidR="008931CD" w:rsidP="008931CD" w:rsidRDefault="008931CD" w14:paraId="2BA1AA73" w14:textId="77777777">
      <w:pPr>
        <w:spacing w:line="276" w:lineRule="auto"/>
        <w:rPr>
          <w:rFonts w:cs="Arial"/>
          <w:lang w:val="sk-SK" w:eastAsia="x-none"/>
        </w:rPr>
      </w:pPr>
    </w:p>
    <w:p w:rsidR="00CA57AE" w:rsidRDefault="00CA57AE" w14:paraId="71415EF5" w14:textId="73E4CFA4">
      <w:pPr>
        <w:spacing w:after="160" w:line="259" w:lineRule="auto"/>
        <w:jc w:val="left"/>
        <w:rPr>
          <w:rFonts w:ascii="Segoe UI" w:hAnsi="Segoe UI" w:cs="Segoe UI"/>
          <w:sz w:val="18"/>
          <w:szCs w:val="18"/>
          <w:lang w:val="sk-SK"/>
        </w:rPr>
      </w:pPr>
      <w:r>
        <w:rPr>
          <w:rFonts w:ascii="Segoe UI" w:hAnsi="Segoe UI" w:cs="Segoe UI"/>
          <w:sz w:val="18"/>
          <w:szCs w:val="18"/>
          <w:lang w:val="sk-SK"/>
        </w:rPr>
        <w:br w:type="page"/>
      </w:r>
    </w:p>
    <w:p w:rsidR="009E1300" w:rsidRDefault="009E1300" w14:paraId="6280E2F0" w14:textId="77777777">
      <w:pPr>
        <w:spacing w:after="160" w:line="259" w:lineRule="auto"/>
        <w:jc w:val="left"/>
        <w:rPr>
          <w:rFonts w:cs="Arial"/>
          <w:b/>
          <w:bCs/>
          <w:caps/>
          <w:color w:val="FFFFFF" w:themeColor="background1"/>
          <w:kern w:val="32"/>
          <w:sz w:val="56"/>
          <w:szCs w:val="32"/>
          <w:lang w:val="sk-SK" w:eastAsia="x-none"/>
        </w:rPr>
      </w:pPr>
      <w:bookmarkStart w:name="_Toc133238827" w:id="372"/>
      <w:bookmarkStart w:name="_Hlk133936239" w:id="373"/>
      <w:r>
        <w:rPr>
          <w:rFonts w:cs="Arial"/>
          <w:lang w:val="sk-SK"/>
        </w:rPr>
        <w:lastRenderedPageBreak/>
        <w:br w:type="page"/>
      </w:r>
    </w:p>
    <w:bookmarkStart w:name="_Toc136169704" w:id="374"/>
    <w:p w:rsidRPr="008931CD" w:rsidR="00CA57AE" w:rsidP="008931CD" w:rsidRDefault="00CA57AE" w14:paraId="26DFE7AA" w14:textId="1E141C07">
      <w:pPr>
        <w:pStyle w:val="Nadpis1"/>
        <w:numPr>
          <w:ilvl w:val="0"/>
          <w:numId w:val="8"/>
        </w:numPr>
        <w:spacing w:before="0" w:after="0" w:line="276" w:lineRule="auto"/>
        <w:ind w:left="431" w:hanging="431"/>
        <w:jc w:val="left"/>
        <w:rPr>
          <w:rFonts w:cs="Arial"/>
          <w:lang w:val="sk-SK"/>
        </w:rPr>
      </w:pPr>
      <w:r w:rsidRPr="008931CD">
        <w:rPr>
          <w:rFonts w:cs="Arial"/>
          <w:noProof/>
          <w:lang w:val="cs-CZ" w:eastAsia="cs-CZ"/>
        </w:rPr>
        <w:lastRenderedPageBreak/>
        <mc:AlternateContent>
          <mc:Choice Requires="wps">
            <w:drawing>
              <wp:anchor distT="0" distB="0" distL="114300" distR="114300" simplePos="0" relativeHeight="251658275" behindDoc="1" locked="0" layoutInCell="1" allowOverlap="1" wp14:anchorId="3905A5EB" wp14:editId="30BBD112">
                <wp:simplePos x="0" y="0"/>
                <wp:positionH relativeFrom="page">
                  <wp:posOffset>22225</wp:posOffset>
                </wp:positionH>
                <wp:positionV relativeFrom="page">
                  <wp:align>top</wp:align>
                </wp:positionV>
                <wp:extent cx="7556500" cy="2179320"/>
                <wp:effectExtent l="0" t="0" r="6350" b="0"/>
                <wp:wrapNone/>
                <wp:docPr id="1972472364" name="Obdélník 19724723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6500" cy="2179320"/>
                        </a:xfrm>
                        <a:prstGeom prst="rect">
                          <a:avLst/>
                        </a:prstGeom>
                        <a:solidFill>
                          <a:srgbClr val="00344B"/>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633C3A85">
              <v:rect id="Obdélník 1972472364" style="position:absolute;margin-left:1.75pt;margin-top:0;width:595pt;height:171.6pt;z-index:-251658201;visibility:visible;mso-wrap-style:square;mso-width-percent:0;mso-height-percent:0;mso-wrap-distance-left:9pt;mso-wrap-distance-top:0;mso-wrap-distance-right:9pt;mso-wrap-distance-bottom:0;mso-position-horizontal:absolute;mso-position-horizontal-relative:page;mso-position-vertical:top;mso-position-vertical-relative:page;mso-width-percent:0;mso-height-percent:0;mso-width-relative:margin;mso-height-relative:margin;v-text-anchor:middle" o:spid="_x0000_s1026" fillcolor="#00344b" stroked="f" strokeweight="1pt" w14:anchorId="590C9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">
                <w10:wrap anchorx="page" anchory="page"/>
              </v:rect>
            </w:pict>
          </mc:Fallback>
        </mc:AlternateContent>
      </w:r>
      <w:bookmarkEnd w:id="372"/>
      <w:r w:rsidRPr="008931CD">
        <w:rPr>
          <w:rFonts w:cs="Arial"/>
          <w:lang w:val="sk-SK"/>
        </w:rPr>
        <w:t>Implement</w:t>
      </w:r>
      <w:r w:rsidR="00B71DFB">
        <w:rPr>
          <w:rFonts w:cs="Arial"/>
          <w:lang w:val="sk-SK"/>
        </w:rPr>
        <w:t>ácia</w:t>
      </w:r>
      <w:r w:rsidR="003A6202">
        <w:rPr>
          <w:rFonts w:cs="Arial"/>
          <w:lang w:val="sk-SK"/>
        </w:rPr>
        <w:t xml:space="preserve"> </w:t>
      </w:r>
      <w:r w:rsidRPr="008931CD">
        <w:rPr>
          <w:rFonts w:cs="Arial"/>
          <w:lang w:val="sk-SK"/>
        </w:rPr>
        <w:t>adapta</w:t>
      </w:r>
      <w:r w:rsidR="00B71DFB">
        <w:rPr>
          <w:rFonts w:cs="Arial"/>
          <w:lang w:val="sk-SK"/>
        </w:rPr>
        <w:t>čnej</w:t>
      </w:r>
      <w:r w:rsidRPr="008931CD">
        <w:rPr>
          <w:rFonts w:cs="Arial"/>
          <w:lang w:val="sk-SK"/>
        </w:rPr>
        <w:t xml:space="preserve"> strat</w:t>
      </w:r>
      <w:r w:rsidR="00B71DFB">
        <w:rPr>
          <w:rFonts w:cs="Arial"/>
          <w:lang w:val="sk-SK"/>
        </w:rPr>
        <w:t>é</w:t>
      </w:r>
      <w:r w:rsidRPr="008931CD">
        <w:rPr>
          <w:rFonts w:cs="Arial"/>
          <w:lang w:val="sk-SK"/>
        </w:rPr>
        <w:t xml:space="preserve">gie na úrovni </w:t>
      </w:r>
      <w:r w:rsidR="00604159">
        <w:rPr>
          <w:rFonts w:cs="Arial"/>
          <w:lang w:val="sk-SK"/>
        </w:rPr>
        <w:t>mesta</w:t>
      </w:r>
      <w:bookmarkEnd w:id="374"/>
    </w:p>
    <w:p w:rsidRPr="00244394" w:rsidR="00CA57AE" w:rsidP="00CA57AE" w:rsidRDefault="00CA57AE" w14:paraId="76C7274B" w14:textId="77777777">
      <w:pPr>
        <w:spacing w:line="276" w:lineRule="auto"/>
        <w:rPr>
          <w:highlight w:val="yellow"/>
        </w:rPr>
      </w:pPr>
    </w:p>
    <w:p w:rsidRPr="00DA4523" w:rsidR="00CA57AE" w:rsidP="00CA57AE" w:rsidRDefault="00CA57AE" w14:paraId="513B4D79" w14:textId="77777777">
      <w:pPr>
        <w:rPr>
          <w:lang w:val="x-none" w:eastAsia="x-none"/>
        </w:rPr>
      </w:pPr>
    </w:p>
    <w:p w:rsidRPr="008931CD" w:rsidR="00CA57AE" w:rsidP="008931CD" w:rsidRDefault="00CA57AE" w14:paraId="6B180414" w14:textId="46D815E9">
      <w:pPr>
        <w:pStyle w:val="Nadpis2"/>
        <w:numPr>
          <w:ilvl w:val="1"/>
          <w:numId w:val="8"/>
        </w:numPr>
        <w:tabs>
          <w:tab w:val="num" w:pos="360"/>
          <w:tab w:val="left" w:pos="567"/>
        </w:tabs>
        <w:spacing w:line="276" w:lineRule="auto"/>
        <w:ind w:hanging="792"/>
        <w:jc w:val="left"/>
        <w:rPr>
          <w:color w:val="0D344D"/>
          <w:lang w:val="sk-SK"/>
        </w:rPr>
      </w:pPr>
      <w:bookmarkStart w:name="_Toc133238828" w:id="375"/>
      <w:bookmarkStart w:name="_Toc136169705" w:id="376"/>
      <w:bookmarkEnd w:id="373"/>
      <w:r w:rsidRPr="008931CD">
        <w:rPr>
          <w:color w:val="0D344D"/>
          <w:lang w:val="sk-SK"/>
        </w:rPr>
        <w:t>Východisk</w:t>
      </w:r>
      <w:r w:rsidR="003A6202">
        <w:rPr>
          <w:color w:val="0D344D"/>
          <w:lang w:val="sk-SK"/>
        </w:rPr>
        <w:t>á</w:t>
      </w:r>
      <w:r w:rsidRPr="008931CD">
        <w:rPr>
          <w:color w:val="0D344D"/>
          <w:lang w:val="sk-SK"/>
        </w:rPr>
        <w:t xml:space="preserve"> pr</w:t>
      </w:r>
      <w:r w:rsidR="003A6202">
        <w:rPr>
          <w:color w:val="0D344D"/>
          <w:lang w:val="sk-SK"/>
        </w:rPr>
        <w:t>e</w:t>
      </w:r>
      <w:r w:rsidRPr="008931CD">
        <w:rPr>
          <w:color w:val="0D344D"/>
          <w:lang w:val="sk-SK"/>
        </w:rPr>
        <w:t xml:space="preserve"> implement</w:t>
      </w:r>
      <w:r w:rsidR="003A6202">
        <w:rPr>
          <w:color w:val="0D344D"/>
          <w:lang w:val="sk-SK"/>
        </w:rPr>
        <w:t>á</w:t>
      </w:r>
      <w:r w:rsidRPr="008931CD">
        <w:rPr>
          <w:color w:val="0D344D"/>
          <w:lang w:val="sk-SK"/>
        </w:rPr>
        <w:t>ci</w:t>
      </w:r>
      <w:bookmarkEnd w:id="375"/>
      <w:r w:rsidR="003A6202">
        <w:rPr>
          <w:color w:val="0D344D"/>
          <w:lang w:val="sk-SK"/>
        </w:rPr>
        <w:t>u</w:t>
      </w:r>
      <w:bookmarkEnd w:id="376"/>
    </w:p>
    <w:p w:rsidRPr="002B59A5" w:rsidR="00EA2C66" w:rsidP="00EA2C66" w:rsidRDefault="00EA2C66" w14:paraId="05BF7E4E" w14:textId="77777777">
      <w:pPr>
        <w:rPr>
          <w:lang w:val="sk-SK"/>
        </w:rPr>
      </w:pPr>
      <w:r w:rsidRPr="002B59A5">
        <w:rPr>
          <w:lang w:val="sk-SK"/>
        </w:rPr>
        <w:t>Spracovaním Adaptačn</w:t>
      </w:r>
      <w:r>
        <w:rPr>
          <w:lang w:val="sk-SK"/>
        </w:rPr>
        <w:t>ej</w:t>
      </w:r>
      <w:r w:rsidRPr="002B59A5">
        <w:rPr>
          <w:lang w:val="sk-SK"/>
        </w:rPr>
        <w:t xml:space="preserve"> strat</w:t>
      </w:r>
      <w:r>
        <w:rPr>
          <w:lang w:val="sk-SK"/>
        </w:rPr>
        <w:t>é</w:t>
      </w:r>
      <w:r w:rsidRPr="002B59A5">
        <w:rPr>
          <w:lang w:val="sk-SK"/>
        </w:rPr>
        <w:t>gie začín</w:t>
      </w:r>
      <w:r>
        <w:rPr>
          <w:lang w:val="sk-SK"/>
        </w:rPr>
        <w:t>a</w:t>
      </w:r>
      <w:r w:rsidRPr="002B59A5">
        <w:rPr>
          <w:lang w:val="sk-SK"/>
        </w:rPr>
        <w:t xml:space="preserve"> proces, kt</w:t>
      </w:r>
      <w:r>
        <w:rPr>
          <w:lang w:val="sk-SK"/>
        </w:rPr>
        <w:t>o</w:t>
      </w:r>
      <w:r w:rsidRPr="002B59A5">
        <w:rPr>
          <w:lang w:val="sk-SK"/>
        </w:rPr>
        <w:t>rý ved</w:t>
      </w:r>
      <w:r>
        <w:rPr>
          <w:lang w:val="sk-SK"/>
        </w:rPr>
        <w:t>i</w:t>
      </w:r>
      <w:r w:rsidRPr="002B59A5">
        <w:rPr>
          <w:lang w:val="sk-SK"/>
        </w:rPr>
        <w:t>e k napln</w:t>
      </w:r>
      <w:r>
        <w:rPr>
          <w:lang w:val="sk-SK"/>
        </w:rPr>
        <w:t>e</w:t>
      </w:r>
      <w:r w:rsidRPr="002B59A5">
        <w:rPr>
          <w:lang w:val="sk-SK"/>
        </w:rPr>
        <w:t>n</w:t>
      </w:r>
      <w:r>
        <w:rPr>
          <w:lang w:val="sk-SK"/>
        </w:rPr>
        <w:t>iu</w:t>
      </w:r>
      <w:r w:rsidRPr="002B59A5">
        <w:rPr>
          <w:lang w:val="sk-SK"/>
        </w:rPr>
        <w:t xml:space="preserve"> v</w:t>
      </w:r>
      <w:r>
        <w:rPr>
          <w:lang w:val="sk-SK"/>
        </w:rPr>
        <w:t>í</w:t>
      </w:r>
      <w:r w:rsidRPr="002B59A5">
        <w:rPr>
          <w:lang w:val="sk-SK"/>
        </w:rPr>
        <w:t>z</w:t>
      </w:r>
      <w:r>
        <w:rPr>
          <w:lang w:val="sk-SK"/>
        </w:rPr>
        <w:t>i</w:t>
      </w:r>
      <w:r w:rsidRPr="002B59A5">
        <w:rPr>
          <w:lang w:val="sk-SK"/>
        </w:rPr>
        <w:t>e a stanovených strategických a špecifických c</w:t>
      </w:r>
      <w:r>
        <w:rPr>
          <w:lang w:val="sk-SK"/>
        </w:rPr>
        <w:t>ieľov</w:t>
      </w:r>
      <w:r w:rsidRPr="002B59A5">
        <w:rPr>
          <w:lang w:val="sk-SK"/>
        </w:rPr>
        <w:t xml:space="preserve"> ved</w:t>
      </w:r>
      <w:r>
        <w:rPr>
          <w:lang w:val="sk-SK"/>
        </w:rPr>
        <w:t>ú</w:t>
      </w:r>
      <w:r w:rsidRPr="002B59A5">
        <w:rPr>
          <w:lang w:val="sk-SK"/>
        </w:rPr>
        <w:t>c</w:t>
      </w:r>
      <w:r>
        <w:rPr>
          <w:lang w:val="sk-SK"/>
        </w:rPr>
        <w:t>i</w:t>
      </w:r>
      <w:r w:rsidRPr="002B59A5">
        <w:rPr>
          <w:lang w:val="sk-SK"/>
        </w:rPr>
        <w:t>ch k zaisten</w:t>
      </w:r>
      <w:r>
        <w:rPr>
          <w:lang w:val="sk-SK"/>
        </w:rPr>
        <w:t>iu</w:t>
      </w:r>
      <w:r w:rsidRPr="002B59A5">
        <w:rPr>
          <w:lang w:val="sk-SK"/>
        </w:rPr>
        <w:t xml:space="preserve"> odolnosti mesta Žilina v</w:t>
      </w:r>
      <w:r>
        <w:rPr>
          <w:lang w:val="sk-SK"/>
        </w:rPr>
        <w:t>o</w:t>
      </w:r>
      <w:r w:rsidRPr="002B59A5">
        <w:rPr>
          <w:lang w:val="sk-SK"/>
        </w:rPr>
        <w:t>či prejavom klimatick</w:t>
      </w:r>
      <w:r>
        <w:rPr>
          <w:lang w:val="sk-SK"/>
        </w:rPr>
        <w:t>ej</w:t>
      </w:r>
      <w:r w:rsidRPr="002B59A5">
        <w:rPr>
          <w:lang w:val="sk-SK"/>
        </w:rPr>
        <w:t xml:space="preserve"> zmeny. Implementáci</w:t>
      </w:r>
      <w:r>
        <w:rPr>
          <w:lang w:val="sk-SK"/>
        </w:rPr>
        <w:t>ou</w:t>
      </w:r>
      <w:r w:rsidRPr="002B59A5">
        <w:rPr>
          <w:lang w:val="sk-SK"/>
        </w:rPr>
        <w:t xml:space="preserve"> nazývame proces uveden</w:t>
      </w:r>
      <w:r>
        <w:rPr>
          <w:lang w:val="sk-SK"/>
        </w:rPr>
        <w:t>ia</w:t>
      </w:r>
      <w:r w:rsidRPr="002B59A5">
        <w:rPr>
          <w:lang w:val="sk-SK"/>
        </w:rPr>
        <w:t xml:space="preserve"> Adaptačn</w:t>
      </w:r>
      <w:r>
        <w:rPr>
          <w:lang w:val="sk-SK"/>
        </w:rPr>
        <w:t>ej</w:t>
      </w:r>
      <w:r w:rsidRPr="002B59A5">
        <w:rPr>
          <w:lang w:val="sk-SK"/>
        </w:rPr>
        <w:t xml:space="preserve"> strat</w:t>
      </w:r>
      <w:r>
        <w:rPr>
          <w:lang w:val="sk-SK"/>
        </w:rPr>
        <w:t>é</w:t>
      </w:r>
      <w:r w:rsidRPr="002B59A5">
        <w:rPr>
          <w:lang w:val="sk-SK"/>
        </w:rPr>
        <w:t xml:space="preserve">gie a navrhovaných adaptačných opatrení do praxe a realizácie. </w:t>
      </w:r>
    </w:p>
    <w:p w:rsidRPr="002B59A5" w:rsidR="00EA2C66" w:rsidP="00EA2C66" w:rsidRDefault="00EA2C66" w14:paraId="1E5D1C7A" w14:textId="77777777">
      <w:pPr>
        <w:rPr>
          <w:lang w:val="sk-SK"/>
        </w:rPr>
      </w:pPr>
    </w:p>
    <w:p w:rsidRPr="002B59A5" w:rsidR="00EA2C66" w:rsidP="00EA2C66" w:rsidRDefault="00EA2C66" w14:paraId="751A3940" w14:textId="0005D9D0">
      <w:pPr>
        <w:rPr>
          <w:lang w:val="sk-SK"/>
        </w:rPr>
      </w:pPr>
      <w:r w:rsidRPr="002B59A5">
        <w:rPr>
          <w:lang w:val="sk-SK"/>
        </w:rPr>
        <w:t>Klimatická neutralita s</w:t>
      </w:r>
      <w:r>
        <w:rPr>
          <w:lang w:val="sk-SK"/>
        </w:rPr>
        <w:t>a</w:t>
      </w:r>
      <w:r w:rsidRPr="002B59A5">
        <w:rPr>
          <w:lang w:val="sk-SK"/>
        </w:rPr>
        <w:t xml:space="preserve"> </w:t>
      </w:r>
      <w:r>
        <w:rPr>
          <w:lang w:val="sk-SK"/>
        </w:rPr>
        <w:t>r</w:t>
      </w:r>
      <w:r w:rsidRPr="002B59A5">
        <w:rPr>
          <w:lang w:val="sk-SK"/>
        </w:rPr>
        <w:t>adí k jedn</w:t>
      </w:r>
      <w:r>
        <w:rPr>
          <w:lang w:val="sk-SK"/>
        </w:rPr>
        <w:t>é</w:t>
      </w:r>
      <w:r w:rsidRPr="002B59A5">
        <w:rPr>
          <w:lang w:val="sk-SK"/>
        </w:rPr>
        <w:t>mu z n</w:t>
      </w:r>
      <w:r>
        <w:rPr>
          <w:lang w:val="sk-SK"/>
        </w:rPr>
        <w:t>a</w:t>
      </w:r>
      <w:r w:rsidRPr="002B59A5">
        <w:rPr>
          <w:lang w:val="sk-SK"/>
        </w:rPr>
        <w:t>jvýznamn</w:t>
      </w:r>
      <w:r>
        <w:rPr>
          <w:lang w:val="sk-SK"/>
        </w:rPr>
        <w:t>e</w:t>
      </w:r>
      <w:r w:rsidRPr="002B59A5">
        <w:rPr>
          <w:lang w:val="sk-SK"/>
        </w:rPr>
        <w:t>jších c</w:t>
      </w:r>
      <w:r>
        <w:rPr>
          <w:lang w:val="sk-SK"/>
        </w:rPr>
        <w:t>ieľov</w:t>
      </w:r>
      <w:r w:rsidRPr="002B59A5">
        <w:rPr>
          <w:lang w:val="sk-SK"/>
        </w:rPr>
        <w:t xml:space="preserve">, </w:t>
      </w:r>
      <w:r>
        <w:rPr>
          <w:lang w:val="sk-SK"/>
        </w:rPr>
        <w:t>ktorého</w:t>
      </w:r>
      <w:r w:rsidRPr="002B59A5">
        <w:rPr>
          <w:lang w:val="sk-SK"/>
        </w:rPr>
        <w:t xml:space="preserve"> do</w:t>
      </w:r>
      <w:r>
        <w:rPr>
          <w:lang w:val="sk-SK"/>
        </w:rPr>
        <w:t>siahnutie</w:t>
      </w:r>
      <w:r w:rsidRPr="002B59A5">
        <w:rPr>
          <w:lang w:val="sk-SK"/>
        </w:rPr>
        <w:t xml:space="preserve"> znamená významný myšlienkový posun a radu zmien a úprav </w:t>
      </w:r>
      <w:r w:rsidRPr="000C0E81" w:rsidR="0081134C">
        <w:rPr>
          <w:lang w:val="sk-SK"/>
        </w:rPr>
        <w:t>súčasných</w:t>
      </w:r>
      <w:r w:rsidRPr="002B59A5">
        <w:rPr>
          <w:lang w:val="sk-SK"/>
        </w:rPr>
        <w:t xml:space="preserve"> proces</w:t>
      </w:r>
      <w:r>
        <w:rPr>
          <w:lang w:val="sk-SK"/>
        </w:rPr>
        <w:t>ov</w:t>
      </w:r>
      <w:r w:rsidRPr="002B59A5">
        <w:rPr>
          <w:lang w:val="sk-SK"/>
        </w:rPr>
        <w:t>. Tento komplexn</w:t>
      </w:r>
      <w:r>
        <w:rPr>
          <w:lang w:val="sk-SK"/>
        </w:rPr>
        <w:t>ý</w:t>
      </w:r>
      <w:r w:rsidRPr="002B59A5">
        <w:rPr>
          <w:lang w:val="sk-SK"/>
        </w:rPr>
        <w:t xml:space="preserve"> proces je a bude dlhodob</w:t>
      </w:r>
      <w:r>
        <w:rPr>
          <w:lang w:val="sk-SK"/>
        </w:rPr>
        <w:t>o</w:t>
      </w:r>
      <w:r w:rsidRPr="002B59A5">
        <w:rPr>
          <w:lang w:val="sk-SK"/>
        </w:rPr>
        <w:t xml:space="preserve"> významne závislý na:</w:t>
      </w:r>
    </w:p>
    <w:p w:rsidRPr="002B59A5" w:rsidR="00EA2C66" w:rsidP="00EA2C66" w:rsidRDefault="00EA2C66" w14:paraId="0A1350A7" w14:textId="4938062E">
      <w:pPr>
        <w:pStyle w:val="Odstavecseseznamem"/>
        <w:numPr>
          <w:ilvl w:val="0"/>
          <w:numId w:val="67"/>
        </w:numPr>
        <w:rPr>
          <w:lang w:val="sk-SK"/>
        </w:rPr>
      </w:pPr>
      <w:r w:rsidRPr="002B59A5">
        <w:rPr>
          <w:lang w:val="sk-SK"/>
        </w:rPr>
        <w:t>politick</w:t>
      </w:r>
      <w:r>
        <w:rPr>
          <w:lang w:val="sk-SK"/>
        </w:rPr>
        <w:t>ej</w:t>
      </w:r>
      <w:r w:rsidRPr="002B59A5">
        <w:rPr>
          <w:lang w:val="sk-SK"/>
        </w:rPr>
        <w:t xml:space="preserve"> vôli, odhodlan</w:t>
      </w:r>
      <w:r>
        <w:rPr>
          <w:lang w:val="sk-SK"/>
        </w:rPr>
        <w:t>í</w:t>
      </w:r>
      <w:r w:rsidRPr="002B59A5">
        <w:rPr>
          <w:lang w:val="sk-SK"/>
        </w:rPr>
        <w:t xml:space="preserve"> a </w:t>
      </w:r>
      <w:r>
        <w:rPr>
          <w:lang w:val="sk-SK"/>
        </w:rPr>
        <w:t>ústretovosti</w:t>
      </w:r>
      <w:r w:rsidRPr="002B59A5">
        <w:rPr>
          <w:lang w:val="sk-SK"/>
        </w:rPr>
        <w:t xml:space="preserve"> vedúcich predstaviteľ</w:t>
      </w:r>
      <w:r>
        <w:rPr>
          <w:lang w:val="sk-SK"/>
        </w:rPr>
        <w:t>ov</w:t>
      </w:r>
      <w:r w:rsidRPr="002B59A5">
        <w:rPr>
          <w:lang w:val="sk-SK"/>
        </w:rPr>
        <w:t xml:space="preserve"> samosprávy k potrebám mesta, ich vzťahu k vízii a c</w:t>
      </w:r>
      <w:r>
        <w:rPr>
          <w:lang w:val="sk-SK"/>
        </w:rPr>
        <w:t>ieľo</w:t>
      </w:r>
      <w:r w:rsidRPr="002B59A5">
        <w:rPr>
          <w:lang w:val="sk-SK"/>
        </w:rPr>
        <w:t xml:space="preserve">m </w:t>
      </w:r>
      <w:r w:rsidR="00FB0810">
        <w:rPr>
          <w:lang w:val="sk-SK"/>
        </w:rPr>
        <w:t>A</w:t>
      </w:r>
      <w:r w:rsidRPr="002B59A5">
        <w:rPr>
          <w:lang w:val="sk-SK"/>
        </w:rPr>
        <w:t>daptačn</w:t>
      </w:r>
      <w:r>
        <w:rPr>
          <w:lang w:val="sk-SK"/>
        </w:rPr>
        <w:t>ej</w:t>
      </w:r>
      <w:r w:rsidRPr="002B59A5">
        <w:rPr>
          <w:lang w:val="sk-SK"/>
        </w:rPr>
        <w:t xml:space="preserve"> stratégie,</w:t>
      </w:r>
    </w:p>
    <w:p w:rsidRPr="002B59A5" w:rsidR="00EA2C66" w:rsidP="00EA2C66" w:rsidRDefault="00EA2C66" w14:paraId="2209C8A6" w14:textId="3ABA57AF">
      <w:pPr>
        <w:pStyle w:val="Odstavecseseznamem"/>
        <w:numPr>
          <w:ilvl w:val="0"/>
          <w:numId w:val="67"/>
        </w:numPr>
        <w:rPr>
          <w:lang w:val="sk-SK"/>
        </w:rPr>
      </w:pPr>
      <w:r w:rsidRPr="002B59A5">
        <w:rPr>
          <w:lang w:val="sk-SK"/>
        </w:rPr>
        <w:t>kvalite systému prípravy a realiz</w:t>
      </w:r>
      <w:r>
        <w:rPr>
          <w:lang w:val="sk-SK"/>
        </w:rPr>
        <w:t>áci</w:t>
      </w:r>
      <w:r w:rsidR="00562835">
        <w:rPr>
          <w:lang w:val="sk-SK"/>
        </w:rPr>
        <w:t>e</w:t>
      </w:r>
      <w:r w:rsidRPr="002B59A5">
        <w:rPr>
          <w:lang w:val="sk-SK"/>
        </w:rPr>
        <w:t xml:space="preserve"> projekt</w:t>
      </w:r>
      <w:r>
        <w:rPr>
          <w:lang w:val="sk-SK"/>
        </w:rPr>
        <w:t>ov</w:t>
      </w:r>
      <w:r w:rsidRPr="002B59A5">
        <w:rPr>
          <w:lang w:val="sk-SK"/>
        </w:rPr>
        <w:t xml:space="preserve"> (pravidiel), </w:t>
      </w:r>
    </w:p>
    <w:p w:rsidRPr="002B59A5" w:rsidR="00EA2C66" w:rsidP="00EA2C66" w:rsidRDefault="00EA2C66" w14:paraId="6C6341B3" w14:textId="77777777">
      <w:pPr>
        <w:pStyle w:val="Odstavecseseznamem"/>
        <w:numPr>
          <w:ilvl w:val="0"/>
          <w:numId w:val="67"/>
        </w:numPr>
        <w:rPr>
          <w:lang w:val="sk-SK"/>
        </w:rPr>
      </w:pPr>
      <w:r w:rsidRPr="002B59A5">
        <w:rPr>
          <w:lang w:val="sk-SK"/>
        </w:rPr>
        <w:t>organizačn</w:t>
      </w:r>
      <w:r>
        <w:rPr>
          <w:lang w:val="sk-SK"/>
        </w:rPr>
        <w:t>ej</w:t>
      </w:r>
      <w:r w:rsidRPr="002B59A5">
        <w:rPr>
          <w:lang w:val="sk-SK"/>
        </w:rPr>
        <w:t xml:space="preserve"> štruktúre mestského úradu, kvalite a m</w:t>
      </w:r>
      <w:r>
        <w:rPr>
          <w:lang w:val="sk-SK"/>
        </w:rPr>
        <w:t>i</w:t>
      </w:r>
      <w:r w:rsidRPr="002B59A5">
        <w:rPr>
          <w:lang w:val="sk-SK"/>
        </w:rPr>
        <w:t>e</w:t>
      </w:r>
      <w:r>
        <w:rPr>
          <w:lang w:val="sk-SK"/>
        </w:rPr>
        <w:t>re</w:t>
      </w:r>
      <w:r w:rsidRPr="002B59A5">
        <w:rPr>
          <w:lang w:val="sk-SK"/>
        </w:rPr>
        <w:t xml:space="preserve"> podpory pracovník</w:t>
      </w:r>
      <w:r>
        <w:rPr>
          <w:lang w:val="sk-SK"/>
        </w:rPr>
        <w:t>ov</w:t>
      </w:r>
      <w:r w:rsidRPr="002B59A5">
        <w:rPr>
          <w:lang w:val="sk-SK"/>
        </w:rPr>
        <w:t xml:space="preserve"> pov</w:t>
      </w:r>
      <w:r>
        <w:rPr>
          <w:lang w:val="sk-SK"/>
        </w:rPr>
        <w:t>er</w:t>
      </w:r>
      <w:r w:rsidRPr="002B59A5">
        <w:rPr>
          <w:lang w:val="sk-SK"/>
        </w:rPr>
        <w:t>ených a zodpovedných za implementáciu stratégie,</w:t>
      </w:r>
    </w:p>
    <w:p w:rsidRPr="002B59A5" w:rsidR="00EA2C66" w:rsidP="00EA2C66" w:rsidRDefault="00EA2C66" w14:paraId="36DC4F1D" w14:textId="77777777">
      <w:pPr>
        <w:pStyle w:val="Odstavecseseznamem"/>
        <w:numPr>
          <w:ilvl w:val="0"/>
          <w:numId w:val="67"/>
        </w:numPr>
        <w:rPr>
          <w:lang w:val="sk-SK"/>
        </w:rPr>
      </w:pPr>
      <w:r w:rsidRPr="002B59A5">
        <w:rPr>
          <w:lang w:val="sk-SK"/>
        </w:rPr>
        <w:t>možnostiach financovan</w:t>
      </w:r>
      <w:r>
        <w:rPr>
          <w:lang w:val="sk-SK"/>
        </w:rPr>
        <w:t>ia</w:t>
      </w:r>
      <w:r w:rsidRPr="002B59A5">
        <w:rPr>
          <w:lang w:val="sk-SK"/>
        </w:rPr>
        <w:t xml:space="preserve"> konkrétnych aktivít a projekt</w:t>
      </w:r>
      <w:r>
        <w:rPr>
          <w:lang w:val="sk-SK"/>
        </w:rPr>
        <w:t>ov</w:t>
      </w:r>
    </w:p>
    <w:p w:rsidRPr="002B59A5" w:rsidR="00EA2C66" w:rsidP="00EA2C66" w:rsidRDefault="00EA2C66" w14:paraId="3CD3D258" w14:textId="77777777">
      <w:pPr>
        <w:pStyle w:val="Odstavecseseznamem"/>
        <w:numPr>
          <w:ilvl w:val="0"/>
          <w:numId w:val="67"/>
        </w:numPr>
        <w:rPr>
          <w:lang w:val="sk-SK"/>
        </w:rPr>
      </w:pPr>
      <w:r w:rsidRPr="002B59A5">
        <w:rPr>
          <w:lang w:val="sk-SK"/>
        </w:rPr>
        <w:t>komplexn</w:t>
      </w:r>
      <w:r>
        <w:rPr>
          <w:lang w:val="sk-SK"/>
        </w:rPr>
        <w:t>ej</w:t>
      </w:r>
      <w:r w:rsidRPr="002B59A5">
        <w:rPr>
          <w:lang w:val="sk-SK"/>
        </w:rPr>
        <w:t xml:space="preserve"> komunikácii, osvete a propagácii, </w:t>
      </w:r>
      <w:r>
        <w:rPr>
          <w:lang w:val="sk-SK"/>
        </w:rPr>
        <w:t>vrátane</w:t>
      </w:r>
      <w:r w:rsidRPr="002B59A5">
        <w:rPr>
          <w:lang w:val="sk-SK"/>
        </w:rPr>
        <w:t xml:space="preserve"> zapojen</w:t>
      </w:r>
      <w:r>
        <w:rPr>
          <w:lang w:val="sk-SK"/>
        </w:rPr>
        <w:t>ia</w:t>
      </w:r>
      <w:r w:rsidRPr="002B59A5">
        <w:rPr>
          <w:lang w:val="sk-SK"/>
        </w:rPr>
        <w:t xml:space="preserve"> verejnosti a relevantných partner</w:t>
      </w:r>
      <w:r>
        <w:rPr>
          <w:lang w:val="sk-SK"/>
        </w:rPr>
        <w:t>ov</w:t>
      </w:r>
    </w:p>
    <w:p w:rsidRPr="002B59A5" w:rsidR="00EA2C66" w:rsidP="00EA2C66" w:rsidRDefault="00EA2C66" w14:paraId="25394666" w14:textId="6A4E647D">
      <w:pPr>
        <w:pStyle w:val="Odstavecseseznamem"/>
        <w:numPr>
          <w:ilvl w:val="0"/>
          <w:numId w:val="67"/>
        </w:numPr>
        <w:rPr>
          <w:lang w:val="sk-SK"/>
        </w:rPr>
      </w:pPr>
      <w:r w:rsidRPr="002B59A5">
        <w:rPr>
          <w:lang w:val="sk-SK"/>
        </w:rPr>
        <w:t>kontrolnom (monitorovac</w:t>
      </w:r>
      <w:r>
        <w:rPr>
          <w:lang w:val="sk-SK"/>
        </w:rPr>
        <w:t>o</w:t>
      </w:r>
      <w:r w:rsidRPr="002B59A5">
        <w:rPr>
          <w:lang w:val="sk-SK"/>
        </w:rPr>
        <w:t>m) mechanizm</w:t>
      </w:r>
      <w:r>
        <w:rPr>
          <w:lang w:val="sk-SK"/>
        </w:rPr>
        <w:t>e</w:t>
      </w:r>
      <w:r w:rsidRPr="002B59A5">
        <w:rPr>
          <w:lang w:val="sk-SK"/>
        </w:rPr>
        <w:t xml:space="preserve"> pr</w:t>
      </w:r>
      <w:r>
        <w:rPr>
          <w:lang w:val="sk-SK"/>
        </w:rPr>
        <w:t>e</w:t>
      </w:r>
      <w:r w:rsidRPr="002B59A5">
        <w:rPr>
          <w:lang w:val="sk-SK"/>
        </w:rPr>
        <w:t xml:space="preserve"> vyhodnocovan</w:t>
      </w:r>
      <w:r>
        <w:rPr>
          <w:lang w:val="sk-SK"/>
        </w:rPr>
        <w:t>ie</w:t>
      </w:r>
      <w:r w:rsidRPr="002B59A5">
        <w:rPr>
          <w:lang w:val="sk-SK"/>
        </w:rPr>
        <w:t xml:space="preserve"> a sledovan</w:t>
      </w:r>
      <w:r>
        <w:rPr>
          <w:lang w:val="sk-SK"/>
        </w:rPr>
        <w:t>i</w:t>
      </w:r>
      <w:r w:rsidRPr="002B59A5">
        <w:rPr>
          <w:lang w:val="sk-SK"/>
        </w:rPr>
        <w:t>e postupu plnen</w:t>
      </w:r>
      <w:r>
        <w:rPr>
          <w:lang w:val="sk-SK"/>
        </w:rPr>
        <w:t>ia</w:t>
      </w:r>
      <w:r w:rsidRPr="002B59A5">
        <w:rPr>
          <w:lang w:val="sk-SK"/>
        </w:rPr>
        <w:t xml:space="preserve"> Adaptačn</w:t>
      </w:r>
      <w:r>
        <w:rPr>
          <w:lang w:val="sk-SK"/>
        </w:rPr>
        <w:t xml:space="preserve">ej </w:t>
      </w:r>
      <w:r w:rsidRPr="002B59A5">
        <w:rPr>
          <w:lang w:val="sk-SK"/>
        </w:rPr>
        <w:t>stratégie a spätn</w:t>
      </w:r>
      <w:r>
        <w:rPr>
          <w:lang w:val="sk-SK"/>
        </w:rPr>
        <w:t>ej</w:t>
      </w:r>
      <w:r w:rsidRPr="002B59A5">
        <w:rPr>
          <w:lang w:val="sk-SK"/>
        </w:rPr>
        <w:t xml:space="preserve"> väzbe,</w:t>
      </w:r>
    </w:p>
    <w:p w:rsidRPr="002B59A5" w:rsidR="00EA2C66" w:rsidP="00EA2C66" w:rsidRDefault="00EA2C66" w14:paraId="214E7506" w14:textId="2C34BE88">
      <w:pPr>
        <w:pStyle w:val="Odstavecseseznamem"/>
        <w:numPr>
          <w:ilvl w:val="0"/>
          <w:numId w:val="67"/>
        </w:numPr>
        <w:rPr>
          <w:lang w:val="sk-SK"/>
        </w:rPr>
      </w:pPr>
      <w:r w:rsidRPr="002B59A5">
        <w:rPr>
          <w:lang w:val="sk-SK"/>
        </w:rPr>
        <w:t>ďalších špecifických aspektoch (činnost</w:t>
      </w:r>
      <w:r>
        <w:rPr>
          <w:lang w:val="sk-SK"/>
        </w:rPr>
        <w:t>iach</w:t>
      </w:r>
      <w:r w:rsidRPr="002B59A5">
        <w:rPr>
          <w:lang w:val="sk-SK"/>
        </w:rPr>
        <w:t xml:space="preserve"> nositeľ</w:t>
      </w:r>
      <w:r>
        <w:rPr>
          <w:lang w:val="sk-SK"/>
        </w:rPr>
        <w:t>a</w:t>
      </w:r>
      <w:r w:rsidRPr="002B59A5">
        <w:rPr>
          <w:lang w:val="sk-SK"/>
        </w:rPr>
        <w:t xml:space="preserve"> Adaptačn</w:t>
      </w:r>
      <w:r>
        <w:rPr>
          <w:lang w:val="sk-SK"/>
        </w:rPr>
        <w:t>ej</w:t>
      </w:r>
      <w:r w:rsidRPr="002B59A5">
        <w:rPr>
          <w:lang w:val="sk-SK"/>
        </w:rPr>
        <w:t xml:space="preserve"> stratégie), </w:t>
      </w:r>
      <w:r>
        <w:rPr>
          <w:lang w:val="sk-SK"/>
        </w:rPr>
        <w:t>predovšetkým</w:t>
      </w:r>
      <w:r w:rsidRPr="002B59A5">
        <w:rPr>
          <w:lang w:val="sk-SK"/>
        </w:rPr>
        <w:t xml:space="preserve"> s ohľadom na väzbu a súlad činností </w:t>
      </w:r>
      <w:r>
        <w:rPr>
          <w:lang w:val="sk-SK"/>
        </w:rPr>
        <w:t>so</w:t>
      </w:r>
      <w:r w:rsidRPr="002B59A5">
        <w:rPr>
          <w:lang w:val="sk-SK"/>
        </w:rPr>
        <w:t xml:space="preserve"> strategickými c</w:t>
      </w:r>
      <w:r>
        <w:rPr>
          <w:lang w:val="sk-SK"/>
        </w:rPr>
        <w:t>ieľmi</w:t>
      </w:r>
      <w:r w:rsidRPr="002B59A5">
        <w:rPr>
          <w:lang w:val="sk-SK"/>
        </w:rPr>
        <w:t xml:space="preserve"> a prioritami m</w:t>
      </w:r>
      <w:r>
        <w:rPr>
          <w:lang w:val="sk-SK"/>
        </w:rPr>
        <w:t>e</w:t>
      </w:r>
      <w:r w:rsidRPr="002B59A5">
        <w:rPr>
          <w:lang w:val="sk-SK"/>
        </w:rPr>
        <w:t xml:space="preserve">sta. </w:t>
      </w:r>
    </w:p>
    <w:p w:rsidRPr="002B59A5" w:rsidR="00EA2C66" w:rsidP="00EA2C66" w:rsidRDefault="00EA2C66" w14:paraId="59EC22F9" w14:textId="77777777">
      <w:pPr>
        <w:rPr>
          <w:lang w:val="sk-SK"/>
        </w:rPr>
      </w:pPr>
    </w:p>
    <w:p w:rsidRPr="002B59A5" w:rsidR="00EA2C66" w:rsidP="00EA2C66" w:rsidRDefault="00EA2C66" w14:paraId="53068259" w14:textId="77777777">
      <w:pPr>
        <w:autoSpaceDE w:val="0"/>
        <w:autoSpaceDN w:val="0"/>
        <w:adjustRightInd w:val="0"/>
        <w:rPr>
          <w:lang w:val="sk-SK"/>
        </w:rPr>
      </w:pPr>
      <w:r w:rsidRPr="002B59A5">
        <w:rPr>
          <w:lang w:val="sk-SK"/>
        </w:rPr>
        <w:t>Prijatím Adaptačn</w:t>
      </w:r>
      <w:r>
        <w:rPr>
          <w:lang w:val="sk-SK"/>
        </w:rPr>
        <w:t>ej</w:t>
      </w:r>
      <w:r w:rsidRPr="002B59A5">
        <w:rPr>
          <w:lang w:val="sk-SK"/>
        </w:rPr>
        <w:t xml:space="preserve"> strat</w:t>
      </w:r>
      <w:r>
        <w:rPr>
          <w:lang w:val="sk-SK"/>
        </w:rPr>
        <w:t>é</w:t>
      </w:r>
      <w:r w:rsidRPr="002B59A5">
        <w:rPr>
          <w:lang w:val="sk-SK"/>
        </w:rPr>
        <w:t>gie s</w:t>
      </w:r>
      <w:r>
        <w:rPr>
          <w:lang w:val="sk-SK"/>
        </w:rPr>
        <w:t>a</w:t>
      </w:r>
      <w:r w:rsidRPr="002B59A5">
        <w:rPr>
          <w:lang w:val="sk-SK"/>
        </w:rPr>
        <w:t xml:space="preserve"> politická reprezent</w:t>
      </w:r>
      <w:r>
        <w:rPr>
          <w:lang w:val="sk-SK"/>
        </w:rPr>
        <w:t>á</w:t>
      </w:r>
      <w:r w:rsidRPr="002B59A5">
        <w:rPr>
          <w:lang w:val="sk-SK"/>
        </w:rPr>
        <w:t>c</w:t>
      </w:r>
      <w:r>
        <w:rPr>
          <w:lang w:val="sk-SK"/>
        </w:rPr>
        <w:t>ia</w:t>
      </w:r>
      <w:r w:rsidRPr="002B59A5">
        <w:rPr>
          <w:lang w:val="sk-SK"/>
        </w:rPr>
        <w:t xml:space="preserve"> m</w:t>
      </w:r>
      <w:r>
        <w:rPr>
          <w:lang w:val="sk-SK"/>
        </w:rPr>
        <w:t>e</w:t>
      </w:r>
      <w:r w:rsidRPr="002B59A5">
        <w:rPr>
          <w:lang w:val="sk-SK"/>
        </w:rPr>
        <w:t>sta hlás</w:t>
      </w:r>
      <w:r>
        <w:rPr>
          <w:lang w:val="sk-SK"/>
        </w:rPr>
        <w:t>i</w:t>
      </w:r>
      <w:r w:rsidRPr="002B59A5">
        <w:rPr>
          <w:lang w:val="sk-SK"/>
        </w:rPr>
        <w:t xml:space="preserve"> k realiz</w:t>
      </w:r>
      <w:r>
        <w:rPr>
          <w:lang w:val="sk-SK"/>
        </w:rPr>
        <w:t>á</w:t>
      </w:r>
      <w:r w:rsidRPr="002B59A5">
        <w:rPr>
          <w:lang w:val="sk-SK"/>
        </w:rPr>
        <w:t>ci</w:t>
      </w:r>
      <w:r>
        <w:rPr>
          <w:lang w:val="sk-SK"/>
        </w:rPr>
        <w:t>i</w:t>
      </w:r>
      <w:r w:rsidRPr="002B59A5">
        <w:rPr>
          <w:lang w:val="sk-SK"/>
        </w:rPr>
        <w:t xml:space="preserve"> aktiv</w:t>
      </w:r>
      <w:r>
        <w:rPr>
          <w:lang w:val="sk-SK"/>
        </w:rPr>
        <w:t>í</w:t>
      </w:r>
      <w:r w:rsidRPr="002B59A5">
        <w:rPr>
          <w:lang w:val="sk-SK"/>
        </w:rPr>
        <w:t>t stanovených v tomto dokument</w:t>
      </w:r>
      <w:r>
        <w:rPr>
          <w:lang w:val="sk-SK"/>
        </w:rPr>
        <w:t>e</w:t>
      </w:r>
      <w:r w:rsidRPr="002B59A5">
        <w:rPr>
          <w:lang w:val="sk-SK"/>
        </w:rPr>
        <w:t xml:space="preserve"> a jeho akčn</w:t>
      </w:r>
      <w:r>
        <w:rPr>
          <w:lang w:val="sk-SK"/>
        </w:rPr>
        <w:t>ý</w:t>
      </w:r>
      <w:r w:rsidRPr="002B59A5">
        <w:rPr>
          <w:lang w:val="sk-SK"/>
        </w:rPr>
        <w:t>m plán</w:t>
      </w:r>
      <w:r>
        <w:rPr>
          <w:lang w:val="sk-SK"/>
        </w:rPr>
        <w:t>om</w:t>
      </w:r>
      <w:r w:rsidRPr="002B59A5">
        <w:rPr>
          <w:lang w:val="sk-SK"/>
        </w:rPr>
        <w:t>. Politické veden</w:t>
      </w:r>
      <w:r>
        <w:rPr>
          <w:lang w:val="sk-SK"/>
        </w:rPr>
        <w:t>ie</w:t>
      </w:r>
      <w:r w:rsidRPr="002B59A5">
        <w:rPr>
          <w:lang w:val="sk-SK"/>
        </w:rPr>
        <w:t xml:space="preserve"> m</w:t>
      </w:r>
      <w:r>
        <w:rPr>
          <w:lang w:val="sk-SK"/>
        </w:rPr>
        <w:t>e</w:t>
      </w:r>
      <w:r w:rsidRPr="002B59A5">
        <w:rPr>
          <w:lang w:val="sk-SK"/>
        </w:rPr>
        <w:t>sta a t</w:t>
      </w:r>
      <w:r>
        <w:rPr>
          <w:lang w:val="sk-SK"/>
        </w:rPr>
        <w:t>iež</w:t>
      </w:r>
      <w:r w:rsidRPr="002B59A5">
        <w:rPr>
          <w:lang w:val="sk-SK"/>
        </w:rPr>
        <w:t xml:space="preserve"> M</w:t>
      </w:r>
      <w:r>
        <w:rPr>
          <w:lang w:val="sk-SK"/>
        </w:rPr>
        <w:t>e</w:t>
      </w:r>
      <w:r w:rsidRPr="002B59A5">
        <w:rPr>
          <w:lang w:val="sk-SK"/>
        </w:rPr>
        <w:t>stský ú</w:t>
      </w:r>
      <w:r>
        <w:rPr>
          <w:lang w:val="sk-SK"/>
        </w:rPr>
        <w:t>r</w:t>
      </w:r>
      <w:r w:rsidRPr="002B59A5">
        <w:rPr>
          <w:lang w:val="sk-SK"/>
        </w:rPr>
        <w:t xml:space="preserve">ad Žilina </w:t>
      </w:r>
      <w:r>
        <w:rPr>
          <w:lang w:val="sk-SK"/>
        </w:rPr>
        <w:t>sú</w:t>
      </w:r>
      <w:r w:rsidRPr="002B59A5">
        <w:rPr>
          <w:lang w:val="sk-SK"/>
        </w:rPr>
        <w:t xml:space="preserve"> p</w:t>
      </w:r>
      <w:r>
        <w:rPr>
          <w:lang w:val="sk-SK"/>
        </w:rPr>
        <w:t>r</w:t>
      </w:r>
      <w:r w:rsidRPr="002B59A5">
        <w:rPr>
          <w:lang w:val="sk-SK"/>
        </w:rPr>
        <w:t>ij</w:t>
      </w:r>
      <w:r>
        <w:rPr>
          <w:lang w:val="sk-SK"/>
        </w:rPr>
        <w:t>a</w:t>
      </w:r>
      <w:r w:rsidRPr="002B59A5">
        <w:rPr>
          <w:lang w:val="sk-SK"/>
        </w:rPr>
        <w:t>tím Adaptačn</w:t>
      </w:r>
      <w:r>
        <w:rPr>
          <w:lang w:val="sk-SK"/>
        </w:rPr>
        <w:t>ej</w:t>
      </w:r>
      <w:r w:rsidRPr="002B59A5">
        <w:rPr>
          <w:lang w:val="sk-SK"/>
        </w:rPr>
        <w:t xml:space="preserve"> strat</w:t>
      </w:r>
      <w:r>
        <w:rPr>
          <w:lang w:val="sk-SK"/>
        </w:rPr>
        <w:t>é</w:t>
      </w:r>
      <w:r w:rsidRPr="002B59A5">
        <w:rPr>
          <w:lang w:val="sk-SK"/>
        </w:rPr>
        <w:t>gie ako strategického dokumentu m</w:t>
      </w:r>
      <w:r>
        <w:rPr>
          <w:lang w:val="sk-SK"/>
        </w:rPr>
        <w:t>e</w:t>
      </w:r>
      <w:r w:rsidRPr="002B59A5">
        <w:rPr>
          <w:lang w:val="sk-SK"/>
        </w:rPr>
        <w:t>sta postaven</w:t>
      </w:r>
      <w:r>
        <w:rPr>
          <w:lang w:val="sk-SK"/>
        </w:rPr>
        <w:t>ý</w:t>
      </w:r>
      <w:r w:rsidRPr="002B59A5">
        <w:rPr>
          <w:lang w:val="sk-SK"/>
        </w:rPr>
        <w:t xml:space="preserve"> p</w:t>
      </w:r>
      <w:r>
        <w:rPr>
          <w:lang w:val="sk-SK"/>
        </w:rPr>
        <w:t>r</w:t>
      </w:r>
      <w:r w:rsidRPr="002B59A5">
        <w:rPr>
          <w:lang w:val="sk-SK"/>
        </w:rPr>
        <w:t>ed kroky, kt</w:t>
      </w:r>
      <w:r>
        <w:rPr>
          <w:lang w:val="sk-SK"/>
        </w:rPr>
        <w:t>o</w:t>
      </w:r>
      <w:r w:rsidRPr="002B59A5">
        <w:rPr>
          <w:lang w:val="sk-SK"/>
        </w:rPr>
        <w:t>ré maj</w:t>
      </w:r>
      <w:r>
        <w:rPr>
          <w:lang w:val="sk-SK"/>
        </w:rPr>
        <w:t>ú</w:t>
      </w:r>
      <w:r w:rsidRPr="002B59A5">
        <w:rPr>
          <w:lang w:val="sk-SK"/>
        </w:rPr>
        <w:t xml:space="preserve"> v</w:t>
      </w:r>
      <w:r>
        <w:rPr>
          <w:lang w:val="sk-SK"/>
        </w:rPr>
        <w:t>ie</w:t>
      </w:r>
      <w:r w:rsidRPr="002B59A5">
        <w:rPr>
          <w:lang w:val="sk-SK"/>
        </w:rPr>
        <w:t>s</w:t>
      </w:r>
      <w:r>
        <w:rPr>
          <w:lang w:val="sk-SK"/>
        </w:rPr>
        <w:t>ť</w:t>
      </w:r>
      <w:r w:rsidRPr="002B59A5">
        <w:rPr>
          <w:lang w:val="sk-SK"/>
        </w:rPr>
        <w:t xml:space="preserve"> k jeho napln</w:t>
      </w:r>
      <w:r>
        <w:rPr>
          <w:lang w:val="sk-SK"/>
        </w:rPr>
        <w:t>e</w:t>
      </w:r>
      <w:r w:rsidRPr="002B59A5">
        <w:rPr>
          <w:lang w:val="sk-SK"/>
        </w:rPr>
        <w:t>n</w:t>
      </w:r>
      <w:r>
        <w:rPr>
          <w:lang w:val="sk-SK"/>
        </w:rPr>
        <w:t>iu</w:t>
      </w:r>
      <w:r w:rsidRPr="002B59A5">
        <w:rPr>
          <w:lang w:val="sk-SK"/>
        </w:rPr>
        <w:t>.</w:t>
      </w:r>
    </w:p>
    <w:p w:rsidRPr="002B59A5" w:rsidR="00EA2C66" w:rsidP="00EA2C66" w:rsidRDefault="00EA2C66" w14:paraId="3BC36CA5" w14:textId="77777777">
      <w:pPr>
        <w:rPr>
          <w:lang w:val="sk-SK"/>
        </w:rPr>
      </w:pPr>
    </w:p>
    <w:p w:rsidRPr="002B59A5" w:rsidR="00EA2C66" w:rsidP="00EA2C66" w:rsidRDefault="00EA2C66" w14:paraId="532BC763" w14:textId="5174D5F6">
      <w:pPr>
        <w:rPr>
          <w:lang w:val="sk-SK"/>
        </w:rPr>
      </w:pPr>
      <w:r w:rsidRPr="002B59A5">
        <w:rPr>
          <w:lang w:val="sk-SK"/>
        </w:rPr>
        <w:t>Implementáci</w:t>
      </w:r>
      <w:r>
        <w:rPr>
          <w:lang w:val="sk-SK"/>
        </w:rPr>
        <w:t>a</w:t>
      </w:r>
      <w:r w:rsidRPr="002B59A5">
        <w:rPr>
          <w:lang w:val="sk-SK"/>
        </w:rPr>
        <w:t xml:space="preserve"> Adaptačn</w:t>
      </w:r>
      <w:r>
        <w:rPr>
          <w:lang w:val="sk-SK"/>
        </w:rPr>
        <w:t>ej</w:t>
      </w:r>
      <w:r w:rsidRPr="002B59A5">
        <w:rPr>
          <w:lang w:val="sk-SK"/>
        </w:rPr>
        <w:t xml:space="preserve"> strat</w:t>
      </w:r>
      <w:r>
        <w:rPr>
          <w:lang w:val="sk-SK"/>
        </w:rPr>
        <w:t>é</w:t>
      </w:r>
      <w:r w:rsidRPr="002B59A5">
        <w:rPr>
          <w:lang w:val="sk-SK"/>
        </w:rPr>
        <w:t>gie by m</w:t>
      </w:r>
      <w:r>
        <w:rPr>
          <w:lang w:val="sk-SK"/>
        </w:rPr>
        <w:t>a</w:t>
      </w:r>
      <w:r w:rsidRPr="002B59A5">
        <w:rPr>
          <w:lang w:val="sk-SK"/>
        </w:rPr>
        <w:t>la maximáln</w:t>
      </w:r>
      <w:r>
        <w:rPr>
          <w:lang w:val="sk-SK"/>
        </w:rPr>
        <w:t>e</w:t>
      </w:r>
      <w:r w:rsidRPr="002B59A5">
        <w:rPr>
          <w:lang w:val="sk-SK"/>
        </w:rPr>
        <w:t xml:space="preserve"> využíva</w:t>
      </w:r>
      <w:r>
        <w:rPr>
          <w:lang w:val="sk-SK"/>
        </w:rPr>
        <w:t>ť</w:t>
      </w:r>
      <w:r w:rsidRPr="002B59A5">
        <w:rPr>
          <w:lang w:val="sk-SK"/>
        </w:rPr>
        <w:t xml:space="preserve"> </w:t>
      </w:r>
      <w:r w:rsidRPr="000C0E81">
        <w:rPr>
          <w:lang w:val="sk-SK"/>
        </w:rPr>
        <w:t>existujúc</w:t>
      </w:r>
      <w:r w:rsidRPr="00AD70F6" w:rsidR="0081134C">
        <w:rPr>
          <w:lang w:val="sk-SK"/>
        </w:rPr>
        <w:t>u</w:t>
      </w:r>
      <w:r w:rsidRPr="000C0E81">
        <w:rPr>
          <w:lang w:val="sk-SK"/>
        </w:rPr>
        <w:t xml:space="preserve"> organizačn</w:t>
      </w:r>
      <w:r w:rsidRPr="00AD70F6" w:rsidR="0081134C">
        <w:rPr>
          <w:lang w:val="sk-SK"/>
        </w:rPr>
        <w:t>ú</w:t>
      </w:r>
      <w:r w:rsidRPr="000C0E81">
        <w:rPr>
          <w:lang w:val="sk-SK"/>
        </w:rPr>
        <w:t xml:space="preserve"> štruktúr</w:t>
      </w:r>
      <w:r w:rsidRPr="00AD70F6" w:rsidR="0081134C">
        <w:rPr>
          <w:lang w:val="sk-SK"/>
        </w:rPr>
        <w:t>u</w:t>
      </w:r>
      <w:r w:rsidRPr="002B59A5">
        <w:rPr>
          <w:lang w:val="sk-SK"/>
        </w:rPr>
        <w:t xml:space="preserve"> a </w:t>
      </w:r>
      <w:r w:rsidRPr="000C0E81">
        <w:rPr>
          <w:lang w:val="sk-SK"/>
        </w:rPr>
        <w:t>inštitucionáln</w:t>
      </w:r>
      <w:r w:rsidRPr="00AD70F6" w:rsidR="0081134C">
        <w:rPr>
          <w:lang w:val="sk-SK"/>
        </w:rPr>
        <w:t>y</w:t>
      </w:r>
      <w:r w:rsidRPr="000C0E81">
        <w:rPr>
          <w:lang w:val="sk-SK"/>
        </w:rPr>
        <w:t xml:space="preserve"> rá</w:t>
      </w:r>
      <w:r w:rsidRPr="00AD70F6" w:rsidR="0081134C">
        <w:rPr>
          <w:lang w:val="sk-SK"/>
        </w:rPr>
        <w:t>mec</w:t>
      </w:r>
      <w:r w:rsidRPr="002B59A5">
        <w:rPr>
          <w:lang w:val="sk-SK"/>
        </w:rPr>
        <w:t xml:space="preserve"> ve</w:t>
      </w:r>
      <w:r>
        <w:rPr>
          <w:lang w:val="sk-SK"/>
        </w:rPr>
        <w:t>r</w:t>
      </w:r>
      <w:r w:rsidRPr="002B59A5">
        <w:rPr>
          <w:lang w:val="sk-SK"/>
        </w:rPr>
        <w:t>ejn</w:t>
      </w:r>
      <w:r>
        <w:rPr>
          <w:lang w:val="sk-SK"/>
        </w:rPr>
        <w:t>ej</w:t>
      </w:r>
      <w:r w:rsidRPr="002B59A5">
        <w:rPr>
          <w:lang w:val="sk-SK"/>
        </w:rPr>
        <w:t xml:space="preserve"> správy. Pok</w:t>
      </w:r>
      <w:r>
        <w:rPr>
          <w:lang w:val="sk-SK"/>
        </w:rPr>
        <w:t>iaľ</w:t>
      </w:r>
      <w:r w:rsidRPr="002B59A5">
        <w:rPr>
          <w:lang w:val="sk-SK"/>
        </w:rPr>
        <w:t xml:space="preserve"> má b</w:t>
      </w:r>
      <w:r>
        <w:rPr>
          <w:lang w:val="sk-SK"/>
        </w:rPr>
        <w:t>yť</w:t>
      </w:r>
      <w:r w:rsidRPr="002B59A5">
        <w:rPr>
          <w:lang w:val="sk-SK"/>
        </w:rPr>
        <w:t xml:space="preserve"> správn</w:t>
      </w:r>
      <w:r>
        <w:rPr>
          <w:lang w:val="sk-SK"/>
        </w:rPr>
        <w:t>e</w:t>
      </w:r>
      <w:r w:rsidRPr="002B59A5">
        <w:rPr>
          <w:lang w:val="sk-SK"/>
        </w:rPr>
        <w:t xml:space="preserve"> implementov</w:t>
      </w:r>
      <w:r>
        <w:rPr>
          <w:lang w:val="sk-SK"/>
        </w:rPr>
        <w:t>a</w:t>
      </w:r>
      <w:r w:rsidRPr="002B59A5">
        <w:rPr>
          <w:lang w:val="sk-SK"/>
        </w:rPr>
        <w:t>n</w:t>
      </w:r>
      <w:r>
        <w:rPr>
          <w:lang w:val="sk-SK"/>
        </w:rPr>
        <w:t>á</w:t>
      </w:r>
      <w:r w:rsidRPr="002B59A5">
        <w:rPr>
          <w:lang w:val="sk-SK"/>
        </w:rPr>
        <w:t>, m</w:t>
      </w:r>
      <w:r>
        <w:rPr>
          <w:lang w:val="sk-SK"/>
        </w:rPr>
        <w:t>a</w:t>
      </w:r>
      <w:r w:rsidRPr="002B59A5">
        <w:rPr>
          <w:lang w:val="sk-SK"/>
        </w:rPr>
        <w:t>la by b</w:t>
      </w:r>
      <w:r>
        <w:rPr>
          <w:lang w:val="sk-SK"/>
        </w:rPr>
        <w:t>yť</w:t>
      </w:r>
      <w:r w:rsidRPr="002B59A5">
        <w:rPr>
          <w:lang w:val="sk-SK"/>
        </w:rPr>
        <w:t xml:space="preserve"> na úrovni m</w:t>
      </w:r>
      <w:r>
        <w:rPr>
          <w:lang w:val="sk-SK"/>
        </w:rPr>
        <w:t>e</w:t>
      </w:r>
      <w:r w:rsidRPr="002B59A5">
        <w:rPr>
          <w:lang w:val="sk-SK"/>
        </w:rPr>
        <w:t>sta rozvinut</w:t>
      </w:r>
      <w:r>
        <w:rPr>
          <w:lang w:val="sk-SK"/>
        </w:rPr>
        <w:t>á</w:t>
      </w:r>
      <w:r w:rsidRPr="002B59A5">
        <w:rPr>
          <w:lang w:val="sk-SK"/>
        </w:rPr>
        <w:t xml:space="preserve"> </w:t>
      </w:r>
      <w:r w:rsidR="00FB0810">
        <w:rPr>
          <w:b/>
          <w:bCs/>
          <w:lang w:val="sk-SK"/>
        </w:rPr>
        <w:t>pozícia</w:t>
      </w:r>
      <w:r w:rsidRPr="002B59A5">
        <w:rPr>
          <w:b/>
          <w:bCs/>
          <w:lang w:val="sk-SK"/>
        </w:rPr>
        <w:t xml:space="preserve"> </w:t>
      </w:r>
      <w:r w:rsidR="00FB0810">
        <w:rPr>
          <w:b/>
          <w:bCs/>
          <w:lang w:val="sk-SK"/>
        </w:rPr>
        <w:t>K</w:t>
      </w:r>
      <w:r w:rsidRPr="002B59A5">
        <w:rPr>
          <w:b/>
          <w:bCs/>
          <w:lang w:val="sk-SK"/>
        </w:rPr>
        <w:t>oordinátora strat</w:t>
      </w:r>
      <w:r>
        <w:rPr>
          <w:b/>
          <w:bCs/>
          <w:lang w:val="sk-SK"/>
        </w:rPr>
        <w:t>é</w:t>
      </w:r>
      <w:r w:rsidRPr="002B59A5">
        <w:rPr>
          <w:b/>
          <w:bCs/>
          <w:lang w:val="sk-SK"/>
        </w:rPr>
        <w:t xml:space="preserve">gie a </w:t>
      </w:r>
      <w:r w:rsidR="00FB0810">
        <w:rPr>
          <w:b/>
          <w:bCs/>
          <w:lang w:val="sk-SK"/>
        </w:rPr>
        <w:t>pozícia</w:t>
      </w:r>
      <w:r w:rsidRPr="002B59A5">
        <w:rPr>
          <w:b/>
          <w:bCs/>
          <w:lang w:val="sk-SK"/>
        </w:rPr>
        <w:t xml:space="preserve"> </w:t>
      </w:r>
      <w:r>
        <w:rPr>
          <w:b/>
          <w:bCs/>
          <w:lang w:val="sk-SK"/>
        </w:rPr>
        <w:t>Riadiacej</w:t>
      </w:r>
      <w:r w:rsidRPr="002B59A5">
        <w:rPr>
          <w:b/>
          <w:bCs/>
          <w:lang w:val="sk-SK"/>
        </w:rPr>
        <w:t xml:space="preserve"> skupiny</w:t>
      </w:r>
      <w:r w:rsidRPr="002B59A5">
        <w:rPr>
          <w:lang w:val="sk-SK"/>
        </w:rPr>
        <w:t>, kt</w:t>
      </w:r>
      <w:r>
        <w:rPr>
          <w:lang w:val="sk-SK"/>
        </w:rPr>
        <w:t>o</w:t>
      </w:r>
      <w:r w:rsidRPr="002B59A5">
        <w:rPr>
          <w:lang w:val="sk-SK"/>
        </w:rPr>
        <w:t xml:space="preserve">rá by </w:t>
      </w:r>
      <w:r w:rsidR="0081134C">
        <w:rPr>
          <w:lang w:val="sk-SK"/>
        </w:rPr>
        <w:t xml:space="preserve">v prostredí mesta zastrešovala </w:t>
      </w:r>
      <w:r w:rsidRPr="002B59A5">
        <w:rPr>
          <w:lang w:val="sk-SK"/>
        </w:rPr>
        <w:t>celý proces strategického plánov</w:t>
      </w:r>
      <w:r>
        <w:rPr>
          <w:lang w:val="sk-SK"/>
        </w:rPr>
        <w:t>a</w:t>
      </w:r>
      <w:r w:rsidRPr="002B59A5">
        <w:rPr>
          <w:lang w:val="sk-SK"/>
        </w:rPr>
        <w:t>n</w:t>
      </w:r>
      <w:r>
        <w:rPr>
          <w:lang w:val="sk-SK"/>
        </w:rPr>
        <w:t>ia</w:t>
      </w:r>
      <w:r w:rsidRPr="002B59A5">
        <w:rPr>
          <w:lang w:val="sk-SK"/>
        </w:rPr>
        <w:t>, realizácie a</w:t>
      </w:r>
      <w:r w:rsidR="0081134C">
        <w:rPr>
          <w:lang w:val="sk-SK"/>
        </w:rPr>
        <w:t> </w:t>
      </w:r>
      <w:r w:rsidRPr="002B59A5">
        <w:rPr>
          <w:lang w:val="sk-SK"/>
        </w:rPr>
        <w:t>vyhodno</w:t>
      </w:r>
      <w:r w:rsidR="0081134C">
        <w:rPr>
          <w:lang w:val="sk-SK"/>
        </w:rPr>
        <w:t>covania</w:t>
      </w:r>
      <w:r w:rsidRPr="002B59A5">
        <w:rPr>
          <w:lang w:val="sk-SK"/>
        </w:rPr>
        <w:t xml:space="preserve"> aktivít. </w:t>
      </w:r>
    </w:p>
    <w:p w:rsidRPr="002B59A5" w:rsidR="00EA2C66" w:rsidP="00EA2C66" w:rsidRDefault="00EA2C66" w14:paraId="518D0BD0" w14:textId="77777777">
      <w:pPr>
        <w:rPr>
          <w:lang w:val="sk-SK"/>
        </w:rPr>
      </w:pPr>
    </w:p>
    <w:p w:rsidR="00CA57AE" w:rsidP="00CA57AE" w:rsidRDefault="00EA2C66" w14:paraId="355DBF21" w14:textId="709A906F">
      <w:r w:rsidRPr="002B59A5">
        <w:rPr>
          <w:lang w:val="sk-SK"/>
        </w:rPr>
        <w:t>Úspešn</w:t>
      </w:r>
      <w:r>
        <w:rPr>
          <w:lang w:val="sk-SK"/>
        </w:rPr>
        <w:t>á</w:t>
      </w:r>
      <w:r w:rsidRPr="002B59A5">
        <w:rPr>
          <w:lang w:val="sk-SK"/>
        </w:rPr>
        <w:t xml:space="preserve"> realizáci</w:t>
      </w:r>
      <w:r>
        <w:rPr>
          <w:lang w:val="sk-SK"/>
        </w:rPr>
        <w:t>a</w:t>
      </w:r>
      <w:r w:rsidRPr="002B59A5">
        <w:rPr>
          <w:lang w:val="sk-SK"/>
        </w:rPr>
        <w:t xml:space="preserve"> aktivít a projekt</w:t>
      </w:r>
      <w:r>
        <w:rPr>
          <w:lang w:val="sk-SK"/>
        </w:rPr>
        <w:t>ov</w:t>
      </w:r>
      <w:r w:rsidRPr="002B59A5">
        <w:rPr>
          <w:lang w:val="sk-SK"/>
        </w:rPr>
        <w:t xml:space="preserve"> </w:t>
      </w:r>
      <w:r w:rsidRPr="000C0E81" w:rsidR="0081134C">
        <w:rPr>
          <w:lang w:val="sk-SK"/>
        </w:rPr>
        <w:t xml:space="preserve">si </w:t>
      </w:r>
      <w:r w:rsidRPr="002B59A5">
        <w:rPr>
          <w:lang w:val="sk-SK"/>
        </w:rPr>
        <w:t xml:space="preserve">vždy vyžaduje </w:t>
      </w:r>
      <w:r w:rsidRPr="000C0E81" w:rsidR="0081134C">
        <w:rPr>
          <w:lang w:val="sk-SK"/>
        </w:rPr>
        <w:t xml:space="preserve">vyhradené </w:t>
      </w:r>
      <w:r w:rsidRPr="002B59A5">
        <w:rPr>
          <w:lang w:val="sk-SK"/>
        </w:rPr>
        <w:t>finančn</w:t>
      </w:r>
      <w:r>
        <w:rPr>
          <w:lang w:val="sk-SK"/>
        </w:rPr>
        <w:t>é</w:t>
      </w:r>
      <w:r w:rsidRPr="002B59A5">
        <w:rPr>
          <w:lang w:val="sk-SK"/>
        </w:rPr>
        <w:t xml:space="preserve"> prostriedky, ktoré mus</w:t>
      </w:r>
      <w:r>
        <w:rPr>
          <w:lang w:val="sk-SK"/>
        </w:rPr>
        <w:t>ia</w:t>
      </w:r>
      <w:r w:rsidRPr="002B59A5">
        <w:rPr>
          <w:lang w:val="sk-SK"/>
        </w:rPr>
        <w:t xml:space="preserve"> správne alokovan</w:t>
      </w:r>
      <w:r>
        <w:rPr>
          <w:lang w:val="sk-SK"/>
        </w:rPr>
        <w:t>é</w:t>
      </w:r>
      <w:r w:rsidRPr="000C0E81" w:rsidR="0081134C">
        <w:rPr>
          <w:lang w:val="sk-SK"/>
        </w:rPr>
        <w:t>.</w:t>
      </w:r>
    </w:p>
    <w:p w:rsidR="00CA57AE" w:rsidP="00CA57AE" w:rsidRDefault="00CA57AE" w14:paraId="687A327F" w14:textId="77777777"/>
    <w:p w:rsidRPr="00270D10" w:rsidR="00CA57AE" w:rsidP="00270D10" w:rsidRDefault="00CA57AE" w14:paraId="32F0265A" w14:textId="0B4940EE">
      <w:pPr>
        <w:pStyle w:val="Nadpis2"/>
        <w:numPr>
          <w:ilvl w:val="1"/>
          <w:numId w:val="8"/>
        </w:numPr>
        <w:tabs>
          <w:tab w:val="num" w:pos="360"/>
          <w:tab w:val="left" w:pos="567"/>
        </w:tabs>
        <w:spacing w:line="276" w:lineRule="auto"/>
        <w:ind w:hanging="792"/>
        <w:jc w:val="left"/>
        <w:rPr>
          <w:color w:val="0D344D"/>
          <w:lang w:val="sk-SK"/>
        </w:rPr>
      </w:pPr>
      <w:bookmarkStart w:name="_Toc133238829" w:id="377"/>
      <w:bookmarkStart w:name="_Toc136169706" w:id="378"/>
      <w:r w:rsidRPr="00270D10">
        <w:rPr>
          <w:color w:val="0D344D"/>
          <w:lang w:val="sk-SK"/>
        </w:rPr>
        <w:lastRenderedPageBreak/>
        <w:t>Personáln</w:t>
      </w:r>
      <w:r w:rsidR="00EA2C66">
        <w:rPr>
          <w:color w:val="0D344D"/>
          <w:lang w:val="sk-SK"/>
        </w:rPr>
        <w:t>e</w:t>
      </w:r>
      <w:r w:rsidRPr="00270D10">
        <w:rPr>
          <w:color w:val="0D344D"/>
          <w:lang w:val="sk-SK"/>
        </w:rPr>
        <w:t xml:space="preserve"> a organizačn</w:t>
      </w:r>
      <w:r w:rsidR="00EA2C66">
        <w:rPr>
          <w:color w:val="0D344D"/>
          <w:lang w:val="sk-SK"/>
        </w:rPr>
        <w:t>é</w:t>
      </w:r>
      <w:r w:rsidRPr="00270D10">
        <w:rPr>
          <w:color w:val="0D344D"/>
          <w:lang w:val="sk-SK"/>
        </w:rPr>
        <w:t xml:space="preserve"> zabezpečen</w:t>
      </w:r>
      <w:bookmarkEnd w:id="377"/>
      <w:r w:rsidR="00EA2C66">
        <w:rPr>
          <w:color w:val="0D344D"/>
          <w:lang w:val="sk-SK"/>
        </w:rPr>
        <w:t>ie</w:t>
      </w:r>
      <w:bookmarkEnd w:id="378"/>
    </w:p>
    <w:p w:rsidR="00CA57AE" w:rsidP="00CA57AE" w:rsidRDefault="00CA57AE" w14:paraId="41FC19F8" w14:textId="77777777">
      <w:pPr>
        <w:spacing w:line="276" w:lineRule="auto"/>
      </w:pPr>
    </w:p>
    <w:p w:rsidRPr="002B59A5" w:rsidR="00EA2C66" w:rsidP="00EA2C66" w:rsidRDefault="00EA2C66" w14:paraId="058B1C6F" w14:textId="5758397D">
      <w:pPr>
        <w:spacing w:line="276" w:lineRule="auto"/>
        <w:rPr>
          <w:lang w:val="sk-SK"/>
        </w:rPr>
      </w:pPr>
      <w:r>
        <w:rPr>
          <w:lang w:val="sk-SK"/>
        </w:rPr>
        <w:t>Riadiaca</w:t>
      </w:r>
      <w:r w:rsidRPr="002B59A5">
        <w:rPr>
          <w:lang w:val="sk-SK"/>
        </w:rPr>
        <w:t xml:space="preserve"> štruktúra implementácie </w:t>
      </w:r>
      <w:r w:rsidR="004B1D39">
        <w:rPr>
          <w:lang w:val="sk-SK"/>
        </w:rPr>
        <w:t>A</w:t>
      </w:r>
      <w:r w:rsidRPr="002B59A5">
        <w:rPr>
          <w:lang w:val="sk-SK"/>
        </w:rPr>
        <w:t>daptačn</w:t>
      </w:r>
      <w:r>
        <w:rPr>
          <w:lang w:val="sk-SK"/>
        </w:rPr>
        <w:t>ej</w:t>
      </w:r>
      <w:r w:rsidRPr="002B59A5">
        <w:rPr>
          <w:lang w:val="sk-SK"/>
        </w:rPr>
        <w:t xml:space="preserve"> stratégie obsahuje: </w:t>
      </w:r>
    </w:p>
    <w:p w:rsidRPr="002B59A5" w:rsidR="00EA2C66" w:rsidP="00EA2C66" w:rsidRDefault="00EA2C66" w14:paraId="44CE81CD" w14:textId="77777777">
      <w:pPr>
        <w:pStyle w:val="Odstavecseseznamem"/>
        <w:numPr>
          <w:ilvl w:val="0"/>
          <w:numId w:val="70"/>
        </w:numPr>
        <w:spacing w:line="276" w:lineRule="auto"/>
        <w:rPr>
          <w:lang w:val="sk-SK"/>
        </w:rPr>
      </w:pPr>
      <w:r>
        <w:rPr>
          <w:lang w:val="sk-SK"/>
        </w:rPr>
        <w:t>Riadiacu</w:t>
      </w:r>
      <w:r w:rsidRPr="002B59A5">
        <w:rPr>
          <w:lang w:val="sk-SK"/>
        </w:rPr>
        <w:t xml:space="preserve"> skupinu, </w:t>
      </w:r>
    </w:p>
    <w:p w:rsidRPr="002B59A5" w:rsidR="00EA2C66" w:rsidP="00EA2C66" w:rsidRDefault="00EA2C66" w14:paraId="41566725" w14:textId="3025E9E8">
      <w:pPr>
        <w:pStyle w:val="Odstavecseseznamem"/>
        <w:numPr>
          <w:ilvl w:val="0"/>
          <w:numId w:val="70"/>
        </w:numPr>
        <w:spacing w:line="276" w:lineRule="auto"/>
        <w:rPr>
          <w:lang w:val="sk-SK"/>
        </w:rPr>
      </w:pPr>
      <w:r w:rsidRPr="002B59A5">
        <w:rPr>
          <w:lang w:val="sk-SK"/>
        </w:rPr>
        <w:t>Koordinátora adapt</w:t>
      </w:r>
      <w:r>
        <w:rPr>
          <w:lang w:val="sk-SK"/>
        </w:rPr>
        <w:t>á</w:t>
      </w:r>
      <w:r w:rsidRPr="002B59A5">
        <w:rPr>
          <w:lang w:val="sk-SK"/>
        </w:rPr>
        <w:t>c</w:t>
      </w:r>
      <w:r>
        <w:rPr>
          <w:lang w:val="sk-SK"/>
        </w:rPr>
        <w:t>i</w:t>
      </w:r>
      <w:r w:rsidRPr="002B59A5">
        <w:rPr>
          <w:lang w:val="sk-SK"/>
        </w:rPr>
        <w:t>e na klimatick</w:t>
      </w:r>
      <w:r w:rsidR="003A6202">
        <w:rPr>
          <w:lang w:val="sk-SK"/>
        </w:rPr>
        <w:t>ú</w:t>
      </w:r>
      <w:r w:rsidRPr="002B59A5">
        <w:rPr>
          <w:lang w:val="sk-SK"/>
        </w:rPr>
        <w:t xml:space="preserve"> zm</w:t>
      </w:r>
      <w:r>
        <w:rPr>
          <w:lang w:val="sk-SK"/>
        </w:rPr>
        <w:t>e</w:t>
      </w:r>
      <w:r w:rsidRPr="002B59A5">
        <w:rPr>
          <w:lang w:val="sk-SK"/>
        </w:rPr>
        <w:t>nu (</w:t>
      </w:r>
      <w:r w:rsidR="004B1D39">
        <w:rPr>
          <w:lang w:val="sk-SK"/>
        </w:rPr>
        <w:t>K</w:t>
      </w:r>
      <w:r w:rsidRPr="002B59A5">
        <w:rPr>
          <w:lang w:val="sk-SK"/>
        </w:rPr>
        <w:t>oordinátor),</w:t>
      </w:r>
    </w:p>
    <w:p w:rsidRPr="002B59A5" w:rsidR="00EA2C66" w:rsidP="00EA2C66" w:rsidRDefault="00EA2C66" w14:paraId="2ABFCFD5" w14:textId="77777777">
      <w:pPr>
        <w:pStyle w:val="Odstavecseseznamem"/>
        <w:numPr>
          <w:ilvl w:val="0"/>
          <w:numId w:val="70"/>
        </w:numPr>
        <w:spacing w:line="276" w:lineRule="auto"/>
        <w:rPr>
          <w:lang w:val="sk-SK"/>
        </w:rPr>
      </w:pPr>
      <w:r w:rsidRPr="002B59A5">
        <w:rPr>
          <w:lang w:val="sk-SK"/>
        </w:rPr>
        <w:t>Pracovn</w:t>
      </w:r>
      <w:r>
        <w:rPr>
          <w:lang w:val="sk-SK"/>
        </w:rPr>
        <w:t>é</w:t>
      </w:r>
      <w:r w:rsidRPr="002B59A5">
        <w:rPr>
          <w:lang w:val="sk-SK"/>
        </w:rPr>
        <w:t xml:space="preserve"> skupiny,</w:t>
      </w:r>
    </w:p>
    <w:p w:rsidRPr="002B59A5" w:rsidR="00EA2C66" w:rsidP="00EA2C66" w:rsidRDefault="00EA2C66" w14:paraId="1B94EC9B" w14:textId="77777777">
      <w:pPr>
        <w:pStyle w:val="Odstavecseseznamem"/>
        <w:numPr>
          <w:ilvl w:val="0"/>
          <w:numId w:val="70"/>
        </w:numPr>
        <w:spacing w:line="276" w:lineRule="auto"/>
        <w:rPr>
          <w:lang w:val="sk-SK"/>
        </w:rPr>
      </w:pPr>
      <w:r w:rsidRPr="002B59A5">
        <w:rPr>
          <w:lang w:val="sk-SK"/>
        </w:rPr>
        <w:t>Garant</w:t>
      </w:r>
      <w:r>
        <w:rPr>
          <w:lang w:val="sk-SK"/>
        </w:rPr>
        <w:t>ov</w:t>
      </w:r>
      <w:r w:rsidRPr="002B59A5">
        <w:rPr>
          <w:lang w:val="sk-SK"/>
        </w:rPr>
        <w:t xml:space="preserve"> realizácie aktivít.</w:t>
      </w:r>
    </w:p>
    <w:p w:rsidRPr="00016E44" w:rsidR="00CA57AE" w:rsidP="00CA57AE" w:rsidRDefault="00CA57AE" w14:paraId="46277DE3" w14:textId="77777777">
      <w:pPr>
        <w:spacing w:line="276" w:lineRule="auto"/>
        <w:rPr>
          <w:sz w:val="22"/>
          <w:szCs w:val="22"/>
        </w:rPr>
      </w:pPr>
    </w:p>
    <w:p w:rsidRPr="00270D10" w:rsidR="00CA57AE" w:rsidP="00270D10" w:rsidRDefault="00EA2C66" w14:paraId="7415456E" w14:textId="59AFE849">
      <w:pPr>
        <w:pStyle w:val="Nadpis3"/>
        <w:numPr>
          <w:ilvl w:val="2"/>
          <w:numId w:val="8"/>
        </w:numPr>
        <w:tabs>
          <w:tab w:val="num" w:pos="720"/>
          <w:tab w:val="left" w:pos="993"/>
        </w:tabs>
        <w:spacing w:line="276" w:lineRule="auto"/>
        <w:ind w:left="0" w:firstLine="0"/>
        <w:rPr>
          <w:rFonts w:cs="Arial"/>
          <w:color w:val="0D344D" w:themeColor="accent3"/>
          <w:lang w:val="sk-SK"/>
        </w:rPr>
      </w:pPr>
      <w:r>
        <w:rPr>
          <w:rFonts w:cs="Arial"/>
          <w:color w:val="0D344D" w:themeColor="accent3"/>
          <w:lang w:val="sk-SK"/>
        </w:rPr>
        <w:t>Riadiaca</w:t>
      </w:r>
      <w:r w:rsidRPr="00270D10" w:rsidR="00CA57AE">
        <w:rPr>
          <w:rFonts w:cs="Arial"/>
          <w:color w:val="0D344D" w:themeColor="accent3"/>
          <w:lang w:val="sk-SK"/>
        </w:rPr>
        <w:t xml:space="preserve"> skupina</w:t>
      </w:r>
    </w:p>
    <w:p w:rsidRPr="00714BC9" w:rsidR="00CA57AE" w:rsidP="00CA57AE" w:rsidRDefault="00CA57AE" w14:paraId="6F15703D" w14:textId="012D0D53">
      <w:pPr>
        <w:spacing w:line="276" w:lineRule="auto"/>
        <w:rPr>
          <w:lang w:val="sk-SK"/>
        </w:rPr>
      </w:pPr>
      <w:r w:rsidRPr="00714BC9">
        <w:rPr>
          <w:lang w:val="sk-SK"/>
        </w:rPr>
        <w:t xml:space="preserve">Vrcholnou jednotkou </w:t>
      </w:r>
      <w:r w:rsidRPr="00714BC9" w:rsidR="003A6202">
        <w:rPr>
          <w:lang w:val="sk-SK"/>
        </w:rPr>
        <w:t>riadiacej</w:t>
      </w:r>
      <w:r w:rsidRPr="00714BC9">
        <w:rPr>
          <w:lang w:val="sk-SK"/>
        </w:rPr>
        <w:t xml:space="preserve"> </w:t>
      </w:r>
      <w:r w:rsidRPr="00714BC9" w:rsidR="003A6202">
        <w:rPr>
          <w:lang w:val="sk-SK"/>
        </w:rPr>
        <w:t>štruktúry</w:t>
      </w:r>
      <w:r w:rsidRPr="00714BC9">
        <w:rPr>
          <w:lang w:val="sk-SK"/>
        </w:rPr>
        <w:t xml:space="preserve"> je </w:t>
      </w:r>
      <w:r w:rsidRPr="00714BC9" w:rsidR="003A6202">
        <w:rPr>
          <w:lang w:val="sk-SK"/>
        </w:rPr>
        <w:t>Riadiaca</w:t>
      </w:r>
      <w:r w:rsidRPr="00714BC9">
        <w:rPr>
          <w:lang w:val="sk-SK"/>
        </w:rPr>
        <w:t xml:space="preserve"> skupina (</w:t>
      </w:r>
      <w:r w:rsidRPr="00714BC9" w:rsidR="003A6202">
        <w:rPr>
          <w:lang w:val="sk-SK"/>
        </w:rPr>
        <w:t>R</w:t>
      </w:r>
      <w:r w:rsidRPr="00714BC9">
        <w:rPr>
          <w:lang w:val="sk-SK"/>
        </w:rPr>
        <w:t>S), kt</w:t>
      </w:r>
      <w:r w:rsidRPr="00714BC9" w:rsidR="003A6202">
        <w:rPr>
          <w:lang w:val="sk-SK"/>
        </w:rPr>
        <w:t>o</w:t>
      </w:r>
      <w:r w:rsidRPr="00714BC9">
        <w:rPr>
          <w:lang w:val="sk-SK"/>
        </w:rPr>
        <w:t xml:space="preserve">rá je </w:t>
      </w:r>
      <w:r w:rsidRPr="00714BC9" w:rsidR="003A6202">
        <w:rPr>
          <w:lang w:val="sk-SK"/>
        </w:rPr>
        <w:t>z</w:t>
      </w:r>
      <w:r w:rsidRPr="00714BC9">
        <w:rPr>
          <w:lang w:val="sk-SK"/>
        </w:rPr>
        <w:t xml:space="preserve">ložená </w:t>
      </w:r>
      <w:r w:rsidRPr="00714BC9" w:rsidR="003A6202">
        <w:rPr>
          <w:lang w:val="sk-SK"/>
        </w:rPr>
        <w:t>predovšetkým</w:t>
      </w:r>
      <w:r w:rsidRPr="00714BC9">
        <w:rPr>
          <w:lang w:val="sk-SK"/>
        </w:rPr>
        <w:t xml:space="preserve"> z vrcholných </w:t>
      </w:r>
      <w:r w:rsidRPr="00714BC9" w:rsidR="003A6202">
        <w:rPr>
          <w:lang w:val="sk-SK"/>
        </w:rPr>
        <w:t>predstaviteľov</w:t>
      </w:r>
      <w:r w:rsidRPr="00714BC9">
        <w:rPr>
          <w:lang w:val="sk-SK"/>
        </w:rPr>
        <w:t xml:space="preserve"> </w:t>
      </w:r>
      <w:r w:rsidRPr="00714BC9" w:rsidR="003A6202">
        <w:rPr>
          <w:lang w:val="sk-SK"/>
        </w:rPr>
        <w:t>mesta</w:t>
      </w:r>
      <w:r w:rsidRPr="00714BC9">
        <w:rPr>
          <w:lang w:val="sk-SK"/>
        </w:rPr>
        <w:t xml:space="preserve">, </w:t>
      </w:r>
      <w:r w:rsidRPr="00714BC9" w:rsidR="003A6202">
        <w:rPr>
          <w:lang w:val="sk-SK"/>
        </w:rPr>
        <w:t>odborníkov</w:t>
      </w:r>
      <w:r w:rsidRPr="00714BC9">
        <w:rPr>
          <w:lang w:val="sk-SK"/>
        </w:rPr>
        <w:t xml:space="preserve"> a </w:t>
      </w:r>
      <w:r w:rsidRPr="00714BC9" w:rsidR="003A6202">
        <w:rPr>
          <w:lang w:val="sk-SK"/>
        </w:rPr>
        <w:t>externých</w:t>
      </w:r>
      <w:r w:rsidRPr="00714BC9">
        <w:rPr>
          <w:lang w:val="sk-SK"/>
        </w:rPr>
        <w:t xml:space="preserve"> </w:t>
      </w:r>
      <w:r w:rsidRPr="00714BC9" w:rsidR="003A6202">
        <w:rPr>
          <w:lang w:val="sk-SK"/>
        </w:rPr>
        <w:t>poradcov</w:t>
      </w:r>
      <w:r w:rsidRPr="00714BC9">
        <w:rPr>
          <w:lang w:val="sk-SK"/>
        </w:rPr>
        <w:t xml:space="preserve"> z </w:t>
      </w:r>
      <w:r w:rsidRPr="00714BC9" w:rsidR="003A6202">
        <w:rPr>
          <w:lang w:val="sk-SK"/>
        </w:rPr>
        <w:t>radov</w:t>
      </w:r>
      <w:r w:rsidRPr="00714BC9">
        <w:rPr>
          <w:lang w:val="sk-SK"/>
        </w:rPr>
        <w:t xml:space="preserve"> odborn</w:t>
      </w:r>
      <w:r w:rsidRPr="00714BC9" w:rsidR="003A6202">
        <w:rPr>
          <w:lang w:val="sk-SK"/>
        </w:rPr>
        <w:t>ej</w:t>
      </w:r>
      <w:r w:rsidRPr="00714BC9">
        <w:rPr>
          <w:lang w:val="sk-SK"/>
        </w:rPr>
        <w:t xml:space="preserve"> </w:t>
      </w:r>
      <w:r w:rsidRPr="00714BC9" w:rsidR="003A6202">
        <w:rPr>
          <w:lang w:val="sk-SK"/>
        </w:rPr>
        <w:t>verejnosti</w:t>
      </w:r>
      <w:r w:rsidRPr="00714BC9">
        <w:rPr>
          <w:lang w:val="sk-SK"/>
        </w:rPr>
        <w:t xml:space="preserve">. </w:t>
      </w:r>
      <w:r w:rsidRPr="00714BC9">
        <w:rPr>
          <w:highlight w:val="green"/>
          <w:lang w:val="sk-SK"/>
        </w:rPr>
        <w:t xml:space="preserve"> </w:t>
      </w:r>
      <w:r w:rsidRPr="0060753F" w:rsidR="004B1D39">
        <w:rPr>
          <w:lang w:val="sk-SK"/>
        </w:rPr>
        <w:t xml:space="preserve">Zasadanie </w:t>
      </w:r>
      <w:r w:rsidRPr="0060753F" w:rsidR="003A6202">
        <w:rPr>
          <w:lang w:val="sk-SK"/>
        </w:rPr>
        <w:t>R</w:t>
      </w:r>
      <w:r w:rsidRPr="0060753F">
        <w:rPr>
          <w:lang w:val="sk-SK"/>
        </w:rPr>
        <w:t xml:space="preserve">S je 4x </w:t>
      </w:r>
      <w:r w:rsidRPr="0060753F" w:rsidR="003A6202">
        <w:rPr>
          <w:lang w:val="sk-SK"/>
        </w:rPr>
        <w:t>ročne</w:t>
      </w:r>
      <w:r w:rsidRPr="0060753F">
        <w:rPr>
          <w:lang w:val="sk-SK"/>
        </w:rPr>
        <w:t>.</w:t>
      </w:r>
      <w:r w:rsidRPr="00714BC9">
        <w:rPr>
          <w:lang w:val="sk-SK"/>
        </w:rPr>
        <w:t xml:space="preserve"> Na </w:t>
      </w:r>
      <w:r w:rsidRPr="00714BC9" w:rsidR="003A6202">
        <w:rPr>
          <w:lang w:val="sk-SK"/>
        </w:rPr>
        <w:t>základe</w:t>
      </w:r>
      <w:r w:rsidRPr="00714BC9">
        <w:rPr>
          <w:lang w:val="sk-SK"/>
        </w:rPr>
        <w:t xml:space="preserve"> </w:t>
      </w:r>
      <w:r w:rsidRPr="00714BC9" w:rsidR="003A6202">
        <w:rPr>
          <w:lang w:val="sk-SK"/>
        </w:rPr>
        <w:t>potreby</w:t>
      </w:r>
      <w:r w:rsidRPr="00714BC9">
        <w:rPr>
          <w:lang w:val="sk-SK"/>
        </w:rPr>
        <w:t xml:space="preserve">, </w:t>
      </w:r>
      <w:r w:rsidRPr="00714BC9" w:rsidR="003A6202">
        <w:rPr>
          <w:lang w:val="sk-SK"/>
        </w:rPr>
        <w:t>predovšetkým</w:t>
      </w:r>
      <w:r w:rsidRPr="00714BC9">
        <w:rPr>
          <w:lang w:val="sk-SK"/>
        </w:rPr>
        <w:t xml:space="preserve"> v </w:t>
      </w:r>
      <w:r w:rsidRPr="00714BC9" w:rsidR="003A6202">
        <w:rPr>
          <w:lang w:val="sk-SK"/>
        </w:rPr>
        <w:t>prípade</w:t>
      </w:r>
      <w:r w:rsidRPr="00714BC9">
        <w:rPr>
          <w:lang w:val="sk-SK"/>
        </w:rPr>
        <w:t xml:space="preserve"> </w:t>
      </w:r>
      <w:r w:rsidRPr="00714BC9" w:rsidR="003A6202">
        <w:rPr>
          <w:lang w:val="sk-SK"/>
        </w:rPr>
        <w:t>aktualizácie</w:t>
      </w:r>
      <w:r w:rsidRPr="00714BC9">
        <w:rPr>
          <w:lang w:val="sk-SK"/>
        </w:rPr>
        <w:t xml:space="preserve"> cel</w:t>
      </w:r>
      <w:r w:rsidRPr="00714BC9" w:rsidR="003A6202">
        <w:rPr>
          <w:lang w:val="sk-SK"/>
        </w:rPr>
        <w:t>ej</w:t>
      </w:r>
      <w:r w:rsidRPr="00714BC9">
        <w:rPr>
          <w:lang w:val="sk-SK"/>
        </w:rPr>
        <w:t xml:space="preserve"> </w:t>
      </w:r>
      <w:r w:rsidRPr="00714BC9" w:rsidR="003A6202">
        <w:rPr>
          <w:lang w:val="sk-SK"/>
        </w:rPr>
        <w:t>stratégie</w:t>
      </w:r>
      <w:r w:rsidRPr="00714BC9">
        <w:rPr>
          <w:lang w:val="sk-SK"/>
        </w:rPr>
        <w:t xml:space="preserve">, </w:t>
      </w:r>
      <w:r w:rsidRPr="00714BC9" w:rsidR="003A6202">
        <w:rPr>
          <w:lang w:val="sk-SK"/>
        </w:rPr>
        <w:t>sú</w:t>
      </w:r>
      <w:r w:rsidRPr="00714BC9">
        <w:rPr>
          <w:lang w:val="sk-SK"/>
        </w:rPr>
        <w:t xml:space="preserve"> </w:t>
      </w:r>
      <w:r w:rsidR="004B1D39">
        <w:rPr>
          <w:lang w:val="sk-SK"/>
        </w:rPr>
        <w:t>zasadania RS</w:t>
      </w:r>
      <w:r w:rsidRPr="00714BC9">
        <w:rPr>
          <w:lang w:val="sk-SK"/>
        </w:rPr>
        <w:t xml:space="preserve"> </w:t>
      </w:r>
      <w:r w:rsidRPr="00714BC9" w:rsidR="00714BC9">
        <w:rPr>
          <w:lang w:val="sk-SK"/>
        </w:rPr>
        <w:t>naplánované</w:t>
      </w:r>
      <w:r w:rsidRPr="00714BC9">
        <w:rPr>
          <w:lang w:val="sk-SK"/>
        </w:rPr>
        <w:t xml:space="preserve"> </w:t>
      </w:r>
      <w:r w:rsidRPr="00714BC9" w:rsidR="00714BC9">
        <w:rPr>
          <w:lang w:val="sk-SK"/>
        </w:rPr>
        <w:t>častejšie</w:t>
      </w:r>
      <w:r w:rsidRPr="00714BC9">
        <w:rPr>
          <w:lang w:val="sk-SK"/>
        </w:rPr>
        <w:t xml:space="preserve">. </w:t>
      </w:r>
      <w:r w:rsidRPr="00714BC9" w:rsidR="00714BC9">
        <w:rPr>
          <w:lang w:val="sk-SK"/>
        </w:rPr>
        <w:t>Činnosť</w:t>
      </w:r>
      <w:r w:rsidRPr="00714BC9">
        <w:rPr>
          <w:lang w:val="sk-SK"/>
        </w:rPr>
        <w:t xml:space="preserve"> </w:t>
      </w:r>
      <w:r w:rsidRPr="00714BC9" w:rsidR="00714BC9">
        <w:rPr>
          <w:lang w:val="sk-SK"/>
        </w:rPr>
        <w:t>R</w:t>
      </w:r>
      <w:r w:rsidRPr="00714BC9">
        <w:rPr>
          <w:lang w:val="sk-SK"/>
        </w:rPr>
        <w:t xml:space="preserve">S a </w:t>
      </w:r>
      <w:r w:rsidRPr="00714BC9" w:rsidR="00714BC9">
        <w:rPr>
          <w:lang w:val="sk-SK"/>
        </w:rPr>
        <w:t>ďalšie</w:t>
      </w:r>
      <w:r w:rsidRPr="00714BC9">
        <w:rPr>
          <w:lang w:val="sk-SK"/>
        </w:rPr>
        <w:t xml:space="preserve"> </w:t>
      </w:r>
      <w:r w:rsidR="004B1D39">
        <w:rPr>
          <w:lang w:val="sk-SK"/>
        </w:rPr>
        <w:t xml:space="preserve">zasadania </w:t>
      </w:r>
      <w:r w:rsidRPr="00714BC9">
        <w:rPr>
          <w:lang w:val="sk-SK"/>
        </w:rPr>
        <w:t xml:space="preserve"> </w:t>
      </w:r>
      <w:r w:rsidRPr="00714BC9" w:rsidR="00714BC9">
        <w:rPr>
          <w:lang w:val="sk-SK"/>
        </w:rPr>
        <w:t>potrebné</w:t>
      </w:r>
      <w:r w:rsidRPr="00714BC9">
        <w:rPr>
          <w:lang w:val="sk-SK"/>
        </w:rPr>
        <w:t xml:space="preserve"> pr</w:t>
      </w:r>
      <w:r w:rsidRPr="00714BC9" w:rsidR="00714BC9">
        <w:rPr>
          <w:lang w:val="sk-SK"/>
        </w:rPr>
        <w:t>e</w:t>
      </w:r>
      <w:r w:rsidRPr="00714BC9">
        <w:rPr>
          <w:lang w:val="sk-SK"/>
        </w:rPr>
        <w:t xml:space="preserve"> </w:t>
      </w:r>
      <w:r w:rsidRPr="00714BC9" w:rsidR="00714BC9">
        <w:rPr>
          <w:lang w:val="sk-SK"/>
        </w:rPr>
        <w:t>efektívn</w:t>
      </w:r>
      <w:r w:rsidR="004B1D39">
        <w:rPr>
          <w:lang w:val="sk-SK"/>
        </w:rPr>
        <w:t xml:space="preserve">u činnosť </w:t>
      </w:r>
      <w:r w:rsidRPr="00714BC9" w:rsidR="00714BC9">
        <w:rPr>
          <w:lang w:val="sk-SK"/>
        </w:rPr>
        <w:t>R</w:t>
      </w:r>
      <w:r w:rsidRPr="00714BC9">
        <w:rPr>
          <w:lang w:val="sk-SK"/>
        </w:rPr>
        <w:t xml:space="preserve">S plánuje </w:t>
      </w:r>
      <w:r w:rsidR="004B1D39">
        <w:rPr>
          <w:lang w:val="sk-SK"/>
        </w:rPr>
        <w:t>K</w:t>
      </w:r>
      <w:r w:rsidRPr="00714BC9">
        <w:rPr>
          <w:lang w:val="sk-SK"/>
        </w:rPr>
        <w:t xml:space="preserve">oordinátor. </w:t>
      </w:r>
      <w:r w:rsidR="00714BC9">
        <w:rPr>
          <w:lang w:val="sk-SK"/>
        </w:rPr>
        <w:t>Okrem</w:t>
      </w:r>
      <w:r w:rsidRPr="00714BC9">
        <w:rPr>
          <w:lang w:val="sk-SK"/>
        </w:rPr>
        <w:t xml:space="preserve"> </w:t>
      </w:r>
      <w:r w:rsidRPr="00714BC9" w:rsidR="00714BC9">
        <w:rPr>
          <w:lang w:val="sk-SK"/>
        </w:rPr>
        <w:t>stálych</w:t>
      </w:r>
      <w:r w:rsidRPr="00714BC9">
        <w:rPr>
          <w:lang w:val="sk-SK"/>
        </w:rPr>
        <w:t xml:space="preserve"> </w:t>
      </w:r>
      <w:r w:rsidRPr="00714BC9" w:rsidR="00714BC9">
        <w:rPr>
          <w:lang w:val="sk-SK"/>
        </w:rPr>
        <w:t>členov</w:t>
      </w:r>
      <w:r w:rsidRPr="00714BC9">
        <w:rPr>
          <w:lang w:val="sk-SK"/>
        </w:rPr>
        <w:t xml:space="preserve"> </w:t>
      </w:r>
      <w:r w:rsidRPr="00714BC9" w:rsidR="00714BC9">
        <w:rPr>
          <w:lang w:val="sk-SK"/>
        </w:rPr>
        <w:t>R</w:t>
      </w:r>
      <w:r w:rsidRPr="00714BC9">
        <w:rPr>
          <w:lang w:val="sk-SK"/>
        </w:rPr>
        <w:t xml:space="preserve">S </w:t>
      </w:r>
      <w:r w:rsidRPr="00714BC9" w:rsidR="00714BC9">
        <w:rPr>
          <w:lang w:val="sk-SK"/>
        </w:rPr>
        <w:t>môžu</w:t>
      </w:r>
      <w:r w:rsidRPr="00714BC9">
        <w:rPr>
          <w:lang w:val="sk-SK"/>
        </w:rPr>
        <w:t xml:space="preserve"> b</w:t>
      </w:r>
      <w:r w:rsidRPr="00714BC9" w:rsidR="00714BC9">
        <w:rPr>
          <w:lang w:val="sk-SK"/>
        </w:rPr>
        <w:t>yť</w:t>
      </w:r>
      <w:r w:rsidRPr="00714BC9">
        <w:rPr>
          <w:lang w:val="sk-SK"/>
        </w:rPr>
        <w:t xml:space="preserve"> </w:t>
      </w:r>
      <w:r w:rsidRPr="00714BC9" w:rsidR="00714BC9">
        <w:rPr>
          <w:lang w:val="sk-SK"/>
        </w:rPr>
        <w:t>prizvaní</w:t>
      </w:r>
      <w:r w:rsidRPr="00714BC9">
        <w:rPr>
          <w:lang w:val="sk-SK"/>
        </w:rPr>
        <w:t xml:space="preserve"> odborníci s </w:t>
      </w:r>
      <w:r w:rsidRPr="00714BC9" w:rsidR="00714BC9">
        <w:rPr>
          <w:lang w:val="sk-SK"/>
        </w:rPr>
        <w:t>poradným</w:t>
      </w:r>
      <w:r w:rsidRPr="004B1D39" w:rsidR="004B1D39">
        <w:rPr>
          <w:lang w:val="sk-SK"/>
        </w:rPr>
        <w:t xml:space="preserve"> </w:t>
      </w:r>
      <w:r w:rsidRPr="00714BC9" w:rsidR="004B1D39">
        <w:rPr>
          <w:lang w:val="sk-SK"/>
        </w:rPr>
        <w:t>hlasom</w:t>
      </w:r>
      <w:r w:rsidRPr="00714BC9">
        <w:rPr>
          <w:lang w:val="sk-SK"/>
        </w:rPr>
        <w:t xml:space="preserve">. </w:t>
      </w:r>
    </w:p>
    <w:p w:rsidRPr="003A6202" w:rsidR="00CA57AE" w:rsidP="00CA57AE" w:rsidRDefault="00CA57AE" w14:paraId="247FC7ED" w14:textId="77777777">
      <w:pPr>
        <w:spacing w:line="276" w:lineRule="auto"/>
        <w:rPr>
          <w:lang w:val="sk-SK"/>
        </w:rPr>
      </w:pPr>
    </w:p>
    <w:p w:rsidRPr="003A6202" w:rsidR="00CA57AE" w:rsidP="00CA57AE" w:rsidRDefault="00CA57AE" w14:paraId="55259B00" w14:textId="00DDC5C8">
      <w:pPr>
        <w:spacing w:line="276" w:lineRule="auto"/>
        <w:rPr>
          <w:lang w:val="sk-SK"/>
        </w:rPr>
      </w:pPr>
      <w:r w:rsidRPr="003A6202">
        <w:rPr>
          <w:lang w:val="sk-SK"/>
        </w:rPr>
        <w:t xml:space="preserve">Charakter </w:t>
      </w:r>
      <w:r w:rsidR="004B1D39">
        <w:rPr>
          <w:lang w:val="sk-SK"/>
        </w:rPr>
        <w:t>rokovania</w:t>
      </w:r>
      <w:r w:rsidRPr="003A6202">
        <w:rPr>
          <w:lang w:val="sk-SK"/>
        </w:rPr>
        <w:t xml:space="preserve"> </w:t>
      </w:r>
      <w:r w:rsidR="0038160F">
        <w:rPr>
          <w:lang w:val="sk-SK"/>
        </w:rPr>
        <w:t>R</w:t>
      </w:r>
      <w:r w:rsidR="004B1D39">
        <w:rPr>
          <w:lang w:val="sk-SK"/>
        </w:rPr>
        <w:t>S</w:t>
      </w:r>
      <w:r w:rsidRPr="003A6202">
        <w:rPr>
          <w:lang w:val="sk-SK"/>
        </w:rPr>
        <w:t xml:space="preserve"> je </w:t>
      </w:r>
      <w:r w:rsidR="0038160F">
        <w:rPr>
          <w:lang w:val="sk-SK"/>
        </w:rPr>
        <w:t>postavený</w:t>
      </w:r>
      <w:r w:rsidRPr="003A6202">
        <w:rPr>
          <w:lang w:val="sk-SK"/>
        </w:rPr>
        <w:t xml:space="preserve"> na </w:t>
      </w:r>
      <w:r w:rsidRPr="003A6202" w:rsidR="0038160F">
        <w:rPr>
          <w:lang w:val="sk-SK"/>
        </w:rPr>
        <w:t>pripravených</w:t>
      </w:r>
      <w:r w:rsidRPr="003A6202">
        <w:rPr>
          <w:lang w:val="sk-SK"/>
        </w:rPr>
        <w:t xml:space="preserve">, stručných </w:t>
      </w:r>
      <w:r w:rsidRPr="003A6202" w:rsidR="0038160F">
        <w:rPr>
          <w:lang w:val="sk-SK"/>
        </w:rPr>
        <w:t>vstupoch</w:t>
      </w:r>
      <w:r w:rsidRPr="003A6202">
        <w:rPr>
          <w:lang w:val="sk-SK"/>
        </w:rPr>
        <w:t xml:space="preserve"> </w:t>
      </w:r>
      <w:r w:rsidR="004B1D39">
        <w:rPr>
          <w:lang w:val="sk-SK"/>
        </w:rPr>
        <w:t>K</w:t>
      </w:r>
      <w:r w:rsidRPr="003A6202">
        <w:rPr>
          <w:lang w:val="sk-SK"/>
        </w:rPr>
        <w:t xml:space="preserve">oordinátora, </w:t>
      </w:r>
      <w:r w:rsidR="004B1D39">
        <w:rPr>
          <w:lang w:val="sk-SK"/>
        </w:rPr>
        <w:t>G</w:t>
      </w:r>
      <w:r w:rsidRPr="003A6202" w:rsidR="0038160F">
        <w:rPr>
          <w:lang w:val="sk-SK"/>
        </w:rPr>
        <w:t>arant</w:t>
      </w:r>
      <w:r w:rsidR="0038160F">
        <w:rPr>
          <w:lang w:val="sk-SK"/>
        </w:rPr>
        <w:t>ov</w:t>
      </w:r>
      <w:r w:rsidRPr="003A6202">
        <w:rPr>
          <w:lang w:val="sk-SK"/>
        </w:rPr>
        <w:t xml:space="preserve">, </w:t>
      </w:r>
      <w:r w:rsidRPr="003A6202" w:rsidR="0038160F">
        <w:rPr>
          <w:lang w:val="sk-SK"/>
        </w:rPr>
        <w:t>odborník</w:t>
      </w:r>
      <w:r w:rsidR="0038160F">
        <w:rPr>
          <w:lang w:val="sk-SK"/>
        </w:rPr>
        <w:t>ov</w:t>
      </w:r>
      <w:r w:rsidRPr="003A6202">
        <w:rPr>
          <w:lang w:val="sk-SK"/>
        </w:rPr>
        <w:t xml:space="preserve">, </w:t>
      </w:r>
      <w:r w:rsidRPr="003A6202" w:rsidR="0038160F">
        <w:rPr>
          <w:lang w:val="sk-SK"/>
        </w:rPr>
        <w:t>ktorý</w:t>
      </w:r>
      <w:r w:rsidRPr="003A6202">
        <w:rPr>
          <w:lang w:val="sk-SK"/>
        </w:rPr>
        <w:t xml:space="preserve"> </w:t>
      </w:r>
      <w:r w:rsidR="004B1D39">
        <w:rPr>
          <w:lang w:val="sk-SK"/>
        </w:rPr>
        <w:t>obo</w:t>
      </w:r>
      <w:r w:rsidRPr="003A6202" w:rsidR="0038160F">
        <w:rPr>
          <w:lang w:val="sk-SK"/>
        </w:rPr>
        <w:t>znamujú</w:t>
      </w:r>
      <w:r w:rsidRPr="003A6202">
        <w:rPr>
          <w:lang w:val="sk-SK"/>
        </w:rPr>
        <w:t xml:space="preserve"> člen</w:t>
      </w:r>
      <w:r w:rsidR="0038160F">
        <w:rPr>
          <w:lang w:val="sk-SK"/>
        </w:rPr>
        <w:t>ov</w:t>
      </w:r>
      <w:r w:rsidRPr="003A6202">
        <w:rPr>
          <w:lang w:val="sk-SK"/>
        </w:rPr>
        <w:t xml:space="preserve"> </w:t>
      </w:r>
      <w:r w:rsidR="0038160F">
        <w:rPr>
          <w:lang w:val="sk-SK"/>
        </w:rPr>
        <w:t>R</w:t>
      </w:r>
      <w:r w:rsidRPr="003A6202">
        <w:rPr>
          <w:lang w:val="sk-SK"/>
        </w:rPr>
        <w:t>S s novými výsledk</w:t>
      </w:r>
      <w:r w:rsidR="0038160F">
        <w:rPr>
          <w:lang w:val="sk-SK"/>
        </w:rPr>
        <w:t>ami</w:t>
      </w:r>
      <w:r w:rsidRPr="003A6202">
        <w:rPr>
          <w:lang w:val="sk-SK"/>
        </w:rPr>
        <w:t xml:space="preserve"> </w:t>
      </w:r>
      <w:r w:rsidRPr="003A6202" w:rsidR="0038160F">
        <w:rPr>
          <w:lang w:val="sk-SK"/>
        </w:rPr>
        <w:t>výskumu</w:t>
      </w:r>
      <w:r w:rsidRPr="003A6202">
        <w:rPr>
          <w:lang w:val="sk-SK"/>
        </w:rPr>
        <w:t xml:space="preserve"> a dobr</w:t>
      </w:r>
      <w:r w:rsidR="0038160F">
        <w:rPr>
          <w:lang w:val="sk-SK"/>
        </w:rPr>
        <w:t>ej</w:t>
      </w:r>
      <w:r w:rsidRPr="003A6202">
        <w:rPr>
          <w:lang w:val="sk-SK"/>
        </w:rPr>
        <w:t xml:space="preserve"> praxe, </w:t>
      </w:r>
      <w:r w:rsidRPr="003A6202" w:rsidR="0038160F">
        <w:rPr>
          <w:lang w:val="sk-SK"/>
        </w:rPr>
        <w:t>postupom</w:t>
      </w:r>
      <w:r w:rsidRPr="003A6202">
        <w:rPr>
          <w:lang w:val="sk-SK"/>
        </w:rPr>
        <w:t xml:space="preserve"> </w:t>
      </w:r>
      <w:r w:rsidRPr="003A6202" w:rsidR="0038160F">
        <w:rPr>
          <w:lang w:val="sk-SK"/>
        </w:rPr>
        <w:t>aktuálne</w:t>
      </w:r>
      <w:r w:rsidRPr="003A6202">
        <w:rPr>
          <w:lang w:val="sk-SK"/>
        </w:rPr>
        <w:t xml:space="preserve"> </w:t>
      </w:r>
      <w:r w:rsidR="0038160F">
        <w:rPr>
          <w:lang w:val="sk-SK"/>
        </w:rPr>
        <w:t>riešených</w:t>
      </w:r>
      <w:r w:rsidRPr="003A6202">
        <w:rPr>
          <w:lang w:val="sk-SK"/>
        </w:rPr>
        <w:t xml:space="preserve"> </w:t>
      </w:r>
      <w:r w:rsidRPr="003A6202" w:rsidR="0038160F">
        <w:rPr>
          <w:lang w:val="sk-SK"/>
        </w:rPr>
        <w:t>projekt</w:t>
      </w:r>
      <w:r w:rsidR="0038160F">
        <w:rPr>
          <w:lang w:val="sk-SK"/>
        </w:rPr>
        <w:t>ov</w:t>
      </w:r>
      <w:r w:rsidRPr="003A6202">
        <w:rPr>
          <w:lang w:val="sk-SK"/>
        </w:rPr>
        <w:t xml:space="preserve"> a </w:t>
      </w:r>
      <w:r w:rsidRPr="003A6202" w:rsidR="0038160F">
        <w:rPr>
          <w:lang w:val="sk-SK"/>
        </w:rPr>
        <w:t>aktivít</w:t>
      </w:r>
      <w:r w:rsidRPr="003A6202">
        <w:rPr>
          <w:lang w:val="sk-SK"/>
        </w:rPr>
        <w:t>, návrh</w:t>
      </w:r>
      <w:r w:rsidR="00D07CAF">
        <w:rPr>
          <w:lang w:val="sk-SK"/>
        </w:rPr>
        <w:t>mi</w:t>
      </w:r>
      <w:r w:rsidRPr="003A6202">
        <w:rPr>
          <w:lang w:val="sk-SK"/>
        </w:rPr>
        <w:t xml:space="preserve"> </w:t>
      </w:r>
      <w:r w:rsidRPr="003A6202" w:rsidR="0038160F">
        <w:rPr>
          <w:lang w:val="sk-SK"/>
        </w:rPr>
        <w:t>ďalších</w:t>
      </w:r>
      <w:r w:rsidRPr="003A6202">
        <w:rPr>
          <w:lang w:val="sk-SK"/>
        </w:rPr>
        <w:t xml:space="preserve"> </w:t>
      </w:r>
      <w:r w:rsidRPr="003A6202" w:rsidR="0038160F">
        <w:rPr>
          <w:lang w:val="sk-SK"/>
        </w:rPr>
        <w:t>aktivít</w:t>
      </w:r>
      <w:r w:rsidRPr="003A6202">
        <w:rPr>
          <w:lang w:val="sk-SK"/>
        </w:rPr>
        <w:t xml:space="preserve"> a  plán</w:t>
      </w:r>
      <w:r w:rsidR="0038160F">
        <w:rPr>
          <w:lang w:val="sk-SK"/>
        </w:rPr>
        <w:t>ov</w:t>
      </w:r>
      <w:r w:rsidRPr="003A6202">
        <w:rPr>
          <w:lang w:val="sk-SK"/>
        </w:rPr>
        <w:t xml:space="preserve">. </w:t>
      </w:r>
      <w:r w:rsidR="0038160F">
        <w:rPr>
          <w:lang w:val="sk-SK"/>
        </w:rPr>
        <w:t>R</w:t>
      </w:r>
      <w:r w:rsidRPr="003A6202">
        <w:rPr>
          <w:lang w:val="sk-SK"/>
        </w:rPr>
        <w:t xml:space="preserve">S </w:t>
      </w:r>
      <w:r w:rsidRPr="003A6202" w:rsidR="0038160F">
        <w:rPr>
          <w:lang w:val="sk-SK"/>
        </w:rPr>
        <w:t>informácie</w:t>
      </w:r>
      <w:r w:rsidRPr="003A6202">
        <w:rPr>
          <w:lang w:val="sk-SK"/>
        </w:rPr>
        <w:t xml:space="preserve"> </w:t>
      </w:r>
      <w:r w:rsidR="0038160F">
        <w:rPr>
          <w:lang w:val="sk-SK"/>
        </w:rPr>
        <w:t>pr</w:t>
      </w:r>
      <w:r w:rsidR="00D07CAF">
        <w:rPr>
          <w:lang w:val="sk-SK"/>
        </w:rPr>
        <w:t>ijí</w:t>
      </w:r>
      <w:r w:rsidR="0038160F">
        <w:rPr>
          <w:lang w:val="sk-SK"/>
        </w:rPr>
        <w:t>ma</w:t>
      </w:r>
      <w:r w:rsidRPr="003A6202">
        <w:rPr>
          <w:lang w:val="sk-SK"/>
        </w:rPr>
        <w:t xml:space="preserve"> a na ich </w:t>
      </w:r>
      <w:r w:rsidRPr="003A6202" w:rsidR="0038160F">
        <w:rPr>
          <w:lang w:val="sk-SK"/>
        </w:rPr>
        <w:t>základe</w:t>
      </w:r>
      <w:r w:rsidRPr="003A6202">
        <w:rPr>
          <w:lang w:val="sk-SK"/>
        </w:rPr>
        <w:t xml:space="preserve"> rozhoduje o </w:t>
      </w:r>
      <w:r w:rsidRPr="003A6202" w:rsidR="0038160F">
        <w:rPr>
          <w:lang w:val="sk-SK"/>
        </w:rPr>
        <w:t>ďalších</w:t>
      </w:r>
      <w:r w:rsidRPr="003A6202">
        <w:rPr>
          <w:lang w:val="sk-SK"/>
        </w:rPr>
        <w:t xml:space="preserve"> </w:t>
      </w:r>
      <w:r w:rsidR="0038160F">
        <w:rPr>
          <w:lang w:val="sk-SK"/>
        </w:rPr>
        <w:t>krokoch</w:t>
      </w:r>
      <w:r w:rsidRPr="003A6202">
        <w:rPr>
          <w:lang w:val="sk-SK"/>
        </w:rPr>
        <w:t xml:space="preserve"> a aktivitách, </w:t>
      </w:r>
      <w:r w:rsidR="0038160F">
        <w:rPr>
          <w:lang w:val="sk-SK"/>
        </w:rPr>
        <w:t>ktoré</w:t>
      </w:r>
      <w:r w:rsidRPr="003A6202">
        <w:rPr>
          <w:lang w:val="sk-SK"/>
        </w:rPr>
        <w:t xml:space="preserve"> </w:t>
      </w:r>
      <w:r w:rsidR="0038160F">
        <w:rPr>
          <w:lang w:val="sk-SK"/>
        </w:rPr>
        <w:t>ďalej</w:t>
      </w:r>
      <w:r w:rsidRPr="003A6202">
        <w:rPr>
          <w:lang w:val="sk-SK"/>
        </w:rPr>
        <w:t xml:space="preserve"> </w:t>
      </w:r>
      <w:r w:rsidR="00D07CAF">
        <w:rPr>
          <w:lang w:val="sk-SK"/>
        </w:rPr>
        <w:t>spravujú</w:t>
      </w:r>
      <w:r w:rsidRPr="003A6202">
        <w:rPr>
          <w:lang w:val="sk-SK"/>
        </w:rPr>
        <w:t xml:space="preserve"> jednotliví garanti </w:t>
      </w:r>
      <w:r w:rsidRPr="003A6202" w:rsidR="0038160F">
        <w:rPr>
          <w:lang w:val="sk-SK"/>
        </w:rPr>
        <w:t>aktivít</w:t>
      </w:r>
      <w:r w:rsidRPr="003A6202">
        <w:rPr>
          <w:lang w:val="sk-SK"/>
        </w:rPr>
        <w:t xml:space="preserve"> a </w:t>
      </w:r>
      <w:r w:rsidRPr="003A6202" w:rsidR="0038160F">
        <w:rPr>
          <w:lang w:val="sk-SK"/>
        </w:rPr>
        <w:t>projekt</w:t>
      </w:r>
      <w:r w:rsidR="0038160F">
        <w:rPr>
          <w:lang w:val="sk-SK"/>
        </w:rPr>
        <w:t>ov</w:t>
      </w:r>
      <w:r w:rsidRPr="003A6202">
        <w:rPr>
          <w:lang w:val="sk-SK"/>
        </w:rPr>
        <w:t xml:space="preserve"> a </w:t>
      </w:r>
      <w:r w:rsidR="00D07CAF">
        <w:rPr>
          <w:lang w:val="sk-SK"/>
        </w:rPr>
        <w:t>K</w:t>
      </w:r>
      <w:r w:rsidRPr="003A6202">
        <w:rPr>
          <w:lang w:val="sk-SK"/>
        </w:rPr>
        <w:t xml:space="preserve">oordinátor. </w:t>
      </w:r>
    </w:p>
    <w:p w:rsidRPr="003A6202" w:rsidR="00CA57AE" w:rsidP="00CA57AE" w:rsidRDefault="00CA57AE" w14:paraId="1EB828EB" w14:textId="77777777">
      <w:pPr>
        <w:spacing w:line="276" w:lineRule="auto"/>
        <w:rPr>
          <w:lang w:val="sk-SK"/>
        </w:rPr>
      </w:pPr>
    </w:p>
    <w:p w:rsidRPr="003A6202" w:rsidR="00CA57AE" w:rsidP="00CA57AE" w:rsidRDefault="00CA57AE" w14:paraId="1A0671A7" w14:textId="3F5D6D12">
      <w:pPr>
        <w:spacing w:line="276" w:lineRule="auto"/>
        <w:rPr>
          <w:lang w:val="sk-SK"/>
        </w:rPr>
      </w:pPr>
      <w:r w:rsidRPr="003A6202">
        <w:rPr>
          <w:lang w:val="sk-SK"/>
        </w:rPr>
        <w:t xml:space="preserve">Do </w:t>
      </w:r>
      <w:r w:rsidRPr="003A6202" w:rsidR="0038160F">
        <w:rPr>
          <w:lang w:val="sk-SK"/>
        </w:rPr>
        <w:t>kompetencií</w:t>
      </w:r>
      <w:r w:rsidRPr="003A6202">
        <w:rPr>
          <w:lang w:val="sk-SK"/>
        </w:rPr>
        <w:t xml:space="preserve"> </w:t>
      </w:r>
      <w:r w:rsidR="0038160F">
        <w:rPr>
          <w:lang w:val="sk-SK"/>
        </w:rPr>
        <w:t>R</w:t>
      </w:r>
      <w:r w:rsidRPr="003A6202">
        <w:rPr>
          <w:lang w:val="sk-SK"/>
        </w:rPr>
        <w:t xml:space="preserve">S </w:t>
      </w:r>
      <w:r w:rsidRPr="003A6202" w:rsidR="0038160F">
        <w:rPr>
          <w:lang w:val="sk-SK"/>
        </w:rPr>
        <w:t>patr</w:t>
      </w:r>
      <w:r w:rsidR="0038160F">
        <w:rPr>
          <w:lang w:val="sk-SK"/>
        </w:rPr>
        <w:t>í</w:t>
      </w:r>
      <w:r w:rsidRPr="003A6202">
        <w:rPr>
          <w:lang w:val="sk-SK"/>
        </w:rPr>
        <w:t>:</w:t>
      </w:r>
    </w:p>
    <w:p w:rsidRPr="003A6202" w:rsidR="00CA57AE" w:rsidP="00A860B5" w:rsidRDefault="0038160F" w14:paraId="0442C294" w14:textId="28D15DE2">
      <w:pPr>
        <w:numPr>
          <w:ilvl w:val="0"/>
          <w:numId w:val="68"/>
        </w:numPr>
        <w:spacing w:line="276" w:lineRule="auto"/>
        <w:contextualSpacing/>
        <w:rPr>
          <w:lang w:val="sk-SK"/>
        </w:rPr>
      </w:pPr>
      <w:r w:rsidRPr="003A6202">
        <w:rPr>
          <w:lang w:val="sk-SK"/>
        </w:rPr>
        <w:t>identifikácia</w:t>
      </w:r>
      <w:r w:rsidRPr="003A6202" w:rsidR="00CA57AE">
        <w:rPr>
          <w:lang w:val="sk-SK"/>
        </w:rPr>
        <w:t xml:space="preserve"> </w:t>
      </w:r>
      <w:r w:rsidRPr="003A6202">
        <w:rPr>
          <w:lang w:val="sk-SK"/>
        </w:rPr>
        <w:t>problém</w:t>
      </w:r>
      <w:r>
        <w:rPr>
          <w:lang w:val="sk-SK"/>
        </w:rPr>
        <w:t>ov</w:t>
      </w:r>
      <w:r w:rsidRPr="003A6202" w:rsidR="00CA57AE">
        <w:rPr>
          <w:lang w:val="sk-SK"/>
        </w:rPr>
        <w:t xml:space="preserve"> a </w:t>
      </w:r>
      <w:r w:rsidRPr="003A6202">
        <w:rPr>
          <w:lang w:val="sk-SK"/>
        </w:rPr>
        <w:t>príležitostí</w:t>
      </w:r>
      <w:r w:rsidRPr="003A6202" w:rsidR="00CA57AE">
        <w:rPr>
          <w:lang w:val="sk-SK"/>
        </w:rPr>
        <w:t xml:space="preserve">, </w:t>
      </w:r>
      <w:r w:rsidRPr="003A6202" w:rsidR="00562835">
        <w:rPr>
          <w:lang w:val="sk-SK"/>
        </w:rPr>
        <w:t>odpor</w:t>
      </w:r>
      <w:r w:rsidR="00D07CAF">
        <w:rPr>
          <w:lang w:val="sk-SK"/>
        </w:rPr>
        <w:t>účania</w:t>
      </w:r>
      <w:r w:rsidRPr="003A6202" w:rsidR="00CA57AE">
        <w:rPr>
          <w:lang w:val="sk-SK"/>
        </w:rPr>
        <w:t xml:space="preserve"> a </w:t>
      </w:r>
      <w:r w:rsidRPr="003A6202">
        <w:rPr>
          <w:lang w:val="sk-SK"/>
        </w:rPr>
        <w:t>poskytovan</w:t>
      </w:r>
      <w:r w:rsidR="00562835">
        <w:rPr>
          <w:lang w:val="sk-SK"/>
        </w:rPr>
        <w:t>ie</w:t>
      </w:r>
      <w:r w:rsidRPr="003A6202" w:rsidR="00CA57AE">
        <w:rPr>
          <w:lang w:val="sk-SK"/>
        </w:rPr>
        <w:t xml:space="preserve"> </w:t>
      </w:r>
      <w:r w:rsidRPr="003A6202">
        <w:rPr>
          <w:lang w:val="sk-SK"/>
        </w:rPr>
        <w:t>spätn</w:t>
      </w:r>
      <w:r>
        <w:rPr>
          <w:lang w:val="sk-SK"/>
        </w:rPr>
        <w:t>ej</w:t>
      </w:r>
      <w:r w:rsidRPr="003A6202" w:rsidR="00CA57AE">
        <w:rPr>
          <w:lang w:val="sk-SK"/>
        </w:rPr>
        <w:t xml:space="preserve"> </w:t>
      </w:r>
      <w:r w:rsidRPr="003A6202">
        <w:rPr>
          <w:lang w:val="sk-SK"/>
        </w:rPr>
        <w:t>väzby</w:t>
      </w:r>
      <w:r w:rsidRPr="003A6202" w:rsidR="00CA57AE">
        <w:rPr>
          <w:lang w:val="sk-SK"/>
        </w:rPr>
        <w:t xml:space="preserve"> </w:t>
      </w:r>
      <w:r w:rsidRPr="003A6202">
        <w:rPr>
          <w:lang w:val="sk-SK"/>
        </w:rPr>
        <w:t>pri</w:t>
      </w:r>
      <w:r w:rsidRPr="003A6202" w:rsidR="00CA57AE">
        <w:rPr>
          <w:lang w:val="sk-SK"/>
        </w:rPr>
        <w:t xml:space="preserve"> </w:t>
      </w:r>
      <w:r w:rsidRPr="003A6202">
        <w:rPr>
          <w:lang w:val="sk-SK"/>
        </w:rPr>
        <w:t>rozpracovaní</w:t>
      </w:r>
      <w:r w:rsidRPr="003A6202" w:rsidR="00CA57AE">
        <w:rPr>
          <w:lang w:val="sk-SK"/>
        </w:rPr>
        <w:t xml:space="preserve"> a </w:t>
      </w:r>
      <w:r w:rsidRPr="003A6202">
        <w:rPr>
          <w:lang w:val="sk-SK"/>
        </w:rPr>
        <w:t>príprave</w:t>
      </w:r>
      <w:r w:rsidRPr="003A6202" w:rsidR="00CA57AE">
        <w:rPr>
          <w:lang w:val="sk-SK"/>
        </w:rPr>
        <w:t xml:space="preserve"> návrhových </w:t>
      </w:r>
      <w:r w:rsidRPr="003A6202">
        <w:rPr>
          <w:lang w:val="sk-SK"/>
        </w:rPr>
        <w:t>opatrení</w:t>
      </w:r>
      <w:r w:rsidRPr="003A6202" w:rsidR="00CA57AE">
        <w:rPr>
          <w:lang w:val="sk-SK"/>
        </w:rPr>
        <w:t xml:space="preserve"> Adaptačn</w:t>
      </w:r>
      <w:r>
        <w:rPr>
          <w:lang w:val="sk-SK"/>
        </w:rPr>
        <w:t>ej</w:t>
      </w:r>
      <w:r w:rsidRPr="003A6202" w:rsidR="00CA57AE">
        <w:rPr>
          <w:lang w:val="sk-SK"/>
        </w:rPr>
        <w:t xml:space="preserve"> </w:t>
      </w:r>
      <w:r w:rsidRPr="003A6202">
        <w:rPr>
          <w:lang w:val="sk-SK"/>
        </w:rPr>
        <w:t>stratégie</w:t>
      </w:r>
      <w:r w:rsidRPr="003A6202" w:rsidR="00CA57AE">
        <w:rPr>
          <w:lang w:val="sk-SK"/>
        </w:rPr>
        <w:t>,</w:t>
      </w:r>
    </w:p>
    <w:p w:rsidRPr="003A6202" w:rsidR="00CA57AE" w:rsidP="00A860B5" w:rsidRDefault="0038160F" w14:paraId="102F5001" w14:textId="030B6F30">
      <w:pPr>
        <w:numPr>
          <w:ilvl w:val="0"/>
          <w:numId w:val="68"/>
        </w:numPr>
        <w:spacing w:line="276" w:lineRule="auto"/>
        <w:contextualSpacing/>
        <w:rPr>
          <w:lang w:val="sk-SK"/>
        </w:rPr>
      </w:pPr>
      <w:r w:rsidRPr="003A6202">
        <w:rPr>
          <w:lang w:val="sk-SK"/>
        </w:rPr>
        <w:t>zadan</w:t>
      </w:r>
      <w:r>
        <w:rPr>
          <w:lang w:val="sk-SK"/>
        </w:rPr>
        <w:t>ie</w:t>
      </w:r>
      <w:r w:rsidRPr="003A6202" w:rsidR="00CA57AE">
        <w:rPr>
          <w:lang w:val="sk-SK"/>
        </w:rPr>
        <w:t xml:space="preserve"> </w:t>
      </w:r>
      <w:r w:rsidRPr="003A6202">
        <w:rPr>
          <w:lang w:val="sk-SK"/>
        </w:rPr>
        <w:t>aktualizácie</w:t>
      </w:r>
      <w:r w:rsidRPr="003A6202" w:rsidR="00CA57AE">
        <w:rPr>
          <w:lang w:val="sk-SK"/>
        </w:rPr>
        <w:t xml:space="preserve"> mapy </w:t>
      </w:r>
      <w:r w:rsidRPr="003A6202">
        <w:rPr>
          <w:lang w:val="sk-SK"/>
        </w:rPr>
        <w:t>rizík</w:t>
      </w:r>
      <w:r w:rsidRPr="003A6202" w:rsidR="00CA57AE">
        <w:rPr>
          <w:lang w:val="sk-SK"/>
        </w:rPr>
        <w:t xml:space="preserve">, </w:t>
      </w:r>
      <w:r w:rsidRPr="003A6202">
        <w:rPr>
          <w:lang w:val="sk-SK"/>
        </w:rPr>
        <w:t>plánovan</w:t>
      </w:r>
      <w:r>
        <w:rPr>
          <w:lang w:val="sk-SK"/>
        </w:rPr>
        <w:t>i</w:t>
      </w:r>
      <w:r w:rsidRPr="003A6202">
        <w:rPr>
          <w:lang w:val="sk-SK"/>
        </w:rPr>
        <w:t>e</w:t>
      </w:r>
      <w:r w:rsidRPr="003A6202" w:rsidR="00CA57AE">
        <w:rPr>
          <w:lang w:val="sk-SK"/>
        </w:rPr>
        <w:t xml:space="preserve"> </w:t>
      </w:r>
      <w:r w:rsidRPr="003A6202">
        <w:rPr>
          <w:lang w:val="sk-SK"/>
        </w:rPr>
        <w:t>opatrení</w:t>
      </w:r>
      <w:r w:rsidRPr="003A6202" w:rsidR="00CA57AE">
        <w:rPr>
          <w:lang w:val="sk-SK"/>
        </w:rPr>
        <w:t xml:space="preserve"> k </w:t>
      </w:r>
      <w:r w:rsidRPr="003A6202">
        <w:rPr>
          <w:lang w:val="sk-SK"/>
        </w:rPr>
        <w:t>znížen</w:t>
      </w:r>
      <w:r>
        <w:rPr>
          <w:lang w:val="sk-SK"/>
        </w:rPr>
        <w:t>iu</w:t>
      </w:r>
      <w:r w:rsidRPr="003A6202" w:rsidR="00CA57AE">
        <w:rPr>
          <w:lang w:val="sk-SK"/>
        </w:rPr>
        <w:t xml:space="preserve"> dopadu či k </w:t>
      </w:r>
      <w:r w:rsidRPr="003A6202">
        <w:rPr>
          <w:lang w:val="sk-SK"/>
        </w:rPr>
        <w:t>eliminácii</w:t>
      </w:r>
      <w:r w:rsidRPr="003A6202" w:rsidR="00CA57AE">
        <w:rPr>
          <w:lang w:val="sk-SK"/>
        </w:rPr>
        <w:t xml:space="preserve"> výskytu </w:t>
      </w:r>
      <w:r w:rsidRPr="003A6202">
        <w:rPr>
          <w:lang w:val="sk-SK"/>
        </w:rPr>
        <w:t>rizík</w:t>
      </w:r>
      <w:r w:rsidRPr="003A6202" w:rsidR="00CA57AE">
        <w:rPr>
          <w:lang w:val="sk-SK"/>
        </w:rPr>
        <w:t xml:space="preserve"> a ich </w:t>
      </w:r>
      <w:r w:rsidRPr="003A6202">
        <w:rPr>
          <w:lang w:val="sk-SK"/>
        </w:rPr>
        <w:t>zaisten</w:t>
      </w:r>
      <w:r>
        <w:rPr>
          <w:lang w:val="sk-SK"/>
        </w:rPr>
        <w:t>iu</w:t>
      </w:r>
      <w:r w:rsidR="00D07CAF">
        <w:rPr>
          <w:lang w:val="sk-SK"/>
        </w:rPr>
        <w:t>,</w:t>
      </w:r>
    </w:p>
    <w:p w:rsidRPr="003A6202" w:rsidR="00CA57AE" w:rsidP="00A860B5" w:rsidRDefault="0038160F" w14:paraId="021CFE99" w14:textId="31507384">
      <w:pPr>
        <w:numPr>
          <w:ilvl w:val="0"/>
          <w:numId w:val="68"/>
        </w:numPr>
        <w:spacing w:line="276" w:lineRule="auto"/>
        <w:contextualSpacing/>
        <w:rPr>
          <w:lang w:val="sk-SK"/>
        </w:rPr>
      </w:pPr>
      <w:r w:rsidRPr="003A6202">
        <w:rPr>
          <w:lang w:val="sk-SK"/>
        </w:rPr>
        <w:t>iniciáci</w:t>
      </w:r>
      <w:r>
        <w:rPr>
          <w:lang w:val="sk-SK"/>
        </w:rPr>
        <w:t>a</w:t>
      </w:r>
      <w:r w:rsidRPr="003A6202" w:rsidR="00CA57AE">
        <w:rPr>
          <w:lang w:val="sk-SK"/>
        </w:rPr>
        <w:t xml:space="preserve"> projektových </w:t>
      </w:r>
      <w:r w:rsidRPr="003A6202">
        <w:rPr>
          <w:lang w:val="sk-SK"/>
        </w:rPr>
        <w:t>zámer</w:t>
      </w:r>
      <w:r>
        <w:rPr>
          <w:lang w:val="sk-SK"/>
        </w:rPr>
        <w:t>ov</w:t>
      </w:r>
      <w:r w:rsidRPr="003A6202" w:rsidR="00CA57AE">
        <w:rPr>
          <w:lang w:val="sk-SK"/>
        </w:rPr>
        <w:t xml:space="preserve">, </w:t>
      </w:r>
      <w:r w:rsidRPr="003A6202">
        <w:rPr>
          <w:lang w:val="sk-SK"/>
        </w:rPr>
        <w:t>ktoré</w:t>
      </w:r>
      <w:r w:rsidRPr="003A6202" w:rsidR="00CA57AE">
        <w:rPr>
          <w:lang w:val="sk-SK"/>
        </w:rPr>
        <w:t xml:space="preserve"> s</w:t>
      </w:r>
      <w:r>
        <w:rPr>
          <w:lang w:val="sk-SK"/>
        </w:rPr>
        <w:t>a</w:t>
      </w:r>
      <w:r w:rsidRPr="003A6202" w:rsidR="00CA57AE">
        <w:rPr>
          <w:lang w:val="sk-SK"/>
        </w:rPr>
        <w:t xml:space="preserve"> </w:t>
      </w:r>
      <w:r w:rsidRPr="003A6202">
        <w:rPr>
          <w:lang w:val="sk-SK"/>
        </w:rPr>
        <w:t>budú</w:t>
      </w:r>
      <w:r w:rsidRPr="003A6202" w:rsidR="00CA57AE">
        <w:rPr>
          <w:lang w:val="sk-SK"/>
        </w:rPr>
        <w:t xml:space="preserve"> </w:t>
      </w:r>
      <w:r w:rsidRPr="003A6202">
        <w:rPr>
          <w:lang w:val="sk-SK"/>
        </w:rPr>
        <w:t>zaraďovať</w:t>
      </w:r>
      <w:r w:rsidRPr="003A6202" w:rsidR="00CA57AE">
        <w:rPr>
          <w:lang w:val="sk-SK"/>
        </w:rPr>
        <w:t xml:space="preserve"> do </w:t>
      </w:r>
      <w:r w:rsidRPr="003A6202">
        <w:rPr>
          <w:lang w:val="sk-SK"/>
        </w:rPr>
        <w:t>Akčného</w:t>
      </w:r>
      <w:r w:rsidRPr="003A6202" w:rsidR="00CA57AE">
        <w:rPr>
          <w:lang w:val="sk-SK"/>
        </w:rPr>
        <w:t xml:space="preserve"> plánu, </w:t>
      </w:r>
      <w:r w:rsidRPr="003A6202">
        <w:rPr>
          <w:lang w:val="sk-SK"/>
        </w:rPr>
        <w:t>poskytovan</w:t>
      </w:r>
      <w:r>
        <w:rPr>
          <w:lang w:val="sk-SK"/>
        </w:rPr>
        <w:t>ie</w:t>
      </w:r>
      <w:r w:rsidRPr="003A6202" w:rsidR="00CA57AE">
        <w:rPr>
          <w:lang w:val="sk-SK"/>
        </w:rPr>
        <w:t xml:space="preserve"> </w:t>
      </w:r>
      <w:r w:rsidRPr="003A6202">
        <w:rPr>
          <w:lang w:val="sk-SK"/>
        </w:rPr>
        <w:t>informácií</w:t>
      </w:r>
      <w:r w:rsidRPr="003A6202" w:rsidR="00CA57AE">
        <w:rPr>
          <w:lang w:val="sk-SK"/>
        </w:rPr>
        <w:t xml:space="preserve"> k </w:t>
      </w:r>
      <w:r w:rsidRPr="003A6202">
        <w:rPr>
          <w:lang w:val="sk-SK"/>
        </w:rPr>
        <w:t>týmto</w:t>
      </w:r>
      <w:r w:rsidRPr="003A6202" w:rsidR="00CA57AE">
        <w:rPr>
          <w:lang w:val="sk-SK"/>
        </w:rPr>
        <w:t xml:space="preserve"> projektovým </w:t>
      </w:r>
      <w:r w:rsidRPr="003A6202">
        <w:rPr>
          <w:lang w:val="sk-SK"/>
        </w:rPr>
        <w:t>zámer</w:t>
      </w:r>
      <w:r>
        <w:rPr>
          <w:lang w:val="sk-SK"/>
        </w:rPr>
        <w:t>om</w:t>
      </w:r>
      <w:r w:rsidRPr="003A6202" w:rsidR="00CA57AE">
        <w:rPr>
          <w:lang w:val="sk-SK"/>
        </w:rPr>
        <w:t xml:space="preserve">, </w:t>
      </w:r>
      <w:r>
        <w:rPr>
          <w:lang w:val="sk-SK"/>
        </w:rPr>
        <w:t>vrátane</w:t>
      </w:r>
      <w:r w:rsidRPr="003A6202" w:rsidR="00CA57AE">
        <w:rPr>
          <w:lang w:val="sk-SK"/>
        </w:rPr>
        <w:t xml:space="preserve"> </w:t>
      </w:r>
      <w:r w:rsidRPr="003A6202">
        <w:rPr>
          <w:lang w:val="sk-SK"/>
        </w:rPr>
        <w:t>nadväznosti</w:t>
      </w:r>
      <w:r w:rsidRPr="003A6202" w:rsidR="00CA57AE">
        <w:rPr>
          <w:lang w:val="sk-SK"/>
        </w:rPr>
        <w:t xml:space="preserve"> na </w:t>
      </w:r>
      <w:r w:rsidRPr="003A6202">
        <w:rPr>
          <w:lang w:val="sk-SK"/>
        </w:rPr>
        <w:t>ďalš</w:t>
      </w:r>
      <w:r>
        <w:rPr>
          <w:lang w:val="sk-SK"/>
        </w:rPr>
        <w:t>ie</w:t>
      </w:r>
      <w:r w:rsidRPr="003A6202" w:rsidR="00CA57AE">
        <w:rPr>
          <w:lang w:val="sk-SK"/>
        </w:rPr>
        <w:t xml:space="preserve"> </w:t>
      </w:r>
      <w:r w:rsidRPr="003A6202" w:rsidR="00520BC5">
        <w:rPr>
          <w:lang w:val="sk-SK"/>
        </w:rPr>
        <w:t>zámery</w:t>
      </w:r>
      <w:r w:rsidRPr="003A6202" w:rsidR="00CA57AE">
        <w:rPr>
          <w:lang w:val="sk-SK"/>
        </w:rPr>
        <w:t xml:space="preserve"> a </w:t>
      </w:r>
      <w:r w:rsidR="00520BC5">
        <w:rPr>
          <w:lang w:val="sk-SK"/>
        </w:rPr>
        <w:t>vrátane</w:t>
      </w:r>
      <w:r w:rsidRPr="003A6202" w:rsidR="00CA57AE">
        <w:rPr>
          <w:lang w:val="sk-SK"/>
        </w:rPr>
        <w:t xml:space="preserve"> ekonomických </w:t>
      </w:r>
      <w:r w:rsidRPr="003A6202" w:rsidR="00520BC5">
        <w:rPr>
          <w:lang w:val="sk-SK"/>
        </w:rPr>
        <w:t>dopad</w:t>
      </w:r>
      <w:r w:rsidR="00520BC5">
        <w:rPr>
          <w:lang w:val="sk-SK"/>
        </w:rPr>
        <w:t>ov</w:t>
      </w:r>
      <w:r w:rsidRPr="003A6202" w:rsidR="00CA57AE">
        <w:rPr>
          <w:lang w:val="sk-SK"/>
        </w:rPr>
        <w:t xml:space="preserve"> na rozpočet </w:t>
      </w:r>
      <w:r w:rsidRPr="003A6202" w:rsidR="00520BC5">
        <w:rPr>
          <w:lang w:val="sk-SK"/>
        </w:rPr>
        <w:t>mesta</w:t>
      </w:r>
      <w:r w:rsidRPr="003A6202" w:rsidR="00CA57AE">
        <w:rPr>
          <w:lang w:val="sk-SK"/>
        </w:rPr>
        <w:t xml:space="preserve"> a </w:t>
      </w:r>
      <w:r w:rsidRPr="003A6202" w:rsidR="00520BC5">
        <w:rPr>
          <w:lang w:val="sk-SK"/>
        </w:rPr>
        <w:t>pov</w:t>
      </w:r>
      <w:r w:rsidR="00BC17AB">
        <w:rPr>
          <w:lang w:val="sk-SK"/>
        </w:rPr>
        <w:t>e</w:t>
      </w:r>
      <w:r w:rsidRPr="003A6202" w:rsidR="00520BC5">
        <w:rPr>
          <w:lang w:val="sk-SK"/>
        </w:rPr>
        <w:t>rení</w:t>
      </w:r>
      <w:r w:rsidRPr="003A6202" w:rsidR="00CA57AE">
        <w:rPr>
          <w:lang w:val="sk-SK"/>
        </w:rPr>
        <w:t xml:space="preserve"> </w:t>
      </w:r>
      <w:r w:rsidRPr="003A6202" w:rsidR="00520BC5">
        <w:rPr>
          <w:lang w:val="sk-SK"/>
        </w:rPr>
        <w:t>zodpovedného</w:t>
      </w:r>
      <w:r w:rsidRPr="003A6202" w:rsidR="00CA57AE">
        <w:rPr>
          <w:lang w:val="sk-SK"/>
        </w:rPr>
        <w:t xml:space="preserve"> Garanta aktivity/projektu,</w:t>
      </w:r>
    </w:p>
    <w:p w:rsidRPr="003A6202" w:rsidR="00CA57AE" w:rsidP="00A860B5" w:rsidRDefault="00520BC5" w14:paraId="2D5FEAF5" w14:textId="7E8154EC">
      <w:pPr>
        <w:numPr>
          <w:ilvl w:val="0"/>
          <w:numId w:val="68"/>
        </w:numPr>
        <w:spacing w:line="276" w:lineRule="auto"/>
        <w:contextualSpacing/>
        <w:rPr>
          <w:lang w:val="sk-SK"/>
        </w:rPr>
      </w:pPr>
      <w:r w:rsidRPr="003A6202">
        <w:rPr>
          <w:lang w:val="sk-SK"/>
        </w:rPr>
        <w:t>vytvoren</w:t>
      </w:r>
      <w:r>
        <w:rPr>
          <w:lang w:val="sk-SK"/>
        </w:rPr>
        <w:t>ie</w:t>
      </w:r>
      <w:r w:rsidRPr="003A6202" w:rsidR="00CA57AE">
        <w:rPr>
          <w:lang w:val="sk-SK"/>
        </w:rPr>
        <w:t xml:space="preserve"> pracovn</w:t>
      </w:r>
      <w:r>
        <w:rPr>
          <w:lang w:val="sk-SK"/>
        </w:rPr>
        <w:t>ej</w:t>
      </w:r>
      <w:r w:rsidRPr="003A6202" w:rsidR="00CA57AE">
        <w:rPr>
          <w:lang w:val="sk-SK"/>
        </w:rPr>
        <w:t xml:space="preserve"> skupiny, </w:t>
      </w:r>
      <w:r w:rsidRPr="003A6202">
        <w:rPr>
          <w:lang w:val="sk-SK"/>
        </w:rPr>
        <w:t>ktorá</w:t>
      </w:r>
      <w:r w:rsidRPr="003A6202" w:rsidR="00CA57AE">
        <w:rPr>
          <w:lang w:val="sk-SK"/>
        </w:rPr>
        <w:t xml:space="preserve"> bude </w:t>
      </w:r>
      <w:r w:rsidRPr="003A6202">
        <w:rPr>
          <w:lang w:val="sk-SK"/>
        </w:rPr>
        <w:t>poverená</w:t>
      </w:r>
      <w:r w:rsidRPr="003A6202" w:rsidR="00CA57AE">
        <w:rPr>
          <w:lang w:val="sk-SK"/>
        </w:rPr>
        <w:t xml:space="preserve"> </w:t>
      </w:r>
      <w:r w:rsidRPr="003A6202">
        <w:rPr>
          <w:lang w:val="sk-SK"/>
        </w:rPr>
        <w:t>rozpracovaním</w:t>
      </w:r>
      <w:r w:rsidRPr="003A6202" w:rsidR="00CA57AE">
        <w:rPr>
          <w:lang w:val="sk-SK"/>
        </w:rPr>
        <w:t xml:space="preserve"> </w:t>
      </w:r>
      <w:r w:rsidRPr="003A6202">
        <w:rPr>
          <w:lang w:val="sk-SK"/>
        </w:rPr>
        <w:t>konkrétne</w:t>
      </w:r>
      <w:r>
        <w:rPr>
          <w:lang w:val="sk-SK"/>
        </w:rPr>
        <w:t>j</w:t>
      </w:r>
      <w:r w:rsidRPr="003A6202" w:rsidR="00CA57AE">
        <w:rPr>
          <w:lang w:val="sk-SK"/>
        </w:rPr>
        <w:t xml:space="preserve"> agendy, či </w:t>
      </w:r>
      <w:r>
        <w:rPr>
          <w:lang w:val="sk-SK"/>
        </w:rPr>
        <w:t>riadením</w:t>
      </w:r>
      <w:r w:rsidRPr="003A6202" w:rsidR="00CA57AE">
        <w:rPr>
          <w:lang w:val="sk-SK"/>
        </w:rPr>
        <w:t xml:space="preserve"> </w:t>
      </w:r>
      <w:r w:rsidRPr="003A6202">
        <w:rPr>
          <w:lang w:val="sk-SK"/>
        </w:rPr>
        <w:t>zložitejších</w:t>
      </w:r>
      <w:r w:rsidRPr="003A6202" w:rsidR="00CA57AE">
        <w:rPr>
          <w:lang w:val="sk-SK"/>
        </w:rPr>
        <w:t xml:space="preserve"> </w:t>
      </w:r>
      <w:r w:rsidRPr="003A6202">
        <w:rPr>
          <w:lang w:val="sk-SK"/>
        </w:rPr>
        <w:t>projekt</w:t>
      </w:r>
      <w:r>
        <w:rPr>
          <w:lang w:val="sk-SK"/>
        </w:rPr>
        <w:t>ov</w:t>
      </w:r>
      <w:r w:rsidRPr="003A6202" w:rsidR="00CA57AE">
        <w:rPr>
          <w:lang w:val="sk-SK"/>
        </w:rPr>
        <w:t xml:space="preserve"> (</w:t>
      </w:r>
      <w:r w:rsidRPr="003A6202">
        <w:rPr>
          <w:lang w:val="sk-SK"/>
        </w:rPr>
        <w:t>napr.</w:t>
      </w:r>
      <w:r w:rsidRPr="003A6202" w:rsidR="00CA57AE">
        <w:rPr>
          <w:lang w:val="sk-SK"/>
        </w:rPr>
        <w:t xml:space="preserve"> tvorba </w:t>
      </w:r>
      <w:r w:rsidRPr="003A6202">
        <w:rPr>
          <w:lang w:val="sk-SK"/>
        </w:rPr>
        <w:t>ďalších</w:t>
      </w:r>
      <w:r w:rsidRPr="003A6202" w:rsidR="00CA57AE">
        <w:rPr>
          <w:lang w:val="sk-SK"/>
        </w:rPr>
        <w:t xml:space="preserve"> strategických </w:t>
      </w:r>
      <w:r w:rsidRPr="003A6202">
        <w:rPr>
          <w:lang w:val="sk-SK"/>
        </w:rPr>
        <w:t>dokument</w:t>
      </w:r>
      <w:r>
        <w:rPr>
          <w:lang w:val="sk-SK"/>
        </w:rPr>
        <w:t>ov</w:t>
      </w:r>
      <w:r w:rsidRPr="003A6202" w:rsidR="00CA57AE">
        <w:rPr>
          <w:lang w:val="sk-SK"/>
        </w:rPr>
        <w:t xml:space="preserve">, tvorba </w:t>
      </w:r>
      <w:r w:rsidRPr="003A6202">
        <w:rPr>
          <w:lang w:val="sk-SK"/>
        </w:rPr>
        <w:t>záväzných</w:t>
      </w:r>
      <w:r w:rsidRPr="003A6202" w:rsidR="00CA57AE">
        <w:rPr>
          <w:lang w:val="sk-SK"/>
        </w:rPr>
        <w:t xml:space="preserve"> </w:t>
      </w:r>
      <w:r w:rsidRPr="003A6202">
        <w:rPr>
          <w:lang w:val="sk-SK"/>
        </w:rPr>
        <w:t>materiál</w:t>
      </w:r>
      <w:r>
        <w:rPr>
          <w:lang w:val="sk-SK"/>
        </w:rPr>
        <w:t>ov</w:t>
      </w:r>
      <w:r w:rsidRPr="003A6202" w:rsidR="00CA57AE">
        <w:rPr>
          <w:lang w:val="sk-SK"/>
        </w:rPr>
        <w:t xml:space="preserve"> </w:t>
      </w:r>
      <w:r w:rsidRPr="003A6202">
        <w:rPr>
          <w:lang w:val="sk-SK"/>
        </w:rPr>
        <w:t>mesta</w:t>
      </w:r>
      <w:r w:rsidRPr="003A6202" w:rsidR="00CA57AE">
        <w:rPr>
          <w:lang w:val="sk-SK"/>
        </w:rPr>
        <w:t xml:space="preserve"> </w:t>
      </w:r>
      <w:r w:rsidRPr="003A6202">
        <w:rPr>
          <w:lang w:val="sk-SK"/>
        </w:rPr>
        <w:t>smerujúcim</w:t>
      </w:r>
      <w:r w:rsidRPr="003A6202" w:rsidR="00CA57AE">
        <w:rPr>
          <w:lang w:val="sk-SK"/>
        </w:rPr>
        <w:t xml:space="preserve"> k </w:t>
      </w:r>
      <w:r w:rsidRPr="003A6202">
        <w:rPr>
          <w:lang w:val="sk-SK"/>
        </w:rPr>
        <w:t>regulácii</w:t>
      </w:r>
      <w:r w:rsidRPr="003A6202" w:rsidR="00CA57AE">
        <w:rPr>
          <w:lang w:val="sk-SK"/>
        </w:rPr>
        <w:t xml:space="preserve"> či stanoven</w:t>
      </w:r>
      <w:r w:rsidR="00D07CAF">
        <w:rPr>
          <w:lang w:val="sk-SK"/>
        </w:rPr>
        <w:t>iu</w:t>
      </w:r>
      <w:r w:rsidRPr="003A6202" w:rsidR="00CA57AE">
        <w:rPr>
          <w:lang w:val="sk-SK"/>
        </w:rPr>
        <w:t xml:space="preserve"> </w:t>
      </w:r>
      <w:r w:rsidRPr="003A6202">
        <w:rPr>
          <w:lang w:val="sk-SK"/>
        </w:rPr>
        <w:t>limit</w:t>
      </w:r>
      <w:r>
        <w:rPr>
          <w:lang w:val="sk-SK"/>
        </w:rPr>
        <w:t>ov</w:t>
      </w:r>
      <w:r w:rsidRPr="003A6202" w:rsidR="00CA57AE">
        <w:rPr>
          <w:lang w:val="sk-SK"/>
        </w:rPr>
        <w:t xml:space="preserve"> </w:t>
      </w:r>
      <w:r>
        <w:rPr>
          <w:lang w:val="sk-SK"/>
        </w:rPr>
        <w:t>súvisiacich</w:t>
      </w:r>
      <w:r w:rsidRPr="003A6202" w:rsidR="00CA57AE">
        <w:rPr>
          <w:lang w:val="sk-SK"/>
        </w:rPr>
        <w:t xml:space="preserve"> s podporou </w:t>
      </w:r>
      <w:r w:rsidRPr="003A6202">
        <w:rPr>
          <w:lang w:val="sk-SK"/>
        </w:rPr>
        <w:t>adaptácie</w:t>
      </w:r>
      <w:r w:rsidRPr="003A6202" w:rsidR="00CA57AE">
        <w:rPr>
          <w:lang w:val="sk-SK"/>
        </w:rPr>
        <w:t xml:space="preserve"> na klimatick</w:t>
      </w:r>
      <w:r>
        <w:rPr>
          <w:lang w:val="sk-SK"/>
        </w:rPr>
        <w:t>ú</w:t>
      </w:r>
      <w:r w:rsidRPr="003A6202" w:rsidR="00CA57AE">
        <w:rPr>
          <w:lang w:val="sk-SK"/>
        </w:rPr>
        <w:t xml:space="preserve"> </w:t>
      </w:r>
      <w:r w:rsidRPr="003A6202">
        <w:rPr>
          <w:lang w:val="sk-SK"/>
        </w:rPr>
        <w:t>zmenu</w:t>
      </w:r>
      <w:r w:rsidRPr="003A6202" w:rsidR="00CA57AE">
        <w:rPr>
          <w:lang w:val="sk-SK"/>
        </w:rPr>
        <w:t xml:space="preserve">, </w:t>
      </w:r>
      <w:r>
        <w:rPr>
          <w:lang w:val="sk-SK"/>
        </w:rPr>
        <w:t>vrátane</w:t>
      </w:r>
      <w:r w:rsidRPr="003A6202" w:rsidR="00CA57AE">
        <w:rPr>
          <w:lang w:val="sk-SK"/>
        </w:rPr>
        <w:t xml:space="preserve"> </w:t>
      </w:r>
      <w:r w:rsidRPr="003A6202">
        <w:rPr>
          <w:lang w:val="sk-SK"/>
        </w:rPr>
        <w:t>záväzných</w:t>
      </w:r>
      <w:r w:rsidRPr="003A6202" w:rsidR="00D07CAF">
        <w:rPr>
          <w:lang w:val="sk-SK"/>
        </w:rPr>
        <w:t xml:space="preserve"> </w:t>
      </w:r>
      <w:r w:rsidRPr="003A6202">
        <w:rPr>
          <w:lang w:val="sk-SK"/>
        </w:rPr>
        <w:t>materiál</w:t>
      </w:r>
      <w:r>
        <w:rPr>
          <w:lang w:val="sk-SK"/>
        </w:rPr>
        <w:t>ov</w:t>
      </w:r>
      <w:r w:rsidRPr="003A6202" w:rsidR="00CA57AE">
        <w:rPr>
          <w:lang w:val="sk-SK"/>
        </w:rPr>
        <w:t xml:space="preserve"> </w:t>
      </w:r>
      <w:r w:rsidRPr="003A6202">
        <w:rPr>
          <w:lang w:val="sk-SK"/>
        </w:rPr>
        <w:t>napr.</w:t>
      </w:r>
      <w:r w:rsidRPr="003A6202" w:rsidR="00CA57AE">
        <w:rPr>
          <w:lang w:val="sk-SK"/>
        </w:rPr>
        <w:t xml:space="preserve"> v </w:t>
      </w:r>
      <w:r w:rsidRPr="003A6202">
        <w:rPr>
          <w:lang w:val="sk-SK"/>
        </w:rPr>
        <w:t>evidencii</w:t>
      </w:r>
      <w:r w:rsidRPr="003A6202" w:rsidR="00CA57AE">
        <w:rPr>
          <w:lang w:val="sk-SK"/>
        </w:rPr>
        <w:t xml:space="preserve"> </w:t>
      </w:r>
      <w:r w:rsidRPr="003A6202">
        <w:rPr>
          <w:lang w:val="sk-SK"/>
        </w:rPr>
        <w:t>územne</w:t>
      </w:r>
      <w:r w:rsidRPr="003A6202" w:rsidR="00CA57AE">
        <w:rPr>
          <w:lang w:val="sk-SK"/>
        </w:rPr>
        <w:t xml:space="preserve"> plánovací</w:t>
      </w:r>
      <w:r>
        <w:rPr>
          <w:lang w:val="sk-SK"/>
        </w:rPr>
        <w:t>ch</w:t>
      </w:r>
      <w:r w:rsidRPr="003A6202" w:rsidR="00CA57AE">
        <w:rPr>
          <w:lang w:val="sk-SK"/>
        </w:rPr>
        <w:t xml:space="preserve"> činnost</w:t>
      </w:r>
      <w:r>
        <w:rPr>
          <w:lang w:val="sk-SK"/>
        </w:rPr>
        <w:t>í</w:t>
      </w:r>
      <w:r w:rsidRPr="003A6202" w:rsidR="00CA57AE">
        <w:rPr>
          <w:lang w:val="sk-SK"/>
        </w:rPr>
        <w:t xml:space="preserve"> a</w:t>
      </w:r>
      <w:r w:rsidR="00D07CAF">
        <w:rPr>
          <w:lang w:val="sk-SK"/>
        </w:rPr>
        <w:t xml:space="preserve"> </w:t>
      </w:r>
      <w:r w:rsidRPr="003A6202" w:rsidR="00CA57AE">
        <w:rPr>
          <w:lang w:val="sk-SK"/>
        </w:rPr>
        <w:t>pod.)</w:t>
      </w:r>
      <w:r w:rsidR="00D07CAF">
        <w:rPr>
          <w:lang w:val="sk-SK"/>
        </w:rPr>
        <w:t>,</w:t>
      </w:r>
    </w:p>
    <w:p w:rsidRPr="003A6202" w:rsidR="00CA57AE" w:rsidP="00A860B5" w:rsidRDefault="00520BC5" w14:paraId="53C57566" w14:textId="4EDB29E6">
      <w:pPr>
        <w:numPr>
          <w:ilvl w:val="0"/>
          <w:numId w:val="68"/>
        </w:numPr>
        <w:spacing w:line="276" w:lineRule="auto"/>
        <w:contextualSpacing/>
        <w:rPr>
          <w:lang w:val="sk-SK"/>
        </w:rPr>
      </w:pPr>
      <w:r w:rsidRPr="003A6202">
        <w:rPr>
          <w:lang w:val="sk-SK"/>
        </w:rPr>
        <w:t>vyhodnoten</w:t>
      </w:r>
      <w:r>
        <w:rPr>
          <w:lang w:val="sk-SK"/>
        </w:rPr>
        <w:t>ie</w:t>
      </w:r>
      <w:r w:rsidRPr="003A6202" w:rsidR="00CA57AE">
        <w:rPr>
          <w:lang w:val="sk-SK"/>
        </w:rPr>
        <w:t xml:space="preserve"> postupu </w:t>
      </w:r>
      <w:r w:rsidRPr="003A6202">
        <w:rPr>
          <w:lang w:val="sk-SK"/>
        </w:rPr>
        <w:t>naplnen</w:t>
      </w:r>
      <w:r>
        <w:rPr>
          <w:lang w:val="sk-SK"/>
        </w:rPr>
        <w:t>ia</w:t>
      </w:r>
      <w:r w:rsidRPr="003A6202" w:rsidR="00CA57AE">
        <w:rPr>
          <w:lang w:val="sk-SK"/>
        </w:rPr>
        <w:t xml:space="preserve"> </w:t>
      </w:r>
      <w:r>
        <w:rPr>
          <w:lang w:val="sk-SK"/>
        </w:rPr>
        <w:t>cieľov</w:t>
      </w:r>
      <w:r w:rsidRPr="003A6202" w:rsidR="00CA57AE">
        <w:rPr>
          <w:lang w:val="sk-SK"/>
        </w:rPr>
        <w:t xml:space="preserve"> Adaptačn</w:t>
      </w:r>
      <w:r>
        <w:rPr>
          <w:lang w:val="sk-SK"/>
        </w:rPr>
        <w:t>ej</w:t>
      </w:r>
      <w:r w:rsidRPr="003A6202" w:rsidR="00CA57AE">
        <w:rPr>
          <w:lang w:val="sk-SK"/>
        </w:rPr>
        <w:t xml:space="preserve"> </w:t>
      </w:r>
      <w:r w:rsidRPr="003A6202">
        <w:rPr>
          <w:lang w:val="sk-SK"/>
        </w:rPr>
        <w:t>stratégie</w:t>
      </w:r>
      <w:r w:rsidRPr="003A6202" w:rsidR="00CA57AE">
        <w:rPr>
          <w:lang w:val="sk-SK"/>
        </w:rPr>
        <w:t>,</w:t>
      </w:r>
    </w:p>
    <w:p w:rsidRPr="003A6202" w:rsidR="00CA57AE" w:rsidP="00A860B5" w:rsidRDefault="00520BC5" w14:paraId="5935A3F8" w14:textId="04778573">
      <w:pPr>
        <w:numPr>
          <w:ilvl w:val="0"/>
          <w:numId w:val="68"/>
        </w:numPr>
        <w:spacing w:line="276" w:lineRule="auto"/>
        <w:contextualSpacing/>
        <w:rPr>
          <w:lang w:val="sk-SK"/>
        </w:rPr>
      </w:pPr>
      <w:r w:rsidRPr="003A6202">
        <w:rPr>
          <w:lang w:val="sk-SK"/>
        </w:rPr>
        <w:t>aktualizácia</w:t>
      </w:r>
      <w:r w:rsidRPr="003A6202" w:rsidR="00CA57AE">
        <w:rPr>
          <w:lang w:val="sk-SK"/>
        </w:rPr>
        <w:t xml:space="preserve"> </w:t>
      </w:r>
      <w:r w:rsidRPr="003A6202">
        <w:rPr>
          <w:lang w:val="sk-SK"/>
        </w:rPr>
        <w:t>Akčného</w:t>
      </w:r>
      <w:r w:rsidRPr="003A6202" w:rsidR="00CA57AE">
        <w:rPr>
          <w:lang w:val="sk-SK"/>
        </w:rPr>
        <w:t xml:space="preserve"> plánu Adaptačn</w:t>
      </w:r>
      <w:r>
        <w:rPr>
          <w:lang w:val="sk-SK"/>
        </w:rPr>
        <w:t>ej</w:t>
      </w:r>
      <w:r w:rsidRPr="003A6202" w:rsidR="00CA57AE">
        <w:rPr>
          <w:lang w:val="sk-SK"/>
        </w:rPr>
        <w:t xml:space="preserve"> </w:t>
      </w:r>
      <w:r w:rsidRPr="003A6202">
        <w:rPr>
          <w:lang w:val="sk-SK"/>
        </w:rPr>
        <w:t>stratégie</w:t>
      </w:r>
      <w:r w:rsidRPr="003A6202" w:rsidR="00CA57AE">
        <w:rPr>
          <w:lang w:val="sk-SK"/>
        </w:rPr>
        <w:t>,</w:t>
      </w:r>
    </w:p>
    <w:p w:rsidRPr="003A6202" w:rsidR="00CA57AE" w:rsidP="00A860B5" w:rsidRDefault="00520BC5" w14:paraId="79E039BB" w14:textId="331D6ED8">
      <w:pPr>
        <w:numPr>
          <w:ilvl w:val="0"/>
          <w:numId w:val="68"/>
        </w:numPr>
        <w:spacing w:line="276" w:lineRule="auto"/>
        <w:contextualSpacing/>
        <w:rPr>
          <w:lang w:val="sk-SK"/>
        </w:rPr>
      </w:pPr>
      <w:r>
        <w:rPr>
          <w:lang w:val="sk-SK"/>
        </w:rPr>
        <w:t>riadenie</w:t>
      </w:r>
      <w:r w:rsidRPr="003A6202" w:rsidR="00CA57AE">
        <w:rPr>
          <w:lang w:val="sk-SK"/>
        </w:rPr>
        <w:t xml:space="preserve"> a </w:t>
      </w:r>
      <w:r w:rsidRPr="003A6202">
        <w:rPr>
          <w:lang w:val="sk-SK"/>
        </w:rPr>
        <w:t>koordináci</w:t>
      </w:r>
      <w:r>
        <w:rPr>
          <w:lang w:val="sk-SK"/>
        </w:rPr>
        <w:t>a</w:t>
      </w:r>
      <w:r w:rsidRPr="003A6202" w:rsidR="00CA57AE">
        <w:rPr>
          <w:lang w:val="sk-SK"/>
        </w:rPr>
        <w:t xml:space="preserve"> </w:t>
      </w:r>
      <w:r w:rsidRPr="003A6202">
        <w:rPr>
          <w:lang w:val="sk-SK"/>
        </w:rPr>
        <w:t>prípravy</w:t>
      </w:r>
      <w:r w:rsidRPr="003A6202" w:rsidR="00CA57AE">
        <w:rPr>
          <w:lang w:val="sk-SK"/>
        </w:rPr>
        <w:t xml:space="preserve"> </w:t>
      </w:r>
      <w:r w:rsidRPr="003A6202">
        <w:rPr>
          <w:lang w:val="sk-SK"/>
        </w:rPr>
        <w:t>aktualizácie</w:t>
      </w:r>
      <w:r w:rsidRPr="003A6202" w:rsidR="00CA57AE">
        <w:rPr>
          <w:lang w:val="sk-SK"/>
        </w:rPr>
        <w:t xml:space="preserve"> Adaptačn</w:t>
      </w:r>
      <w:r>
        <w:rPr>
          <w:lang w:val="sk-SK"/>
        </w:rPr>
        <w:t>ej</w:t>
      </w:r>
      <w:r w:rsidRPr="003A6202" w:rsidR="00CA57AE">
        <w:rPr>
          <w:lang w:val="sk-SK"/>
        </w:rPr>
        <w:t xml:space="preserve"> </w:t>
      </w:r>
      <w:r w:rsidRPr="003A6202">
        <w:rPr>
          <w:lang w:val="sk-SK"/>
        </w:rPr>
        <w:t>stratégie</w:t>
      </w:r>
      <w:r w:rsidRPr="003A6202" w:rsidR="00CA57AE">
        <w:rPr>
          <w:lang w:val="sk-SK"/>
        </w:rPr>
        <w:t xml:space="preserve">, </w:t>
      </w:r>
    </w:p>
    <w:p w:rsidRPr="003A6202" w:rsidR="00CA57AE" w:rsidP="00A860B5" w:rsidRDefault="00520BC5" w14:paraId="2A13B691" w14:textId="3E46E187">
      <w:pPr>
        <w:numPr>
          <w:ilvl w:val="0"/>
          <w:numId w:val="68"/>
        </w:numPr>
        <w:spacing w:line="276" w:lineRule="auto"/>
        <w:contextualSpacing/>
        <w:rPr>
          <w:lang w:val="sk-SK"/>
        </w:rPr>
      </w:pPr>
      <w:r w:rsidRPr="003A6202">
        <w:rPr>
          <w:lang w:val="sk-SK"/>
        </w:rPr>
        <w:t>schvaľovan</w:t>
      </w:r>
      <w:r>
        <w:rPr>
          <w:lang w:val="sk-SK"/>
        </w:rPr>
        <w:t>ie</w:t>
      </w:r>
      <w:r w:rsidRPr="003A6202" w:rsidR="00CA57AE">
        <w:rPr>
          <w:lang w:val="sk-SK"/>
        </w:rPr>
        <w:t xml:space="preserve"> metodického </w:t>
      </w:r>
      <w:r w:rsidRPr="003A6202">
        <w:rPr>
          <w:lang w:val="sk-SK"/>
        </w:rPr>
        <w:t>prístupu</w:t>
      </w:r>
      <w:r w:rsidRPr="003A6202" w:rsidR="00CA57AE">
        <w:rPr>
          <w:lang w:val="sk-SK"/>
        </w:rPr>
        <w:t xml:space="preserve"> k </w:t>
      </w:r>
      <w:r w:rsidRPr="003A6202">
        <w:rPr>
          <w:lang w:val="sk-SK"/>
        </w:rPr>
        <w:t>príprave</w:t>
      </w:r>
      <w:r w:rsidRPr="003A6202" w:rsidR="00CA57AE">
        <w:rPr>
          <w:lang w:val="sk-SK"/>
        </w:rPr>
        <w:t xml:space="preserve"> a </w:t>
      </w:r>
      <w:r w:rsidRPr="003A6202">
        <w:rPr>
          <w:lang w:val="sk-SK"/>
        </w:rPr>
        <w:t>implementácii</w:t>
      </w:r>
      <w:r w:rsidRPr="003A6202" w:rsidR="00CA57AE">
        <w:rPr>
          <w:lang w:val="sk-SK"/>
        </w:rPr>
        <w:t xml:space="preserve"> </w:t>
      </w:r>
      <w:r w:rsidRPr="003A6202">
        <w:rPr>
          <w:lang w:val="sk-SK"/>
        </w:rPr>
        <w:t>aktualizácie</w:t>
      </w:r>
      <w:r w:rsidRPr="003A6202" w:rsidR="00CA57AE">
        <w:rPr>
          <w:lang w:val="sk-SK"/>
        </w:rPr>
        <w:t xml:space="preserve"> Adaptačn</w:t>
      </w:r>
      <w:r>
        <w:rPr>
          <w:lang w:val="sk-SK"/>
        </w:rPr>
        <w:t>ej</w:t>
      </w:r>
      <w:r w:rsidRPr="003A6202" w:rsidR="00CA57AE">
        <w:rPr>
          <w:lang w:val="sk-SK"/>
        </w:rPr>
        <w:t xml:space="preserve"> </w:t>
      </w:r>
      <w:r w:rsidRPr="003A6202">
        <w:rPr>
          <w:lang w:val="sk-SK"/>
        </w:rPr>
        <w:t>stratégie</w:t>
      </w:r>
      <w:r w:rsidRPr="003A6202" w:rsidR="00CA57AE">
        <w:rPr>
          <w:lang w:val="sk-SK"/>
        </w:rPr>
        <w:t xml:space="preserve">, </w:t>
      </w:r>
    </w:p>
    <w:p w:rsidRPr="003A6202" w:rsidR="00CA57AE" w:rsidP="00A860B5" w:rsidRDefault="00520BC5" w14:paraId="514FA76D" w14:textId="57ADA498">
      <w:pPr>
        <w:numPr>
          <w:ilvl w:val="0"/>
          <w:numId w:val="68"/>
        </w:numPr>
        <w:spacing w:line="276" w:lineRule="auto"/>
        <w:contextualSpacing/>
        <w:rPr>
          <w:lang w:val="sk-SK"/>
        </w:rPr>
      </w:pPr>
      <w:r w:rsidRPr="003A6202">
        <w:rPr>
          <w:lang w:val="sk-SK"/>
        </w:rPr>
        <w:t>p</w:t>
      </w:r>
      <w:r>
        <w:rPr>
          <w:lang w:val="sk-SK"/>
        </w:rPr>
        <w:t>re</w:t>
      </w:r>
      <w:r w:rsidRPr="003A6202">
        <w:rPr>
          <w:lang w:val="sk-SK"/>
        </w:rPr>
        <w:t>jednávan</w:t>
      </w:r>
      <w:r>
        <w:rPr>
          <w:lang w:val="sk-SK"/>
        </w:rPr>
        <w:t>ie</w:t>
      </w:r>
      <w:r w:rsidRPr="003A6202" w:rsidR="00CA57AE">
        <w:rPr>
          <w:lang w:val="sk-SK"/>
        </w:rPr>
        <w:t xml:space="preserve"> postupu a rozsahu </w:t>
      </w:r>
      <w:r w:rsidRPr="003A6202">
        <w:rPr>
          <w:lang w:val="sk-SK"/>
        </w:rPr>
        <w:t>prípravy</w:t>
      </w:r>
      <w:r w:rsidRPr="003A6202" w:rsidR="00CA57AE">
        <w:rPr>
          <w:lang w:val="sk-SK"/>
        </w:rPr>
        <w:t xml:space="preserve"> (</w:t>
      </w:r>
      <w:r w:rsidRPr="003A6202">
        <w:rPr>
          <w:lang w:val="sk-SK"/>
        </w:rPr>
        <w:t>aktualizácia</w:t>
      </w:r>
      <w:r w:rsidRPr="003A6202" w:rsidR="00CA57AE">
        <w:rPr>
          <w:lang w:val="sk-SK"/>
        </w:rPr>
        <w:t xml:space="preserve"> </w:t>
      </w:r>
      <w:r w:rsidRPr="003A6202">
        <w:rPr>
          <w:lang w:val="sk-SK"/>
        </w:rPr>
        <w:t>terénnych</w:t>
      </w:r>
      <w:r w:rsidRPr="003A6202" w:rsidR="00CA57AE">
        <w:rPr>
          <w:lang w:val="sk-SK"/>
        </w:rPr>
        <w:t xml:space="preserve"> </w:t>
      </w:r>
      <w:r w:rsidRPr="003A6202">
        <w:rPr>
          <w:lang w:val="sk-SK"/>
        </w:rPr>
        <w:t>dát</w:t>
      </w:r>
      <w:r w:rsidRPr="003A6202" w:rsidR="00CA57AE">
        <w:rPr>
          <w:lang w:val="sk-SK"/>
        </w:rPr>
        <w:t xml:space="preserve">, </w:t>
      </w:r>
      <w:r w:rsidRPr="003A6202">
        <w:rPr>
          <w:lang w:val="sk-SK"/>
        </w:rPr>
        <w:t>pohovor</w:t>
      </w:r>
      <w:r>
        <w:rPr>
          <w:lang w:val="sk-SK"/>
        </w:rPr>
        <w:t>ov</w:t>
      </w:r>
      <w:r w:rsidRPr="003A6202" w:rsidR="00CA57AE">
        <w:rPr>
          <w:lang w:val="sk-SK"/>
        </w:rPr>
        <w:t xml:space="preserve"> s</w:t>
      </w:r>
      <w:r>
        <w:rPr>
          <w:lang w:val="sk-SK"/>
        </w:rPr>
        <w:t>o</w:t>
      </w:r>
      <w:r w:rsidRPr="003A6202" w:rsidR="00CA57AE">
        <w:rPr>
          <w:lang w:val="sk-SK"/>
        </w:rPr>
        <w:t xml:space="preserve"> </w:t>
      </w:r>
      <w:r>
        <w:rPr>
          <w:lang w:val="sk-SK"/>
        </w:rPr>
        <w:t>zastupiteľmi</w:t>
      </w:r>
      <w:r w:rsidRPr="003A6202" w:rsidR="00CA57AE">
        <w:rPr>
          <w:lang w:val="sk-SK"/>
        </w:rPr>
        <w:t xml:space="preserve"> a</w:t>
      </w:r>
      <w:r w:rsidR="00D07CAF">
        <w:rPr>
          <w:lang w:val="sk-SK"/>
        </w:rPr>
        <w:t xml:space="preserve"> </w:t>
      </w:r>
      <w:r w:rsidRPr="003A6202" w:rsidR="00CA57AE">
        <w:rPr>
          <w:lang w:val="sk-SK"/>
        </w:rPr>
        <w:t>pod.) a následn</w:t>
      </w:r>
      <w:r>
        <w:rPr>
          <w:lang w:val="sk-SK"/>
        </w:rPr>
        <w:t>á</w:t>
      </w:r>
      <w:r w:rsidRPr="003A6202" w:rsidR="00CA57AE">
        <w:rPr>
          <w:lang w:val="sk-SK"/>
        </w:rPr>
        <w:t xml:space="preserve"> implement</w:t>
      </w:r>
      <w:r>
        <w:rPr>
          <w:lang w:val="sk-SK"/>
        </w:rPr>
        <w:t>á</w:t>
      </w:r>
      <w:r w:rsidRPr="003A6202" w:rsidR="00CA57AE">
        <w:rPr>
          <w:lang w:val="sk-SK"/>
        </w:rPr>
        <w:t>c</w:t>
      </w:r>
      <w:r>
        <w:rPr>
          <w:lang w:val="sk-SK"/>
        </w:rPr>
        <w:t>ia</w:t>
      </w:r>
      <w:r w:rsidRPr="003A6202" w:rsidR="00CA57AE">
        <w:rPr>
          <w:lang w:val="sk-SK"/>
        </w:rPr>
        <w:t xml:space="preserve"> </w:t>
      </w:r>
      <w:r w:rsidRPr="003A6202">
        <w:rPr>
          <w:lang w:val="sk-SK"/>
        </w:rPr>
        <w:t>aktualizácie</w:t>
      </w:r>
      <w:r w:rsidRPr="003A6202" w:rsidR="00CA57AE">
        <w:rPr>
          <w:lang w:val="sk-SK"/>
        </w:rPr>
        <w:t xml:space="preserve"> Adaptačn</w:t>
      </w:r>
      <w:r>
        <w:rPr>
          <w:lang w:val="sk-SK"/>
        </w:rPr>
        <w:t>ej</w:t>
      </w:r>
      <w:r w:rsidRPr="003A6202" w:rsidR="00CA57AE">
        <w:rPr>
          <w:lang w:val="sk-SK"/>
        </w:rPr>
        <w:t xml:space="preserve"> </w:t>
      </w:r>
      <w:r w:rsidRPr="003A6202">
        <w:rPr>
          <w:lang w:val="sk-SK"/>
        </w:rPr>
        <w:t>stratégie</w:t>
      </w:r>
      <w:r w:rsidRPr="003A6202" w:rsidR="00CA57AE">
        <w:rPr>
          <w:lang w:val="sk-SK"/>
        </w:rPr>
        <w:t xml:space="preserve">, </w:t>
      </w:r>
    </w:p>
    <w:p w:rsidRPr="003A6202" w:rsidR="00CA57AE" w:rsidP="00A860B5" w:rsidRDefault="00520BC5" w14:paraId="77D6D6C3" w14:textId="4ABAB4A8">
      <w:pPr>
        <w:numPr>
          <w:ilvl w:val="0"/>
          <w:numId w:val="68"/>
        </w:numPr>
        <w:spacing w:line="276" w:lineRule="auto"/>
        <w:contextualSpacing/>
        <w:rPr>
          <w:lang w:val="sk-SK"/>
        </w:rPr>
      </w:pPr>
      <w:r w:rsidRPr="003A6202">
        <w:rPr>
          <w:lang w:val="sk-SK"/>
        </w:rPr>
        <w:t>vyhodnoten</w:t>
      </w:r>
      <w:r>
        <w:rPr>
          <w:lang w:val="sk-SK"/>
        </w:rPr>
        <w:t>ie</w:t>
      </w:r>
      <w:r w:rsidRPr="003A6202" w:rsidR="00CA57AE">
        <w:rPr>
          <w:lang w:val="sk-SK"/>
        </w:rPr>
        <w:t xml:space="preserve"> </w:t>
      </w:r>
      <w:r w:rsidRPr="003A6202">
        <w:rPr>
          <w:lang w:val="sk-SK"/>
        </w:rPr>
        <w:t>aktualizácie</w:t>
      </w:r>
      <w:r w:rsidRPr="003A6202" w:rsidR="00CA57AE">
        <w:rPr>
          <w:lang w:val="sk-SK"/>
        </w:rPr>
        <w:t xml:space="preserve"> </w:t>
      </w:r>
      <w:r w:rsidRPr="003A6202">
        <w:rPr>
          <w:lang w:val="sk-SK"/>
        </w:rPr>
        <w:t>doplňujúcich</w:t>
      </w:r>
      <w:r w:rsidRPr="003A6202" w:rsidR="00CA57AE">
        <w:rPr>
          <w:lang w:val="sk-SK"/>
        </w:rPr>
        <w:t xml:space="preserve"> analýz s </w:t>
      </w:r>
      <w:r w:rsidRPr="003A6202">
        <w:rPr>
          <w:lang w:val="sk-SK"/>
        </w:rPr>
        <w:t>prijatím</w:t>
      </w:r>
      <w:r w:rsidRPr="003A6202" w:rsidR="00CA57AE">
        <w:rPr>
          <w:lang w:val="sk-SK"/>
        </w:rPr>
        <w:t xml:space="preserve"> </w:t>
      </w:r>
      <w:r w:rsidRPr="003A6202">
        <w:rPr>
          <w:lang w:val="sk-SK"/>
        </w:rPr>
        <w:t>hlavných</w:t>
      </w:r>
      <w:r w:rsidRPr="003A6202" w:rsidR="00CA57AE">
        <w:rPr>
          <w:lang w:val="sk-SK"/>
        </w:rPr>
        <w:t xml:space="preserve"> zásad </w:t>
      </w:r>
      <w:r w:rsidRPr="003A6202">
        <w:rPr>
          <w:lang w:val="sk-SK"/>
        </w:rPr>
        <w:t>aktualizácie</w:t>
      </w:r>
      <w:r w:rsidRPr="003A6202" w:rsidR="00CA57AE">
        <w:rPr>
          <w:lang w:val="sk-SK"/>
        </w:rPr>
        <w:t xml:space="preserve">, </w:t>
      </w:r>
      <w:r w:rsidRPr="003A6202">
        <w:rPr>
          <w:lang w:val="sk-SK"/>
        </w:rPr>
        <w:t>zmien</w:t>
      </w:r>
      <w:r w:rsidRPr="003A6202" w:rsidR="00CA57AE">
        <w:rPr>
          <w:lang w:val="sk-SK"/>
        </w:rPr>
        <w:t xml:space="preserve">  </w:t>
      </w:r>
      <w:r w:rsidRPr="003A6202">
        <w:rPr>
          <w:lang w:val="sk-SK"/>
        </w:rPr>
        <w:t>víz</w:t>
      </w:r>
      <w:r>
        <w:rPr>
          <w:lang w:val="sk-SK"/>
        </w:rPr>
        <w:t>i</w:t>
      </w:r>
      <w:r w:rsidRPr="003A6202">
        <w:rPr>
          <w:lang w:val="sk-SK"/>
        </w:rPr>
        <w:t>e</w:t>
      </w:r>
      <w:r w:rsidR="00D07CAF">
        <w:rPr>
          <w:lang w:val="sk-SK"/>
        </w:rPr>
        <w:t xml:space="preserve"> a</w:t>
      </w:r>
      <w:r w:rsidRPr="003A6202" w:rsidR="00CA57AE">
        <w:rPr>
          <w:lang w:val="sk-SK"/>
        </w:rPr>
        <w:t xml:space="preserve"> </w:t>
      </w:r>
      <w:r>
        <w:rPr>
          <w:lang w:val="sk-SK"/>
        </w:rPr>
        <w:t>cieľov</w:t>
      </w:r>
      <w:r w:rsidRPr="003A6202" w:rsidR="00CA57AE">
        <w:rPr>
          <w:lang w:val="sk-SK"/>
        </w:rPr>
        <w:t xml:space="preserve">, </w:t>
      </w:r>
    </w:p>
    <w:p w:rsidRPr="003A6202" w:rsidR="00CA57AE" w:rsidP="00A860B5" w:rsidRDefault="009C7566" w14:paraId="07F9F2B3" w14:textId="01C9E237">
      <w:pPr>
        <w:numPr>
          <w:ilvl w:val="0"/>
          <w:numId w:val="68"/>
        </w:numPr>
        <w:spacing w:line="276" w:lineRule="auto"/>
        <w:contextualSpacing/>
        <w:rPr>
          <w:lang w:val="sk-SK"/>
        </w:rPr>
      </w:pPr>
      <w:r>
        <w:rPr>
          <w:lang w:val="sk-SK"/>
        </w:rPr>
        <w:t>prejednávanie</w:t>
      </w:r>
      <w:r w:rsidRPr="003A6202" w:rsidR="00CA57AE">
        <w:rPr>
          <w:lang w:val="sk-SK"/>
        </w:rPr>
        <w:t xml:space="preserve">, </w:t>
      </w:r>
      <w:r w:rsidRPr="003A6202">
        <w:rPr>
          <w:lang w:val="sk-SK"/>
        </w:rPr>
        <w:t>pripomienkovan</w:t>
      </w:r>
      <w:r>
        <w:rPr>
          <w:lang w:val="sk-SK"/>
        </w:rPr>
        <w:t>ie</w:t>
      </w:r>
      <w:r w:rsidRPr="003A6202" w:rsidR="00CA57AE">
        <w:rPr>
          <w:lang w:val="sk-SK"/>
        </w:rPr>
        <w:t xml:space="preserve"> a </w:t>
      </w:r>
      <w:r w:rsidRPr="003A6202">
        <w:rPr>
          <w:lang w:val="sk-SK"/>
        </w:rPr>
        <w:t>schvaľovan</w:t>
      </w:r>
      <w:r>
        <w:rPr>
          <w:lang w:val="sk-SK"/>
        </w:rPr>
        <w:t>ie</w:t>
      </w:r>
      <w:r w:rsidRPr="003A6202" w:rsidR="00CA57AE">
        <w:rPr>
          <w:lang w:val="sk-SK"/>
        </w:rPr>
        <w:t xml:space="preserve"> </w:t>
      </w:r>
      <w:r w:rsidRPr="003A6202">
        <w:rPr>
          <w:lang w:val="sk-SK"/>
        </w:rPr>
        <w:t>pri</w:t>
      </w:r>
      <w:r>
        <w:rPr>
          <w:lang w:val="sk-SK"/>
        </w:rPr>
        <w:t>e</w:t>
      </w:r>
      <w:r w:rsidRPr="003A6202">
        <w:rPr>
          <w:lang w:val="sk-SK"/>
        </w:rPr>
        <w:t>bežných</w:t>
      </w:r>
      <w:r w:rsidRPr="003A6202" w:rsidR="00CA57AE">
        <w:rPr>
          <w:lang w:val="sk-SK"/>
        </w:rPr>
        <w:t xml:space="preserve"> </w:t>
      </w:r>
      <w:r w:rsidRPr="003A6202">
        <w:rPr>
          <w:lang w:val="sk-SK"/>
        </w:rPr>
        <w:t>verzií</w:t>
      </w:r>
      <w:r w:rsidRPr="003A6202" w:rsidR="00CA57AE">
        <w:rPr>
          <w:lang w:val="sk-SK"/>
        </w:rPr>
        <w:t xml:space="preserve"> a </w:t>
      </w:r>
      <w:r w:rsidRPr="003A6202">
        <w:rPr>
          <w:lang w:val="sk-SK"/>
        </w:rPr>
        <w:t>finálny</w:t>
      </w:r>
      <w:r>
        <w:rPr>
          <w:lang w:val="sk-SK"/>
        </w:rPr>
        <w:t>ch</w:t>
      </w:r>
      <w:r w:rsidRPr="003A6202" w:rsidR="00CA57AE">
        <w:rPr>
          <w:lang w:val="sk-SK"/>
        </w:rPr>
        <w:t xml:space="preserve"> verz</w:t>
      </w:r>
      <w:r>
        <w:rPr>
          <w:lang w:val="sk-SK"/>
        </w:rPr>
        <w:t>ií</w:t>
      </w:r>
      <w:r w:rsidRPr="003A6202" w:rsidR="00CA57AE">
        <w:rPr>
          <w:lang w:val="sk-SK"/>
        </w:rPr>
        <w:t xml:space="preserve"> </w:t>
      </w:r>
      <w:r w:rsidRPr="003A6202">
        <w:rPr>
          <w:lang w:val="sk-SK"/>
        </w:rPr>
        <w:t>aktualizácie</w:t>
      </w:r>
      <w:r w:rsidRPr="003A6202" w:rsidR="00CA57AE">
        <w:rPr>
          <w:lang w:val="sk-SK"/>
        </w:rPr>
        <w:t xml:space="preserve"> Adaptačn</w:t>
      </w:r>
      <w:r>
        <w:rPr>
          <w:lang w:val="sk-SK"/>
        </w:rPr>
        <w:t>ej</w:t>
      </w:r>
      <w:r w:rsidRPr="003A6202" w:rsidR="00CA57AE">
        <w:rPr>
          <w:lang w:val="sk-SK"/>
        </w:rPr>
        <w:t xml:space="preserve"> </w:t>
      </w:r>
      <w:r w:rsidRPr="003A6202">
        <w:rPr>
          <w:lang w:val="sk-SK"/>
        </w:rPr>
        <w:t>stratégie</w:t>
      </w:r>
      <w:r w:rsidRPr="003A6202" w:rsidR="00CA57AE">
        <w:rPr>
          <w:lang w:val="sk-SK"/>
        </w:rPr>
        <w:t xml:space="preserve"> (v</w:t>
      </w:r>
      <w:r>
        <w:rPr>
          <w:lang w:val="sk-SK"/>
        </w:rPr>
        <w:t>í</w:t>
      </w:r>
      <w:r w:rsidRPr="003A6202" w:rsidR="00CA57AE">
        <w:rPr>
          <w:lang w:val="sk-SK"/>
        </w:rPr>
        <w:t>z</w:t>
      </w:r>
      <w:r>
        <w:rPr>
          <w:lang w:val="sk-SK"/>
        </w:rPr>
        <w:t>i</w:t>
      </w:r>
      <w:r w:rsidRPr="003A6202" w:rsidR="00CA57AE">
        <w:rPr>
          <w:lang w:val="sk-SK"/>
        </w:rPr>
        <w:t xml:space="preserve">e, </w:t>
      </w:r>
      <w:r>
        <w:rPr>
          <w:lang w:val="sk-SK"/>
        </w:rPr>
        <w:t>ciele</w:t>
      </w:r>
      <w:r w:rsidRPr="003A6202" w:rsidR="00CA57AE">
        <w:rPr>
          <w:lang w:val="sk-SK"/>
        </w:rPr>
        <w:t xml:space="preserve"> a n</w:t>
      </w:r>
      <w:r>
        <w:rPr>
          <w:lang w:val="sk-SK"/>
        </w:rPr>
        <w:t>a</w:t>
      </w:r>
      <w:r w:rsidRPr="003A6202" w:rsidR="00CA57AE">
        <w:rPr>
          <w:lang w:val="sk-SK"/>
        </w:rPr>
        <w:t>vrhov</w:t>
      </w:r>
      <w:r>
        <w:rPr>
          <w:lang w:val="sk-SK"/>
        </w:rPr>
        <w:t>ané</w:t>
      </w:r>
      <w:r w:rsidRPr="003A6202" w:rsidR="00CA57AE">
        <w:rPr>
          <w:lang w:val="sk-SK"/>
        </w:rPr>
        <w:t xml:space="preserve"> </w:t>
      </w:r>
      <w:r w:rsidRPr="003A6202">
        <w:rPr>
          <w:lang w:val="sk-SK"/>
        </w:rPr>
        <w:t>opatren</w:t>
      </w:r>
      <w:r>
        <w:rPr>
          <w:lang w:val="sk-SK"/>
        </w:rPr>
        <w:t>ia</w:t>
      </w:r>
      <w:r w:rsidRPr="003A6202" w:rsidR="00CA57AE">
        <w:rPr>
          <w:lang w:val="sk-SK"/>
        </w:rPr>
        <w:t xml:space="preserve"> a akčn</w:t>
      </w:r>
      <w:r>
        <w:rPr>
          <w:lang w:val="sk-SK"/>
        </w:rPr>
        <w:t>é</w:t>
      </w:r>
      <w:r w:rsidRPr="003A6202" w:rsidR="00CA57AE">
        <w:rPr>
          <w:lang w:val="sk-SK"/>
        </w:rPr>
        <w:t xml:space="preserve"> plán</w:t>
      </w:r>
      <w:r>
        <w:rPr>
          <w:lang w:val="sk-SK"/>
        </w:rPr>
        <w:t>y</w:t>
      </w:r>
      <w:r w:rsidRPr="003A6202" w:rsidR="00CA57AE">
        <w:rPr>
          <w:lang w:val="sk-SK"/>
        </w:rPr>
        <w:t xml:space="preserve">) </w:t>
      </w:r>
      <w:r w:rsidRPr="003A6202">
        <w:rPr>
          <w:lang w:val="sk-SK"/>
        </w:rPr>
        <w:t>pred</w:t>
      </w:r>
      <w:r w:rsidRPr="003A6202" w:rsidR="00CA57AE">
        <w:rPr>
          <w:lang w:val="sk-SK"/>
        </w:rPr>
        <w:t xml:space="preserve"> </w:t>
      </w:r>
      <w:r w:rsidRPr="003A6202">
        <w:rPr>
          <w:lang w:val="sk-SK"/>
        </w:rPr>
        <w:t>predložením</w:t>
      </w:r>
      <w:r w:rsidRPr="003A6202" w:rsidR="00CA57AE">
        <w:rPr>
          <w:lang w:val="sk-SK"/>
        </w:rPr>
        <w:t xml:space="preserve"> k schválen</w:t>
      </w:r>
      <w:r>
        <w:rPr>
          <w:lang w:val="sk-SK"/>
        </w:rPr>
        <w:t>iu</w:t>
      </w:r>
      <w:r w:rsidRPr="003A6202" w:rsidR="00CA57AE">
        <w:rPr>
          <w:lang w:val="sk-SK"/>
        </w:rPr>
        <w:t xml:space="preserve"> rad</w:t>
      </w:r>
      <w:r>
        <w:rPr>
          <w:lang w:val="sk-SK"/>
        </w:rPr>
        <w:t>e</w:t>
      </w:r>
      <w:r w:rsidRPr="003A6202" w:rsidR="00CA57AE">
        <w:rPr>
          <w:lang w:val="sk-SK"/>
        </w:rPr>
        <w:t>/</w:t>
      </w:r>
      <w:r w:rsidRPr="003A6202">
        <w:rPr>
          <w:lang w:val="sk-SK"/>
        </w:rPr>
        <w:t>zastupiteľstvu</w:t>
      </w:r>
      <w:r w:rsidRPr="003A6202" w:rsidR="00CA57AE">
        <w:rPr>
          <w:lang w:val="sk-SK"/>
        </w:rPr>
        <w:t xml:space="preserve"> </w:t>
      </w:r>
      <w:r w:rsidRPr="003A6202">
        <w:rPr>
          <w:lang w:val="sk-SK"/>
        </w:rPr>
        <w:t>mesta</w:t>
      </w:r>
      <w:r w:rsidRPr="003A6202" w:rsidR="00CA57AE">
        <w:rPr>
          <w:lang w:val="sk-SK"/>
        </w:rPr>
        <w:t xml:space="preserve">. </w:t>
      </w:r>
    </w:p>
    <w:p w:rsidRPr="00016E44" w:rsidR="00CA57AE" w:rsidP="00CA57AE" w:rsidRDefault="00CA57AE" w14:paraId="1AE07A3F" w14:textId="77777777">
      <w:pPr>
        <w:spacing w:line="276" w:lineRule="auto"/>
        <w:rPr>
          <w:sz w:val="22"/>
          <w:szCs w:val="22"/>
        </w:rPr>
      </w:pPr>
    </w:p>
    <w:p w:rsidRPr="00270D10" w:rsidR="00CA57AE" w:rsidP="00270D10" w:rsidRDefault="00CA57AE" w14:paraId="30BE85B9" w14:textId="183B2F54">
      <w:pPr>
        <w:pStyle w:val="Nadpis3"/>
        <w:numPr>
          <w:ilvl w:val="2"/>
          <w:numId w:val="8"/>
        </w:numPr>
        <w:tabs>
          <w:tab w:val="num" w:pos="720"/>
          <w:tab w:val="left" w:pos="993"/>
        </w:tabs>
        <w:spacing w:line="276" w:lineRule="auto"/>
        <w:ind w:left="0" w:firstLine="0"/>
        <w:rPr>
          <w:rFonts w:cs="Arial"/>
          <w:color w:val="0D344D" w:themeColor="accent3"/>
          <w:lang w:val="sk-SK"/>
        </w:rPr>
      </w:pPr>
      <w:r w:rsidRPr="00270D10">
        <w:rPr>
          <w:rFonts w:cs="Arial"/>
          <w:color w:val="0D344D" w:themeColor="accent3"/>
          <w:lang w:val="sk-SK"/>
        </w:rPr>
        <w:t>Koordinátor adapt</w:t>
      </w:r>
      <w:r w:rsidR="009C7566">
        <w:rPr>
          <w:rFonts w:cs="Arial"/>
          <w:color w:val="0D344D" w:themeColor="accent3"/>
          <w:lang w:val="sk-SK"/>
        </w:rPr>
        <w:t>á</w:t>
      </w:r>
      <w:r w:rsidRPr="00270D10">
        <w:rPr>
          <w:rFonts w:cs="Arial"/>
          <w:color w:val="0D344D" w:themeColor="accent3"/>
          <w:lang w:val="sk-SK"/>
        </w:rPr>
        <w:t>c</w:t>
      </w:r>
      <w:r w:rsidR="009C7566">
        <w:rPr>
          <w:rFonts w:cs="Arial"/>
          <w:color w:val="0D344D" w:themeColor="accent3"/>
          <w:lang w:val="sk-SK"/>
        </w:rPr>
        <w:t>i</w:t>
      </w:r>
      <w:r w:rsidRPr="00270D10">
        <w:rPr>
          <w:rFonts w:cs="Arial"/>
          <w:color w:val="0D344D" w:themeColor="accent3"/>
          <w:lang w:val="sk-SK"/>
        </w:rPr>
        <w:t>e na klimatick</w:t>
      </w:r>
      <w:r w:rsidR="009C7566">
        <w:rPr>
          <w:rFonts w:cs="Arial"/>
          <w:color w:val="0D344D" w:themeColor="accent3"/>
          <w:lang w:val="sk-SK"/>
        </w:rPr>
        <w:t>ú</w:t>
      </w:r>
      <w:r w:rsidRPr="00270D10">
        <w:rPr>
          <w:rFonts w:cs="Arial"/>
          <w:color w:val="0D344D" w:themeColor="accent3"/>
          <w:lang w:val="sk-SK"/>
        </w:rPr>
        <w:t xml:space="preserve"> zm</w:t>
      </w:r>
      <w:r w:rsidR="009C7566">
        <w:rPr>
          <w:rFonts w:cs="Arial"/>
          <w:color w:val="0D344D" w:themeColor="accent3"/>
          <w:lang w:val="sk-SK"/>
        </w:rPr>
        <w:t>e</w:t>
      </w:r>
      <w:r w:rsidRPr="00270D10">
        <w:rPr>
          <w:rFonts w:cs="Arial"/>
          <w:color w:val="0D344D" w:themeColor="accent3"/>
          <w:lang w:val="sk-SK"/>
        </w:rPr>
        <w:t>nu</w:t>
      </w:r>
    </w:p>
    <w:p w:rsidRPr="009C7566" w:rsidR="00CA57AE" w:rsidP="00CA57AE" w:rsidRDefault="00CA57AE" w14:paraId="181CE4F3" w14:textId="4B2BCFC9">
      <w:pPr>
        <w:spacing w:line="276" w:lineRule="auto"/>
        <w:rPr>
          <w:lang w:val="sk-SK"/>
        </w:rPr>
      </w:pPr>
      <w:r w:rsidRPr="009C7566">
        <w:rPr>
          <w:lang w:val="sk-SK"/>
        </w:rPr>
        <w:t>Koordinátor je pracovník</w:t>
      </w:r>
      <w:r w:rsidRPr="009C7566" w:rsidR="009C7566">
        <w:rPr>
          <w:lang w:val="sk-SK"/>
        </w:rPr>
        <w:t>o</w:t>
      </w:r>
      <w:r w:rsidRPr="009C7566">
        <w:rPr>
          <w:lang w:val="sk-SK"/>
        </w:rPr>
        <w:t xml:space="preserve">m </w:t>
      </w:r>
      <w:r w:rsidRPr="0060753F">
        <w:rPr>
          <w:lang w:val="sk-SK"/>
        </w:rPr>
        <w:t>Odboru riadenia projektov a investícií.</w:t>
      </w:r>
      <w:r w:rsidRPr="009C7566">
        <w:rPr>
          <w:lang w:val="sk-SK"/>
        </w:rPr>
        <w:t xml:space="preserve"> </w:t>
      </w:r>
      <w:r w:rsidRPr="009C7566" w:rsidR="009C7566">
        <w:rPr>
          <w:lang w:val="sk-SK"/>
        </w:rPr>
        <w:t>Činnosť</w:t>
      </w:r>
      <w:r w:rsidRPr="009C7566">
        <w:rPr>
          <w:lang w:val="sk-SK"/>
        </w:rPr>
        <w:t xml:space="preserve"> </w:t>
      </w:r>
      <w:r w:rsidR="00680938">
        <w:rPr>
          <w:lang w:val="sk-SK"/>
        </w:rPr>
        <w:t>K</w:t>
      </w:r>
      <w:r w:rsidRPr="009C7566">
        <w:rPr>
          <w:lang w:val="sk-SK"/>
        </w:rPr>
        <w:t xml:space="preserve">oordinátora je </w:t>
      </w:r>
      <w:r w:rsidRPr="009C7566" w:rsidR="009C7566">
        <w:rPr>
          <w:lang w:val="sk-SK"/>
        </w:rPr>
        <w:t>kľúčová</w:t>
      </w:r>
      <w:r w:rsidRPr="009C7566">
        <w:rPr>
          <w:lang w:val="sk-SK"/>
        </w:rPr>
        <w:t xml:space="preserve"> v </w:t>
      </w:r>
      <w:r w:rsidRPr="009C7566" w:rsidR="009C7566">
        <w:rPr>
          <w:lang w:val="sk-SK"/>
        </w:rPr>
        <w:t>smer</w:t>
      </w:r>
      <w:r w:rsidR="009C7566">
        <w:rPr>
          <w:lang w:val="sk-SK"/>
        </w:rPr>
        <w:t>e</w:t>
      </w:r>
      <w:r w:rsidRPr="009C7566">
        <w:rPr>
          <w:lang w:val="sk-SK"/>
        </w:rPr>
        <w:t xml:space="preserve"> k celkov</w:t>
      </w:r>
      <w:r w:rsidR="009C7566">
        <w:rPr>
          <w:lang w:val="sk-SK"/>
        </w:rPr>
        <w:t>ej</w:t>
      </w:r>
      <w:r w:rsidRPr="009C7566">
        <w:rPr>
          <w:lang w:val="sk-SK"/>
        </w:rPr>
        <w:t xml:space="preserve"> politick</w:t>
      </w:r>
      <w:r w:rsidR="009C7566">
        <w:rPr>
          <w:lang w:val="sk-SK"/>
        </w:rPr>
        <w:t>ej</w:t>
      </w:r>
      <w:r w:rsidRPr="009C7566">
        <w:rPr>
          <w:lang w:val="sk-SK"/>
        </w:rPr>
        <w:t xml:space="preserve"> </w:t>
      </w:r>
      <w:r w:rsidRPr="009C7566" w:rsidR="009C7566">
        <w:rPr>
          <w:lang w:val="sk-SK"/>
        </w:rPr>
        <w:t>reprezentácii</w:t>
      </w:r>
      <w:r w:rsidRPr="009C7566">
        <w:rPr>
          <w:lang w:val="sk-SK"/>
        </w:rPr>
        <w:t xml:space="preserve"> </w:t>
      </w:r>
      <w:r w:rsidRPr="009C7566" w:rsidR="009C7566">
        <w:rPr>
          <w:lang w:val="sk-SK"/>
        </w:rPr>
        <w:t>mesta</w:t>
      </w:r>
      <w:r w:rsidRPr="009C7566">
        <w:rPr>
          <w:lang w:val="sk-SK"/>
        </w:rPr>
        <w:t xml:space="preserve">, </w:t>
      </w:r>
      <w:r w:rsidRPr="009C7566" w:rsidR="009C7566">
        <w:rPr>
          <w:lang w:val="sk-SK"/>
        </w:rPr>
        <w:t>pracovníkom</w:t>
      </w:r>
      <w:r w:rsidRPr="009C7566">
        <w:rPr>
          <w:lang w:val="sk-SK"/>
        </w:rPr>
        <w:t xml:space="preserve"> </w:t>
      </w:r>
      <w:r w:rsidRPr="009C7566" w:rsidR="009C7566">
        <w:rPr>
          <w:lang w:val="sk-SK"/>
        </w:rPr>
        <w:t>mestského</w:t>
      </w:r>
      <w:r w:rsidRPr="009C7566">
        <w:rPr>
          <w:lang w:val="sk-SK"/>
        </w:rPr>
        <w:t xml:space="preserve"> </w:t>
      </w:r>
      <w:r w:rsidRPr="009C7566" w:rsidR="009C7566">
        <w:rPr>
          <w:lang w:val="sk-SK"/>
        </w:rPr>
        <w:t>úradu</w:t>
      </w:r>
      <w:r w:rsidRPr="009C7566">
        <w:rPr>
          <w:lang w:val="sk-SK"/>
        </w:rPr>
        <w:t xml:space="preserve"> a </w:t>
      </w:r>
      <w:r w:rsidRPr="009C7566" w:rsidR="009C7566">
        <w:rPr>
          <w:lang w:val="sk-SK"/>
        </w:rPr>
        <w:t>externým</w:t>
      </w:r>
      <w:r w:rsidRPr="009C7566">
        <w:rPr>
          <w:lang w:val="sk-SK"/>
        </w:rPr>
        <w:t xml:space="preserve"> </w:t>
      </w:r>
      <w:r w:rsidRPr="009C7566" w:rsidR="009C7566">
        <w:rPr>
          <w:lang w:val="sk-SK"/>
        </w:rPr>
        <w:t>partnerom</w:t>
      </w:r>
      <w:r w:rsidRPr="009C7566">
        <w:rPr>
          <w:lang w:val="sk-SK"/>
        </w:rPr>
        <w:t xml:space="preserve"> a </w:t>
      </w:r>
      <w:r w:rsidRPr="009C7566" w:rsidR="009C7566">
        <w:rPr>
          <w:lang w:val="sk-SK"/>
        </w:rPr>
        <w:t>spolupracovníkom</w:t>
      </w:r>
      <w:r w:rsidRPr="009C7566">
        <w:rPr>
          <w:lang w:val="sk-SK"/>
        </w:rPr>
        <w:t xml:space="preserve">. </w:t>
      </w:r>
    </w:p>
    <w:p w:rsidRPr="009C7566" w:rsidR="00CA57AE" w:rsidP="00CA57AE" w:rsidRDefault="00CA57AE" w14:paraId="2787F07B" w14:textId="77777777">
      <w:pPr>
        <w:spacing w:line="276" w:lineRule="auto"/>
        <w:rPr>
          <w:lang w:val="sk-SK"/>
        </w:rPr>
      </w:pPr>
    </w:p>
    <w:p w:rsidRPr="009C7566" w:rsidR="00CA57AE" w:rsidP="00CA57AE" w:rsidRDefault="009C7566" w14:paraId="25216CFC" w14:textId="4EBED244">
      <w:pPr>
        <w:spacing w:line="276" w:lineRule="auto"/>
        <w:rPr>
          <w:lang w:val="sk-SK"/>
        </w:rPr>
      </w:pPr>
      <w:r w:rsidRPr="009C7566">
        <w:rPr>
          <w:lang w:val="sk-SK"/>
        </w:rPr>
        <w:t>Kompetencie</w:t>
      </w:r>
      <w:r w:rsidRPr="009C7566" w:rsidR="00CA57AE">
        <w:rPr>
          <w:lang w:val="sk-SK"/>
        </w:rPr>
        <w:t xml:space="preserve"> a </w:t>
      </w:r>
      <w:r w:rsidRPr="009C7566">
        <w:rPr>
          <w:lang w:val="sk-SK"/>
        </w:rPr>
        <w:t>zodpovednosti</w:t>
      </w:r>
      <w:r w:rsidRPr="009C7566" w:rsidR="00CA57AE">
        <w:rPr>
          <w:lang w:val="sk-SK"/>
        </w:rPr>
        <w:t xml:space="preserve"> </w:t>
      </w:r>
      <w:r w:rsidR="00680938">
        <w:rPr>
          <w:lang w:val="sk-SK"/>
        </w:rPr>
        <w:t>K</w:t>
      </w:r>
      <w:r w:rsidRPr="009C7566" w:rsidR="00CA57AE">
        <w:rPr>
          <w:lang w:val="sk-SK"/>
        </w:rPr>
        <w:t xml:space="preserve">oordinátora: </w:t>
      </w:r>
    </w:p>
    <w:p w:rsidRPr="009C7566" w:rsidR="00CA57AE" w:rsidP="00A860B5" w:rsidRDefault="009C7566" w14:paraId="0E5ED245" w14:textId="0D66083B">
      <w:pPr>
        <w:numPr>
          <w:ilvl w:val="0"/>
          <w:numId w:val="68"/>
        </w:numPr>
        <w:spacing w:line="276" w:lineRule="auto"/>
        <w:contextualSpacing/>
        <w:rPr>
          <w:lang w:val="sk-SK"/>
        </w:rPr>
      </w:pPr>
      <w:r w:rsidRPr="009C7566">
        <w:rPr>
          <w:lang w:val="sk-SK"/>
        </w:rPr>
        <w:lastRenderedPageBreak/>
        <w:t>koordináci</w:t>
      </w:r>
      <w:r>
        <w:rPr>
          <w:lang w:val="sk-SK"/>
        </w:rPr>
        <w:t>a</w:t>
      </w:r>
      <w:r w:rsidRPr="009C7566" w:rsidR="00CA57AE">
        <w:rPr>
          <w:lang w:val="sk-SK"/>
        </w:rPr>
        <w:t xml:space="preserve"> </w:t>
      </w:r>
      <w:r w:rsidRPr="009C7566">
        <w:rPr>
          <w:lang w:val="sk-SK"/>
        </w:rPr>
        <w:t>prípravy</w:t>
      </w:r>
      <w:r w:rsidRPr="009C7566" w:rsidR="00CA57AE">
        <w:rPr>
          <w:lang w:val="sk-SK"/>
        </w:rPr>
        <w:t xml:space="preserve"> </w:t>
      </w:r>
      <w:r w:rsidRPr="009C7566">
        <w:rPr>
          <w:lang w:val="sk-SK"/>
        </w:rPr>
        <w:t>podklad</w:t>
      </w:r>
      <w:r>
        <w:rPr>
          <w:lang w:val="sk-SK"/>
        </w:rPr>
        <w:t>ov</w:t>
      </w:r>
      <w:r w:rsidRPr="009C7566" w:rsidR="00CA57AE">
        <w:rPr>
          <w:lang w:val="sk-SK"/>
        </w:rPr>
        <w:t xml:space="preserve"> pr</w:t>
      </w:r>
      <w:r>
        <w:rPr>
          <w:lang w:val="sk-SK"/>
        </w:rPr>
        <w:t>e</w:t>
      </w:r>
      <w:r w:rsidRPr="009C7566" w:rsidR="00CA57AE">
        <w:rPr>
          <w:lang w:val="sk-SK"/>
        </w:rPr>
        <w:t xml:space="preserve"> </w:t>
      </w:r>
      <w:r>
        <w:rPr>
          <w:lang w:val="sk-SK"/>
        </w:rPr>
        <w:t>R</w:t>
      </w:r>
      <w:r w:rsidRPr="009C7566" w:rsidR="00CA57AE">
        <w:rPr>
          <w:lang w:val="sk-SK"/>
        </w:rPr>
        <w:t xml:space="preserve">S, </w:t>
      </w:r>
    </w:p>
    <w:p w:rsidRPr="009C7566" w:rsidR="00CA57AE" w:rsidP="00A860B5" w:rsidRDefault="00CA57AE" w14:paraId="66B568EC" w14:textId="10820C40">
      <w:pPr>
        <w:numPr>
          <w:ilvl w:val="0"/>
          <w:numId w:val="68"/>
        </w:numPr>
        <w:spacing w:line="276" w:lineRule="auto"/>
        <w:contextualSpacing/>
        <w:rPr>
          <w:lang w:val="sk-SK"/>
        </w:rPr>
      </w:pPr>
      <w:r w:rsidRPr="009C7566">
        <w:rPr>
          <w:lang w:val="sk-SK"/>
        </w:rPr>
        <w:t>organizačn</w:t>
      </w:r>
      <w:r w:rsidR="009C7566">
        <w:rPr>
          <w:lang w:val="sk-SK"/>
        </w:rPr>
        <w:t>é</w:t>
      </w:r>
      <w:r w:rsidRPr="009C7566">
        <w:rPr>
          <w:lang w:val="sk-SK"/>
        </w:rPr>
        <w:t xml:space="preserve"> </w:t>
      </w:r>
      <w:r w:rsidRPr="009C7566" w:rsidR="009C7566">
        <w:rPr>
          <w:lang w:val="sk-SK"/>
        </w:rPr>
        <w:t>zaisten</w:t>
      </w:r>
      <w:r w:rsidR="009C7566">
        <w:rPr>
          <w:lang w:val="sk-SK"/>
        </w:rPr>
        <w:t>ie</w:t>
      </w:r>
      <w:r w:rsidRPr="009C7566">
        <w:rPr>
          <w:lang w:val="sk-SK"/>
        </w:rPr>
        <w:t xml:space="preserve"> </w:t>
      </w:r>
      <w:r w:rsidRPr="009C7566" w:rsidR="009C7566">
        <w:rPr>
          <w:lang w:val="sk-SK"/>
        </w:rPr>
        <w:t>zasadan</w:t>
      </w:r>
      <w:r w:rsidR="009C7566">
        <w:rPr>
          <w:lang w:val="sk-SK"/>
        </w:rPr>
        <w:t>ia</w:t>
      </w:r>
      <w:r w:rsidRPr="009C7566">
        <w:rPr>
          <w:lang w:val="sk-SK"/>
        </w:rPr>
        <w:t xml:space="preserve"> </w:t>
      </w:r>
      <w:r w:rsidR="009C7566">
        <w:rPr>
          <w:lang w:val="sk-SK"/>
        </w:rPr>
        <w:t>R</w:t>
      </w:r>
      <w:r w:rsidRPr="009C7566">
        <w:rPr>
          <w:lang w:val="sk-SK"/>
        </w:rPr>
        <w:t>S,</w:t>
      </w:r>
    </w:p>
    <w:p w:rsidRPr="009C7566" w:rsidR="00CA57AE" w:rsidP="00A860B5" w:rsidRDefault="009C7566" w14:paraId="588706FD" w14:textId="17539FE8">
      <w:pPr>
        <w:numPr>
          <w:ilvl w:val="0"/>
          <w:numId w:val="68"/>
        </w:numPr>
        <w:spacing w:line="276" w:lineRule="auto"/>
        <w:contextualSpacing/>
        <w:rPr>
          <w:lang w:val="sk-SK"/>
        </w:rPr>
      </w:pPr>
      <w:r>
        <w:rPr>
          <w:lang w:val="sk-SK"/>
        </w:rPr>
        <w:t>z</w:t>
      </w:r>
      <w:r w:rsidRPr="009C7566" w:rsidR="00CA57AE">
        <w:rPr>
          <w:lang w:val="sk-SK"/>
        </w:rPr>
        <w:t>b</w:t>
      </w:r>
      <w:r>
        <w:rPr>
          <w:lang w:val="sk-SK"/>
        </w:rPr>
        <w:t>e</w:t>
      </w:r>
      <w:r w:rsidRPr="009C7566" w:rsidR="00CA57AE">
        <w:rPr>
          <w:lang w:val="sk-SK"/>
        </w:rPr>
        <w:t xml:space="preserve">r </w:t>
      </w:r>
      <w:r w:rsidRPr="009C7566" w:rsidR="00887F9E">
        <w:rPr>
          <w:lang w:val="sk-SK"/>
        </w:rPr>
        <w:t>informácií</w:t>
      </w:r>
      <w:r w:rsidRPr="009C7566" w:rsidR="00CA57AE">
        <w:rPr>
          <w:lang w:val="sk-SK"/>
        </w:rPr>
        <w:t xml:space="preserve"> o </w:t>
      </w:r>
      <w:r w:rsidRPr="009C7566" w:rsidR="00887F9E">
        <w:rPr>
          <w:lang w:val="sk-SK"/>
        </w:rPr>
        <w:t>vyhodnotení</w:t>
      </w:r>
      <w:r w:rsidRPr="009C7566" w:rsidR="00CA57AE">
        <w:rPr>
          <w:lang w:val="sk-SK"/>
        </w:rPr>
        <w:t xml:space="preserve"> </w:t>
      </w:r>
      <w:r w:rsidRPr="009C7566" w:rsidR="00887F9E">
        <w:rPr>
          <w:lang w:val="sk-SK"/>
        </w:rPr>
        <w:t>konkrétnych</w:t>
      </w:r>
      <w:r w:rsidRPr="009C7566" w:rsidR="00CA57AE">
        <w:rPr>
          <w:lang w:val="sk-SK"/>
        </w:rPr>
        <w:t xml:space="preserve"> monitorovacích </w:t>
      </w:r>
      <w:r w:rsidRPr="009C7566" w:rsidR="00887F9E">
        <w:rPr>
          <w:lang w:val="sk-SK"/>
        </w:rPr>
        <w:t>indikátor</w:t>
      </w:r>
      <w:r w:rsidR="00887F9E">
        <w:rPr>
          <w:lang w:val="sk-SK"/>
        </w:rPr>
        <w:t>ov</w:t>
      </w:r>
      <w:r w:rsidRPr="009C7566" w:rsidR="00CA57AE">
        <w:rPr>
          <w:lang w:val="sk-SK"/>
        </w:rPr>
        <w:t xml:space="preserve"> od </w:t>
      </w:r>
      <w:r w:rsidRPr="009C7566" w:rsidR="00887F9E">
        <w:rPr>
          <w:lang w:val="sk-SK"/>
        </w:rPr>
        <w:t>pôvodcu</w:t>
      </w:r>
      <w:r w:rsidRPr="009C7566" w:rsidR="00CA57AE">
        <w:rPr>
          <w:lang w:val="sk-SK"/>
        </w:rPr>
        <w:t xml:space="preserve"> </w:t>
      </w:r>
      <w:r w:rsidRPr="009C7566" w:rsidR="00887F9E">
        <w:rPr>
          <w:lang w:val="sk-SK"/>
        </w:rPr>
        <w:t>dát</w:t>
      </w:r>
      <w:r w:rsidRPr="009C7566" w:rsidR="00CA57AE">
        <w:rPr>
          <w:lang w:val="sk-SK"/>
        </w:rPr>
        <w:t xml:space="preserve">, </w:t>
      </w:r>
    </w:p>
    <w:p w:rsidRPr="009C7566" w:rsidR="00CA57AE" w:rsidP="00A860B5" w:rsidRDefault="00887F9E" w14:paraId="4F240F45" w14:textId="57ADCB51">
      <w:pPr>
        <w:numPr>
          <w:ilvl w:val="0"/>
          <w:numId w:val="68"/>
        </w:numPr>
        <w:spacing w:line="276" w:lineRule="auto"/>
        <w:contextualSpacing/>
        <w:rPr>
          <w:lang w:val="sk-SK"/>
        </w:rPr>
      </w:pPr>
      <w:r w:rsidRPr="009C7566">
        <w:rPr>
          <w:lang w:val="sk-SK"/>
        </w:rPr>
        <w:t>informovan</w:t>
      </w:r>
      <w:r>
        <w:rPr>
          <w:lang w:val="sk-SK"/>
        </w:rPr>
        <w:t>ie</w:t>
      </w:r>
      <w:r w:rsidRPr="009C7566" w:rsidR="00CA57AE">
        <w:rPr>
          <w:lang w:val="sk-SK"/>
        </w:rPr>
        <w:t xml:space="preserve"> politick</w:t>
      </w:r>
      <w:r>
        <w:rPr>
          <w:lang w:val="sk-SK"/>
        </w:rPr>
        <w:t>ej</w:t>
      </w:r>
      <w:r w:rsidRPr="009C7566" w:rsidR="00CA57AE">
        <w:rPr>
          <w:lang w:val="sk-SK"/>
        </w:rPr>
        <w:t xml:space="preserve"> </w:t>
      </w:r>
      <w:r w:rsidRPr="009C7566">
        <w:rPr>
          <w:lang w:val="sk-SK"/>
        </w:rPr>
        <w:t>reprezentácie</w:t>
      </w:r>
      <w:r w:rsidRPr="009C7566" w:rsidR="00CA57AE">
        <w:rPr>
          <w:lang w:val="sk-SK"/>
        </w:rPr>
        <w:t xml:space="preserve"> </w:t>
      </w:r>
      <w:r w:rsidRPr="009C7566">
        <w:rPr>
          <w:lang w:val="sk-SK"/>
        </w:rPr>
        <w:t>mesta</w:t>
      </w:r>
      <w:r w:rsidRPr="009C7566" w:rsidR="00CA57AE">
        <w:rPr>
          <w:lang w:val="sk-SK"/>
        </w:rPr>
        <w:t xml:space="preserve"> o postup</w:t>
      </w:r>
      <w:r>
        <w:rPr>
          <w:lang w:val="sk-SK"/>
        </w:rPr>
        <w:t>e</w:t>
      </w:r>
      <w:r w:rsidRPr="009C7566" w:rsidR="00CA57AE">
        <w:rPr>
          <w:lang w:val="sk-SK"/>
        </w:rPr>
        <w:t xml:space="preserve"> </w:t>
      </w:r>
      <w:r w:rsidRPr="009C7566">
        <w:rPr>
          <w:lang w:val="sk-SK"/>
        </w:rPr>
        <w:t>prípravy</w:t>
      </w:r>
      <w:r w:rsidRPr="009C7566" w:rsidR="00CA57AE">
        <w:rPr>
          <w:lang w:val="sk-SK"/>
        </w:rPr>
        <w:t xml:space="preserve"> a </w:t>
      </w:r>
      <w:r w:rsidRPr="009C7566">
        <w:rPr>
          <w:lang w:val="sk-SK"/>
        </w:rPr>
        <w:t>implementácii</w:t>
      </w:r>
      <w:r w:rsidRPr="009C7566" w:rsidR="00CA57AE">
        <w:rPr>
          <w:lang w:val="sk-SK"/>
        </w:rPr>
        <w:t xml:space="preserve"> Adaptačn</w:t>
      </w:r>
      <w:r>
        <w:rPr>
          <w:lang w:val="sk-SK"/>
        </w:rPr>
        <w:t>ej</w:t>
      </w:r>
      <w:r w:rsidRPr="009C7566" w:rsidR="00CA57AE">
        <w:rPr>
          <w:lang w:val="sk-SK"/>
        </w:rPr>
        <w:t xml:space="preserve"> </w:t>
      </w:r>
      <w:r w:rsidRPr="009C7566">
        <w:rPr>
          <w:lang w:val="sk-SK"/>
        </w:rPr>
        <w:t>stratégie</w:t>
      </w:r>
      <w:r w:rsidRPr="009C7566" w:rsidR="00CA57AE">
        <w:rPr>
          <w:lang w:val="sk-SK"/>
        </w:rPr>
        <w:t xml:space="preserve">, </w:t>
      </w:r>
      <w:r w:rsidRPr="009C7566">
        <w:rPr>
          <w:lang w:val="sk-SK"/>
        </w:rPr>
        <w:t>Akčného</w:t>
      </w:r>
      <w:r w:rsidRPr="009C7566" w:rsidR="00CA57AE">
        <w:rPr>
          <w:lang w:val="sk-SK"/>
        </w:rPr>
        <w:t xml:space="preserve"> plánu a postupu </w:t>
      </w:r>
      <w:r>
        <w:rPr>
          <w:lang w:val="sk-SK"/>
        </w:rPr>
        <w:t>dosiahnutia</w:t>
      </w:r>
      <w:r w:rsidRPr="009C7566" w:rsidR="00CA57AE">
        <w:rPr>
          <w:lang w:val="sk-SK"/>
        </w:rPr>
        <w:t xml:space="preserve"> jednotlivých </w:t>
      </w:r>
      <w:r>
        <w:rPr>
          <w:lang w:val="sk-SK"/>
        </w:rPr>
        <w:t>cieľov</w:t>
      </w:r>
      <w:r w:rsidRPr="009C7566" w:rsidR="00CA57AE">
        <w:rPr>
          <w:lang w:val="sk-SK"/>
        </w:rPr>
        <w:t xml:space="preserve"> a ich </w:t>
      </w:r>
      <w:r w:rsidRPr="009C7566">
        <w:rPr>
          <w:lang w:val="sk-SK"/>
        </w:rPr>
        <w:t>indikátor</w:t>
      </w:r>
      <w:r>
        <w:rPr>
          <w:lang w:val="sk-SK"/>
        </w:rPr>
        <w:t>ov</w:t>
      </w:r>
      <w:r w:rsidRPr="009C7566" w:rsidR="00CA57AE">
        <w:rPr>
          <w:lang w:val="sk-SK"/>
        </w:rPr>
        <w:t>,</w:t>
      </w:r>
    </w:p>
    <w:p w:rsidRPr="009C7566" w:rsidR="00CA57AE" w:rsidP="00A860B5" w:rsidRDefault="00887F9E" w14:paraId="356AB178" w14:textId="6A347B84">
      <w:pPr>
        <w:numPr>
          <w:ilvl w:val="0"/>
          <w:numId w:val="68"/>
        </w:numPr>
        <w:spacing w:line="276" w:lineRule="auto"/>
        <w:contextualSpacing/>
        <w:rPr>
          <w:lang w:val="sk-SK"/>
        </w:rPr>
      </w:pPr>
      <w:r>
        <w:rPr>
          <w:lang w:val="sk-SK"/>
        </w:rPr>
        <w:t>zber</w:t>
      </w:r>
      <w:r w:rsidRPr="009C7566" w:rsidR="00CA57AE">
        <w:rPr>
          <w:lang w:val="sk-SK"/>
        </w:rPr>
        <w:t xml:space="preserve"> </w:t>
      </w:r>
      <w:r w:rsidRPr="009C7566">
        <w:rPr>
          <w:lang w:val="sk-SK"/>
        </w:rPr>
        <w:t>podnet</w:t>
      </w:r>
      <w:r>
        <w:rPr>
          <w:lang w:val="sk-SK"/>
        </w:rPr>
        <w:t>ov</w:t>
      </w:r>
      <w:r w:rsidRPr="009C7566" w:rsidR="00CA57AE">
        <w:rPr>
          <w:lang w:val="sk-SK"/>
        </w:rPr>
        <w:t xml:space="preserve">, </w:t>
      </w:r>
      <w:r w:rsidRPr="009C7566">
        <w:rPr>
          <w:lang w:val="sk-SK"/>
        </w:rPr>
        <w:t>aktivít</w:t>
      </w:r>
      <w:r w:rsidRPr="009C7566" w:rsidR="00CA57AE">
        <w:rPr>
          <w:lang w:val="sk-SK"/>
        </w:rPr>
        <w:t xml:space="preserve"> a </w:t>
      </w:r>
      <w:r w:rsidRPr="009C7566">
        <w:rPr>
          <w:lang w:val="sk-SK"/>
        </w:rPr>
        <w:t>zámer</w:t>
      </w:r>
      <w:r>
        <w:rPr>
          <w:lang w:val="sk-SK"/>
        </w:rPr>
        <w:t>ov</w:t>
      </w:r>
      <w:r w:rsidRPr="009C7566" w:rsidR="00CA57AE">
        <w:rPr>
          <w:lang w:val="sk-SK"/>
        </w:rPr>
        <w:t xml:space="preserve">, </w:t>
      </w:r>
      <w:r w:rsidRPr="009C7566">
        <w:rPr>
          <w:lang w:val="sk-SK"/>
        </w:rPr>
        <w:t>ktoré</w:t>
      </w:r>
      <w:r w:rsidRPr="009C7566" w:rsidR="00CA57AE">
        <w:rPr>
          <w:lang w:val="sk-SK"/>
        </w:rPr>
        <w:t xml:space="preserve"> </w:t>
      </w:r>
      <w:r>
        <w:rPr>
          <w:lang w:val="sk-SK"/>
        </w:rPr>
        <w:t>svojím</w:t>
      </w:r>
      <w:r w:rsidRPr="009C7566" w:rsidR="00CA57AE">
        <w:rPr>
          <w:lang w:val="sk-SK"/>
        </w:rPr>
        <w:t xml:space="preserve"> </w:t>
      </w:r>
      <w:r w:rsidRPr="009C7566">
        <w:rPr>
          <w:lang w:val="sk-SK"/>
        </w:rPr>
        <w:t>charakterom</w:t>
      </w:r>
      <w:r w:rsidRPr="009C7566" w:rsidR="00CA57AE">
        <w:rPr>
          <w:lang w:val="sk-SK"/>
        </w:rPr>
        <w:t xml:space="preserve"> </w:t>
      </w:r>
      <w:r w:rsidRPr="009C7566">
        <w:rPr>
          <w:lang w:val="sk-SK"/>
        </w:rPr>
        <w:t>naplňujú</w:t>
      </w:r>
      <w:r w:rsidRPr="009C7566" w:rsidR="00CA57AE">
        <w:rPr>
          <w:lang w:val="sk-SK"/>
        </w:rPr>
        <w:t xml:space="preserve"> </w:t>
      </w:r>
      <w:r w:rsidRPr="009C7566">
        <w:rPr>
          <w:lang w:val="sk-SK"/>
        </w:rPr>
        <w:t>c</w:t>
      </w:r>
      <w:r>
        <w:rPr>
          <w:lang w:val="sk-SK"/>
        </w:rPr>
        <w:t>i</w:t>
      </w:r>
      <w:r w:rsidRPr="009C7566">
        <w:rPr>
          <w:lang w:val="sk-SK"/>
        </w:rPr>
        <w:t>ele</w:t>
      </w:r>
      <w:r w:rsidRPr="009C7566" w:rsidR="00CA57AE">
        <w:rPr>
          <w:lang w:val="sk-SK"/>
        </w:rPr>
        <w:t xml:space="preserve"> adaptačn</w:t>
      </w:r>
      <w:r>
        <w:rPr>
          <w:lang w:val="sk-SK"/>
        </w:rPr>
        <w:t>ej</w:t>
      </w:r>
      <w:r w:rsidRPr="009C7566" w:rsidR="00CA57AE">
        <w:rPr>
          <w:lang w:val="sk-SK"/>
        </w:rPr>
        <w:t xml:space="preserve"> </w:t>
      </w:r>
      <w:r w:rsidRPr="009C7566">
        <w:rPr>
          <w:lang w:val="sk-SK"/>
        </w:rPr>
        <w:t>stratégie</w:t>
      </w:r>
      <w:r w:rsidR="00680938">
        <w:rPr>
          <w:lang w:val="sk-SK"/>
        </w:rPr>
        <w:t>,</w:t>
      </w:r>
      <w:r w:rsidRPr="009C7566" w:rsidR="00CA57AE">
        <w:rPr>
          <w:lang w:val="sk-SK"/>
        </w:rPr>
        <w:t xml:space="preserve"> ich podpora a odborná pomoc s </w:t>
      </w:r>
      <w:r>
        <w:rPr>
          <w:lang w:val="sk-SK"/>
        </w:rPr>
        <w:t>i</w:t>
      </w:r>
      <w:r w:rsidRPr="009C7566" w:rsidR="00CA57AE">
        <w:rPr>
          <w:lang w:val="sk-SK"/>
        </w:rPr>
        <w:t xml:space="preserve">ch </w:t>
      </w:r>
      <w:r w:rsidRPr="009C7566">
        <w:rPr>
          <w:lang w:val="sk-SK"/>
        </w:rPr>
        <w:t>prípravou</w:t>
      </w:r>
      <w:r w:rsidRPr="009C7566" w:rsidR="00CA57AE">
        <w:rPr>
          <w:lang w:val="sk-SK"/>
        </w:rPr>
        <w:t xml:space="preserve">, a to </w:t>
      </w:r>
      <w:r>
        <w:rPr>
          <w:lang w:val="sk-SK"/>
        </w:rPr>
        <w:t>vrátane</w:t>
      </w:r>
      <w:r w:rsidRPr="009C7566" w:rsidR="00CA57AE">
        <w:rPr>
          <w:lang w:val="sk-SK"/>
        </w:rPr>
        <w:t xml:space="preserve"> </w:t>
      </w:r>
      <w:r w:rsidRPr="009C7566">
        <w:rPr>
          <w:lang w:val="sk-SK"/>
        </w:rPr>
        <w:t>projekt</w:t>
      </w:r>
      <w:r>
        <w:rPr>
          <w:lang w:val="sk-SK"/>
        </w:rPr>
        <w:t>ov</w:t>
      </w:r>
      <w:r w:rsidRPr="009C7566" w:rsidR="00CA57AE">
        <w:rPr>
          <w:lang w:val="sk-SK"/>
        </w:rPr>
        <w:t xml:space="preserve"> </w:t>
      </w:r>
      <w:r>
        <w:rPr>
          <w:lang w:val="sk-SK"/>
        </w:rPr>
        <w:t>obecných</w:t>
      </w:r>
      <w:r w:rsidRPr="009C7566" w:rsidR="00CA57AE">
        <w:rPr>
          <w:lang w:val="sk-SK"/>
        </w:rPr>
        <w:t xml:space="preserve"> </w:t>
      </w:r>
      <w:r w:rsidRPr="009C7566">
        <w:rPr>
          <w:lang w:val="sk-SK"/>
        </w:rPr>
        <w:t>výbor</w:t>
      </w:r>
      <w:r>
        <w:rPr>
          <w:lang w:val="sk-SK"/>
        </w:rPr>
        <w:t>ov</w:t>
      </w:r>
      <w:r w:rsidRPr="009C7566" w:rsidR="00CA57AE">
        <w:rPr>
          <w:lang w:val="sk-SK"/>
        </w:rPr>
        <w:t xml:space="preserve"> či </w:t>
      </w:r>
      <w:r w:rsidRPr="009C7566">
        <w:rPr>
          <w:lang w:val="sk-SK"/>
        </w:rPr>
        <w:t>externých</w:t>
      </w:r>
      <w:r w:rsidRPr="009C7566" w:rsidR="00CA57AE">
        <w:rPr>
          <w:lang w:val="sk-SK"/>
        </w:rPr>
        <w:t xml:space="preserve"> </w:t>
      </w:r>
      <w:r w:rsidRPr="009C7566">
        <w:rPr>
          <w:lang w:val="sk-SK"/>
        </w:rPr>
        <w:t>partner</w:t>
      </w:r>
      <w:r>
        <w:rPr>
          <w:lang w:val="sk-SK"/>
        </w:rPr>
        <w:t>ov</w:t>
      </w:r>
      <w:r w:rsidRPr="009C7566" w:rsidR="00CA57AE">
        <w:rPr>
          <w:lang w:val="sk-SK"/>
        </w:rPr>
        <w:t xml:space="preserve"> </w:t>
      </w:r>
      <w:r w:rsidRPr="009C7566">
        <w:rPr>
          <w:lang w:val="sk-SK"/>
        </w:rPr>
        <w:t>mesta</w:t>
      </w:r>
      <w:r w:rsidRPr="009C7566" w:rsidR="00CA57AE">
        <w:rPr>
          <w:lang w:val="sk-SK"/>
        </w:rPr>
        <w:t xml:space="preserve"> (podpora v </w:t>
      </w:r>
      <w:r w:rsidRPr="009C7566">
        <w:rPr>
          <w:lang w:val="sk-SK"/>
        </w:rPr>
        <w:t>rovine</w:t>
      </w:r>
      <w:r w:rsidRPr="009C7566" w:rsidR="00CA57AE">
        <w:rPr>
          <w:lang w:val="sk-SK"/>
        </w:rPr>
        <w:t xml:space="preserve"> poskytnut</w:t>
      </w:r>
      <w:r>
        <w:rPr>
          <w:lang w:val="sk-SK"/>
        </w:rPr>
        <w:t>ia</w:t>
      </w:r>
      <w:r w:rsidRPr="009C7566" w:rsidR="00CA57AE">
        <w:rPr>
          <w:lang w:val="sk-SK"/>
        </w:rPr>
        <w:t xml:space="preserve"> </w:t>
      </w:r>
      <w:r w:rsidRPr="009C7566">
        <w:rPr>
          <w:lang w:val="sk-SK"/>
        </w:rPr>
        <w:t>podklad</w:t>
      </w:r>
      <w:r>
        <w:rPr>
          <w:lang w:val="sk-SK"/>
        </w:rPr>
        <w:t>ov</w:t>
      </w:r>
      <w:r w:rsidRPr="009C7566" w:rsidR="00CA57AE">
        <w:rPr>
          <w:lang w:val="sk-SK"/>
        </w:rPr>
        <w:t xml:space="preserve"> a </w:t>
      </w:r>
      <w:r w:rsidRPr="009C7566">
        <w:rPr>
          <w:lang w:val="sk-SK"/>
        </w:rPr>
        <w:t>rôznych</w:t>
      </w:r>
      <w:r w:rsidRPr="009C7566" w:rsidR="00CA57AE">
        <w:rPr>
          <w:lang w:val="sk-SK"/>
        </w:rPr>
        <w:t xml:space="preserve"> </w:t>
      </w:r>
      <w:r>
        <w:rPr>
          <w:lang w:val="sk-SK"/>
        </w:rPr>
        <w:t>čiastočných</w:t>
      </w:r>
      <w:r w:rsidRPr="009C7566" w:rsidR="00CA57AE">
        <w:rPr>
          <w:lang w:val="sk-SK"/>
        </w:rPr>
        <w:t xml:space="preserve"> </w:t>
      </w:r>
      <w:r w:rsidRPr="009C7566">
        <w:rPr>
          <w:lang w:val="sk-SK"/>
        </w:rPr>
        <w:t>jednaní</w:t>
      </w:r>
      <w:r w:rsidRPr="009C7566" w:rsidR="00CA57AE">
        <w:rPr>
          <w:lang w:val="sk-SK"/>
        </w:rPr>
        <w:t>),</w:t>
      </w:r>
    </w:p>
    <w:p w:rsidRPr="009C7566" w:rsidR="00CA57AE" w:rsidP="00A860B5" w:rsidRDefault="00887F9E" w14:paraId="5927158B" w14:textId="2D0EA414">
      <w:pPr>
        <w:numPr>
          <w:ilvl w:val="0"/>
          <w:numId w:val="68"/>
        </w:numPr>
        <w:spacing w:line="276" w:lineRule="auto"/>
        <w:contextualSpacing/>
        <w:rPr>
          <w:lang w:val="sk-SK"/>
        </w:rPr>
      </w:pPr>
      <w:r w:rsidRPr="009C7566">
        <w:rPr>
          <w:lang w:val="sk-SK"/>
        </w:rPr>
        <w:t>súčinnosť</w:t>
      </w:r>
      <w:r w:rsidRPr="009C7566" w:rsidR="00CA57AE">
        <w:rPr>
          <w:lang w:val="sk-SK"/>
        </w:rPr>
        <w:t xml:space="preserve"> </w:t>
      </w:r>
      <w:r w:rsidRPr="009C7566">
        <w:rPr>
          <w:lang w:val="sk-SK"/>
        </w:rPr>
        <w:t>pri</w:t>
      </w:r>
      <w:r w:rsidRPr="009C7566" w:rsidR="00CA57AE">
        <w:rPr>
          <w:lang w:val="sk-SK"/>
        </w:rPr>
        <w:t xml:space="preserve"> </w:t>
      </w:r>
      <w:r w:rsidRPr="009C7566">
        <w:rPr>
          <w:lang w:val="sk-SK"/>
        </w:rPr>
        <w:t>zaisťovaní</w:t>
      </w:r>
      <w:r w:rsidRPr="009C7566" w:rsidR="00CA57AE">
        <w:rPr>
          <w:lang w:val="sk-SK"/>
        </w:rPr>
        <w:t xml:space="preserve"> </w:t>
      </w:r>
      <w:r w:rsidRPr="009C7566">
        <w:rPr>
          <w:lang w:val="sk-SK"/>
        </w:rPr>
        <w:t>podklad</w:t>
      </w:r>
      <w:r>
        <w:rPr>
          <w:lang w:val="sk-SK"/>
        </w:rPr>
        <w:t>ov</w:t>
      </w:r>
      <w:r w:rsidRPr="009C7566" w:rsidR="00CA57AE">
        <w:rPr>
          <w:lang w:val="sk-SK"/>
        </w:rPr>
        <w:t xml:space="preserve">, </w:t>
      </w:r>
      <w:r w:rsidRPr="009C7566">
        <w:rPr>
          <w:lang w:val="sk-SK"/>
        </w:rPr>
        <w:t>informácií</w:t>
      </w:r>
      <w:r w:rsidRPr="009C7566" w:rsidR="00CA57AE">
        <w:rPr>
          <w:lang w:val="sk-SK"/>
        </w:rPr>
        <w:t xml:space="preserve"> a </w:t>
      </w:r>
      <w:r w:rsidRPr="009C7566">
        <w:rPr>
          <w:lang w:val="sk-SK"/>
        </w:rPr>
        <w:t>dokument</w:t>
      </w:r>
      <w:r>
        <w:rPr>
          <w:lang w:val="sk-SK"/>
        </w:rPr>
        <w:t>ov</w:t>
      </w:r>
      <w:r w:rsidRPr="009C7566" w:rsidR="00CA57AE">
        <w:rPr>
          <w:lang w:val="sk-SK"/>
        </w:rPr>
        <w:t xml:space="preserve"> </w:t>
      </w:r>
      <w:r w:rsidRPr="009C7566">
        <w:rPr>
          <w:lang w:val="sk-SK"/>
        </w:rPr>
        <w:t>relevantným</w:t>
      </w:r>
      <w:r w:rsidRPr="009C7566" w:rsidR="00CA57AE">
        <w:rPr>
          <w:lang w:val="sk-SK"/>
        </w:rPr>
        <w:t xml:space="preserve"> stakeholder</w:t>
      </w:r>
      <w:r>
        <w:rPr>
          <w:lang w:val="sk-SK"/>
        </w:rPr>
        <w:t>o</w:t>
      </w:r>
      <w:r w:rsidRPr="009C7566" w:rsidR="00CA57AE">
        <w:rPr>
          <w:lang w:val="sk-SK"/>
        </w:rPr>
        <w:t>m.</w:t>
      </w:r>
    </w:p>
    <w:p w:rsidRPr="009C7566" w:rsidR="00CA57AE" w:rsidP="00CA57AE" w:rsidRDefault="00CA57AE" w14:paraId="4B72643D" w14:textId="77777777">
      <w:pPr>
        <w:spacing w:line="276" w:lineRule="auto"/>
        <w:rPr>
          <w:sz w:val="22"/>
          <w:szCs w:val="22"/>
          <w:lang w:val="sk-SK"/>
        </w:rPr>
      </w:pPr>
    </w:p>
    <w:p w:rsidRPr="009C7566" w:rsidR="00CA57AE" w:rsidP="00CA57AE" w:rsidRDefault="00CA57AE" w14:paraId="7E7C63D4" w14:textId="13F9FFAD">
      <w:pPr>
        <w:spacing w:line="276" w:lineRule="auto"/>
        <w:rPr>
          <w:lang w:val="sk-SK"/>
        </w:rPr>
      </w:pPr>
      <w:r w:rsidRPr="009C7566">
        <w:rPr>
          <w:lang w:val="sk-SK"/>
        </w:rPr>
        <w:t xml:space="preserve">Koordinátor </w:t>
      </w:r>
      <w:r w:rsidRPr="009C7566" w:rsidR="00887F9E">
        <w:rPr>
          <w:lang w:val="sk-SK"/>
        </w:rPr>
        <w:t>adaptácie</w:t>
      </w:r>
      <w:r w:rsidRPr="009C7566">
        <w:rPr>
          <w:lang w:val="sk-SK"/>
        </w:rPr>
        <w:t xml:space="preserve"> na klimatick</w:t>
      </w:r>
      <w:r w:rsidR="00887F9E">
        <w:rPr>
          <w:lang w:val="sk-SK"/>
        </w:rPr>
        <w:t>ú</w:t>
      </w:r>
      <w:r w:rsidRPr="009C7566">
        <w:rPr>
          <w:lang w:val="sk-SK"/>
        </w:rPr>
        <w:t xml:space="preserve"> </w:t>
      </w:r>
      <w:r w:rsidRPr="009C7566" w:rsidR="00887F9E">
        <w:rPr>
          <w:lang w:val="sk-SK"/>
        </w:rPr>
        <w:t>zmenu</w:t>
      </w:r>
      <w:r w:rsidRPr="009C7566">
        <w:rPr>
          <w:lang w:val="sk-SK"/>
        </w:rPr>
        <w:t xml:space="preserve"> je jednou z mála </w:t>
      </w:r>
      <w:r w:rsidRPr="009C7566" w:rsidR="00887F9E">
        <w:rPr>
          <w:lang w:val="sk-SK"/>
        </w:rPr>
        <w:t>osôb</w:t>
      </w:r>
      <w:r w:rsidRPr="009C7566">
        <w:rPr>
          <w:lang w:val="sk-SK"/>
        </w:rPr>
        <w:t xml:space="preserve">, </w:t>
      </w:r>
      <w:r w:rsidRPr="009C7566" w:rsidR="00887F9E">
        <w:rPr>
          <w:lang w:val="sk-SK"/>
        </w:rPr>
        <w:t>ktoré</w:t>
      </w:r>
      <w:r w:rsidRPr="009C7566">
        <w:rPr>
          <w:lang w:val="sk-SK"/>
        </w:rPr>
        <w:t xml:space="preserve"> </w:t>
      </w:r>
      <w:r w:rsidRPr="009C7566" w:rsidR="00887F9E">
        <w:rPr>
          <w:lang w:val="sk-SK"/>
        </w:rPr>
        <w:t>venujú</w:t>
      </w:r>
      <w:r w:rsidRPr="009C7566">
        <w:rPr>
          <w:lang w:val="sk-SK"/>
        </w:rPr>
        <w:t xml:space="preserve"> významn</w:t>
      </w:r>
      <w:r w:rsidR="00887F9E">
        <w:rPr>
          <w:lang w:val="sk-SK"/>
        </w:rPr>
        <w:t>ú</w:t>
      </w:r>
      <w:r w:rsidRPr="009C7566">
        <w:rPr>
          <w:lang w:val="sk-SK"/>
        </w:rPr>
        <w:t xml:space="preserve"> </w:t>
      </w:r>
      <w:r w:rsidRPr="009C7566" w:rsidR="00887F9E">
        <w:rPr>
          <w:lang w:val="sk-SK"/>
        </w:rPr>
        <w:t>pozornosť</w:t>
      </w:r>
      <w:r w:rsidRPr="009C7566">
        <w:rPr>
          <w:lang w:val="sk-SK"/>
        </w:rPr>
        <w:t xml:space="preserve"> </w:t>
      </w:r>
      <w:r w:rsidRPr="009C7566" w:rsidR="00887F9E">
        <w:rPr>
          <w:lang w:val="sk-SK"/>
        </w:rPr>
        <w:t>problematike</w:t>
      </w:r>
      <w:r w:rsidRPr="009C7566">
        <w:rPr>
          <w:lang w:val="sk-SK"/>
        </w:rPr>
        <w:t xml:space="preserve"> klimatick</w:t>
      </w:r>
      <w:r w:rsidR="00887F9E">
        <w:rPr>
          <w:lang w:val="sk-SK"/>
        </w:rPr>
        <w:t>ej</w:t>
      </w:r>
      <w:r w:rsidRPr="009C7566">
        <w:rPr>
          <w:lang w:val="sk-SK"/>
        </w:rPr>
        <w:t xml:space="preserve"> </w:t>
      </w:r>
      <w:r w:rsidRPr="009C7566" w:rsidR="00887F9E">
        <w:rPr>
          <w:lang w:val="sk-SK"/>
        </w:rPr>
        <w:t>zmeny</w:t>
      </w:r>
      <w:r w:rsidRPr="009C7566">
        <w:rPr>
          <w:lang w:val="sk-SK"/>
        </w:rPr>
        <w:t>. Jeho rol</w:t>
      </w:r>
      <w:r w:rsidR="00887F9E">
        <w:rPr>
          <w:lang w:val="sk-SK"/>
        </w:rPr>
        <w:t>a</w:t>
      </w:r>
      <w:r w:rsidRPr="009C7566">
        <w:rPr>
          <w:lang w:val="sk-SK"/>
        </w:rPr>
        <w:t xml:space="preserve"> </w:t>
      </w:r>
      <w:r w:rsidRPr="009C7566" w:rsidR="00887F9E">
        <w:rPr>
          <w:lang w:val="sk-SK"/>
        </w:rPr>
        <w:t>spočíva</w:t>
      </w:r>
      <w:r w:rsidRPr="009C7566">
        <w:rPr>
          <w:lang w:val="sk-SK"/>
        </w:rPr>
        <w:t xml:space="preserve"> v tom, že koordinuje </w:t>
      </w:r>
      <w:r w:rsidRPr="009C7566" w:rsidR="00887F9E">
        <w:rPr>
          <w:lang w:val="sk-SK"/>
        </w:rPr>
        <w:t>zapracovan</w:t>
      </w:r>
      <w:r w:rsidR="00887F9E">
        <w:rPr>
          <w:lang w:val="sk-SK"/>
        </w:rPr>
        <w:t>ie</w:t>
      </w:r>
      <w:r w:rsidRPr="009C7566">
        <w:rPr>
          <w:lang w:val="sk-SK"/>
        </w:rPr>
        <w:t xml:space="preserve"> problematiky </w:t>
      </w:r>
      <w:r w:rsidRPr="009C7566" w:rsidR="006A0348">
        <w:rPr>
          <w:lang w:val="sk-SK"/>
        </w:rPr>
        <w:t>zmeny</w:t>
      </w:r>
      <w:r w:rsidRPr="009C7566">
        <w:rPr>
          <w:lang w:val="sk-SK"/>
        </w:rPr>
        <w:t xml:space="preserve"> </w:t>
      </w:r>
      <w:r w:rsidR="006A0348">
        <w:rPr>
          <w:lang w:val="sk-SK"/>
        </w:rPr>
        <w:t>klímy</w:t>
      </w:r>
      <w:r w:rsidRPr="009C7566">
        <w:rPr>
          <w:lang w:val="sk-SK"/>
        </w:rPr>
        <w:t xml:space="preserve"> do vše</w:t>
      </w:r>
      <w:r w:rsidR="006A0348">
        <w:rPr>
          <w:lang w:val="sk-SK"/>
        </w:rPr>
        <w:t>tkých</w:t>
      </w:r>
      <w:r w:rsidRPr="009C7566">
        <w:rPr>
          <w:lang w:val="sk-SK"/>
        </w:rPr>
        <w:t xml:space="preserve"> </w:t>
      </w:r>
      <w:r w:rsidRPr="009C7566" w:rsidR="006A0348">
        <w:rPr>
          <w:lang w:val="sk-SK"/>
        </w:rPr>
        <w:t>investičných</w:t>
      </w:r>
      <w:r w:rsidRPr="009C7566">
        <w:rPr>
          <w:lang w:val="sk-SK"/>
        </w:rPr>
        <w:t xml:space="preserve"> </w:t>
      </w:r>
      <w:r w:rsidRPr="009C7566" w:rsidR="006A0348">
        <w:rPr>
          <w:lang w:val="sk-SK"/>
        </w:rPr>
        <w:t>akcií</w:t>
      </w:r>
      <w:r w:rsidRPr="009C7566">
        <w:rPr>
          <w:lang w:val="sk-SK"/>
        </w:rPr>
        <w:t xml:space="preserve"> a </w:t>
      </w:r>
      <w:r w:rsidRPr="009C7566" w:rsidR="006A0348">
        <w:rPr>
          <w:lang w:val="sk-SK"/>
        </w:rPr>
        <w:t>aktivít</w:t>
      </w:r>
      <w:r w:rsidRPr="009C7566">
        <w:rPr>
          <w:lang w:val="sk-SK"/>
        </w:rPr>
        <w:t xml:space="preserve"> </w:t>
      </w:r>
      <w:r w:rsidRPr="009C7566" w:rsidR="006A0348">
        <w:rPr>
          <w:lang w:val="sk-SK"/>
        </w:rPr>
        <w:t>mesta</w:t>
      </w:r>
      <w:r w:rsidRPr="009C7566">
        <w:rPr>
          <w:lang w:val="sk-SK"/>
        </w:rPr>
        <w:t>. Spolu s </w:t>
      </w:r>
      <w:r w:rsidR="006A0348">
        <w:rPr>
          <w:lang w:val="sk-SK"/>
        </w:rPr>
        <w:t>R</w:t>
      </w:r>
      <w:r w:rsidRPr="009C7566">
        <w:rPr>
          <w:lang w:val="sk-SK"/>
        </w:rPr>
        <w:t>S identifikuje relevantn</w:t>
      </w:r>
      <w:r w:rsidR="006A0348">
        <w:rPr>
          <w:lang w:val="sk-SK"/>
        </w:rPr>
        <w:t>é</w:t>
      </w:r>
      <w:r w:rsidRPr="009C7566">
        <w:rPr>
          <w:lang w:val="sk-SK"/>
        </w:rPr>
        <w:t xml:space="preserve"> projektové </w:t>
      </w:r>
      <w:r w:rsidRPr="009C7566" w:rsidR="006A0348">
        <w:rPr>
          <w:lang w:val="sk-SK"/>
        </w:rPr>
        <w:t>zámery</w:t>
      </w:r>
      <w:r w:rsidRPr="009C7566">
        <w:rPr>
          <w:lang w:val="sk-SK"/>
        </w:rPr>
        <w:t xml:space="preserve"> a aktivity a v </w:t>
      </w:r>
      <w:r w:rsidRPr="009C7566" w:rsidR="006A0348">
        <w:rPr>
          <w:lang w:val="sk-SK"/>
        </w:rPr>
        <w:t>najkratš</w:t>
      </w:r>
      <w:r w:rsidR="006A0348">
        <w:rPr>
          <w:lang w:val="sk-SK"/>
        </w:rPr>
        <w:t>ej</w:t>
      </w:r>
      <w:r w:rsidRPr="009C7566">
        <w:rPr>
          <w:lang w:val="sk-SK"/>
        </w:rPr>
        <w:t xml:space="preserve"> možn</w:t>
      </w:r>
      <w:r w:rsidR="006A0348">
        <w:rPr>
          <w:lang w:val="sk-SK"/>
        </w:rPr>
        <w:t>ej</w:t>
      </w:r>
      <w:r w:rsidRPr="009C7566">
        <w:rPr>
          <w:lang w:val="sk-SK"/>
        </w:rPr>
        <w:t xml:space="preserve"> </w:t>
      </w:r>
      <w:r w:rsidRPr="009C7566" w:rsidR="006A0348">
        <w:rPr>
          <w:lang w:val="sk-SK"/>
        </w:rPr>
        <w:t>dobe</w:t>
      </w:r>
      <w:r w:rsidRPr="009C7566">
        <w:rPr>
          <w:lang w:val="sk-SK"/>
        </w:rPr>
        <w:t xml:space="preserve"> </w:t>
      </w:r>
      <w:r w:rsidR="006A0348">
        <w:rPr>
          <w:lang w:val="sk-SK"/>
        </w:rPr>
        <w:t>vykoná</w:t>
      </w:r>
      <w:r w:rsidRPr="009C7566">
        <w:rPr>
          <w:lang w:val="sk-SK"/>
        </w:rPr>
        <w:t xml:space="preserve"> </w:t>
      </w:r>
      <w:r w:rsidR="006A0348">
        <w:rPr>
          <w:lang w:val="sk-SK"/>
        </w:rPr>
        <w:t>alebo</w:t>
      </w:r>
      <w:r w:rsidRPr="009C7566">
        <w:rPr>
          <w:lang w:val="sk-SK"/>
        </w:rPr>
        <w:t xml:space="preserve"> </w:t>
      </w:r>
      <w:r w:rsidRPr="009C7566" w:rsidR="006A0348">
        <w:rPr>
          <w:lang w:val="sk-SK"/>
        </w:rPr>
        <w:t>zaistí</w:t>
      </w:r>
      <w:r w:rsidRPr="009C7566">
        <w:rPr>
          <w:lang w:val="sk-SK"/>
        </w:rPr>
        <w:t xml:space="preserve"> </w:t>
      </w:r>
      <w:r w:rsidRPr="009C7566" w:rsidR="006A0348">
        <w:rPr>
          <w:lang w:val="sk-SK"/>
        </w:rPr>
        <w:t>osvetu</w:t>
      </w:r>
      <w:r w:rsidRPr="009C7566">
        <w:rPr>
          <w:lang w:val="sk-SK"/>
        </w:rPr>
        <w:t xml:space="preserve"> a </w:t>
      </w:r>
      <w:r w:rsidRPr="009C7566" w:rsidR="006A0348">
        <w:rPr>
          <w:lang w:val="sk-SK"/>
        </w:rPr>
        <w:t>konzultáci</w:t>
      </w:r>
      <w:r w:rsidR="006A0348">
        <w:rPr>
          <w:lang w:val="sk-SK"/>
        </w:rPr>
        <w:t>u</w:t>
      </w:r>
      <w:r w:rsidRPr="009C7566">
        <w:rPr>
          <w:lang w:val="sk-SK"/>
        </w:rPr>
        <w:t xml:space="preserve"> s </w:t>
      </w:r>
      <w:r w:rsidR="006A0348">
        <w:rPr>
          <w:lang w:val="sk-SK"/>
        </w:rPr>
        <w:t>cieľom</w:t>
      </w:r>
      <w:r w:rsidRPr="009C7566">
        <w:rPr>
          <w:lang w:val="sk-SK"/>
        </w:rPr>
        <w:t xml:space="preserve"> </w:t>
      </w:r>
      <w:r w:rsidRPr="009C7566" w:rsidR="006A0348">
        <w:rPr>
          <w:lang w:val="sk-SK"/>
        </w:rPr>
        <w:t>zaistiť</w:t>
      </w:r>
      <w:r w:rsidRPr="009C7566">
        <w:rPr>
          <w:lang w:val="sk-SK"/>
        </w:rPr>
        <w:t xml:space="preserve"> </w:t>
      </w:r>
      <w:r w:rsidRPr="009C7566" w:rsidR="006A0348">
        <w:rPr>
          <w:lang w:val="sk-SK"/>
        </w:rPr>
        <w:t>súlad</w:t>
      </w:r>
      <w:r w:rsidRPr="009C7566">
        <w:rPr>
          <w:lang w:val="sk-SK"/>
        </w:rPr>
        <w:t xml:space="preserve"> plánovan</w:t>
      </w:r>
      <w:r w:rsidR="006A0348">
        <w:rPr>
          <w:lang w:val="sk-SK"/>
        </w:rPr>
        <w:t>ej</w:t>
      </w:r>
      <w:r w:rsidRPr="009C7566">
        <w:rPr>
          <w:lang w:val="sk-SK"/>
        </w:rPr>
        <w:t xml:space="preserve"> aktivity/projektu s</w:t>
      </w:r>
      <w:r w:rsidR="006A0348">
        <w:rPr>
          <w:lang w:val="sk-SK"/>
        </w:rPr>
        <w:t>o</w:t>
      </w:r>
      <w:r w:rsidRPr="009C7566">
        <w:rPr>
          <w:lang w:val="sk-SK"/>
        </w:rPr>
        <w:t xml:space="preserve"> </w:t>
      </w:r>
      <w:r w:rsidRPr="009C7566" w:rsidR="006A0348">
        <w:rPr>
          <w:lang w:val="sk-SK"/>
        </w:rPr>
        <w:t>záväzkom</w:t>
      </w:r>
      <w:r w:rsidRPr="009C7566">
        <w:rPr>
          <w:lang w:val="sk-SK"/>
        </w:rPr>
        <w:t xml:space="preserve"> klimatick</w:t>
      </w:r>
      <w:r w:rsidR="006A0348">
        <w:rPr>
          <w:lang w:val="sk-SK"/>
        </w:rPr>
        <w:t>ej</w:t>
      </w:r>
      <w:r w:rsidRPr="009C7566">
        <w:rPr>
          <w:lang w:val="sk-SK"/>
        </w:rPr>
        <w:t xml:space="preserve"> neutrality a </w:t>
      </w:r>
      <w:r w:rsidRPr="009C7566" w:rsidR="006A0348">
        <w:rPr>
          <w:lang w:val="sk-SK"/>
        </w:rPr>
        <w:t>zvyšovaním</w:t>
      </w:r>
      <w:r w:rsidRPr="009C7566">
        <w:rPr>
          <w:lang w:val="sk-SK"/>
        </w:rPr>
        <w:t xml:space="preserve"> odolnosti na klimatick</w:t>
      </w:r>
      <w:r w:rsidR="006A0348">
        <w:rPr>
          <w:lang w:val="sk-SK"/>
        </w:rPr>
        <w:t>ú</w:t>
      </w:r>
      <w:r w:rsidRPr="009C7566">
        <w:rPr>
          <w:lang w:val="sk-SK"/>
        </w:rPr>
        <w:t xml:space="preserve"> </w:t>
      </w:r>
      <w:r w:rsidRPr="009C7566" w:rsidR="006A0348">
        <w:rPr>
          <w:lang w:val="sk-SK"/>
        </w:rPr>
        <w:t>zmenu</w:t>
      </w:r>
      <w:r w:rsidRPr="009C7566">
        <w:rPr>
          <w:lang w:val="sk-SK"/>
        </w:rPr>
        <w:t xml:space="preserve">. </w:t>
      </w:r>
    </w:p>
    <w:p w:rsidRPr="00016E44" w:rsidR="00CA57AE" w:rsidP="00CA57AE" w:rsidRDefault="00CA57AE" w14:paraId="050EBCE5" w14:textId="77777777">
      <w:pPr>
        <w:spacing w:line="276" w:lineRule="auto"/>
        <w:rPr>
          <w:sz w:val="22"/>
          <w:szCs w:val="22"/>
        </w:rPr>
      </w:pPr>
    </w:p>
    <w:p w:rsidRPr="00270D10" w:rsidR="00CA57AE" w:rsidP="00270D10" w:rsidRDefault="00CA57AE" w14:paraId="217160DB" w14:textId="59B9B2B0">
      <w:pPr>
        <w:pStyle w:val="Nadpis3"/>
        <w:numPr>
          <w:ilvl w:val="2"/>
          <w:numId w:val="8"/>
        </w:numPr>
        <w:tabs>
          <w:tab w:val="num" w:pos="720"/>
          <w:tab w:val="left" w:pos="993"/>
        </w:tabs>
        <w:spacing w:line="276" w:lineRule="auto"/>
        <w:ind w:left="0" w:firstLine="0"/>
        <w:rPr>
          <w:rFonts w:cs="Arial"/>
          <w:color w:val="0D344D" w:themeColor="accent3"/>
          <w:lang w:val="sk-SK"/>
        </w:rPr>
      </w:pPr>
      <w:r w:rsidRPr="00270D10">
        <w:rPr>
          <w:rFonts w:cs="Arial"/>
          <w:color w:val="0D344D" w:themeColor="accent3"/>
          <w:lang w:val="sk-SK"/>
        </w:rPr>
        <w:t xml:space="preserve">Garant </w:t>
      </w:r>
      <w:r w:rsidRPr="00270D10" w:rsidR="006A0348">
        <w:rPr>
          <w:rFonts w:cs="Arial"/>
          <w:color w:val="0D344D" w:themeColor="accent3"/>
          <w:lang w:val="sk-SK"/>
        </w:rPr>
        <w:t>realizácie</w:t>
      </w:r>
      <w:r w:rsidRPr="00270D10">
        <w:rPr>
          <w:rFonts w:cs="Arial"/>
          <w:color w:val="0D344D" w:themeColor="accent3"/>
          <w:lang w:val="sk-SK"/>
        </w:rPr>
        <w:t xml:space="preserve"> projektu</w:t>
      </w:r>
    </w:p>
    <w:p w:rsidRPr="006A0348" w:rsidR="00CA57AE" w:rsidP="00CA57AE" w:rsidRDefault="00CA57AE" w14:paraId="159D65DD" w14:textId="5FBBD0C7">
      <w:pPr>
        <w:spacing w:line="276" w:lineRule="auto"/>
        <w:rPr>
          <w:lang w:val="sk-SK"/>
        </w:rPr>
      </w:pPr>
      <w:r w:rsidRPr="006A0348">
        <w:rPr>
          <w:lang w:val="sk-SK"/>
        </w:rPr>
        <w:t xml:space="preserve">Na úrovni jednotlivých </w:t>
      </w:r>
      <w:r w:rsidRPr="006A0348" w:rsidR="006E2929">
        <w:rPr>
          <w:lang w:val="sk-SK"/>
        </w:rPr>
        <w:t>projekt</w:t>
      </w:r>
      <w:r w:rsidR="006E2929">
        <w:rPr>
          <w:lang w:val="sk-SK"/>
        </w:rPr>
        <w:t>ov</w:t>
      </w:r>
      <w:r w:rsidRPr="006A0348">
        <w:rPr>
          <w:lang w:val="sk-SK"/>
        </w:rPr>
        <w:t xml:space="preserve"> je stanoven</w:t>
      </w:r>
      <w:r w:rsidR="006E2929">
        <w:rPr>
          <w:lang w:val="sk-SK"/>
        </w:rPr>
        <w:t>ý</w:t>
      </w:r>
      <w:r w:rsidRPr="006A0348">
        <w:rPr>
          <w:lang w:val="sk-SK"/>
        </w:rPr>
        <w:t xml:space="preserve"> </w:t>
      </w:r>
      <w:r w:rsidR="00680938">
        <w:rPr>
          <w:lang w:val="sk-SK"/>
        </w:rPr>
        <w:t>G</w:t>
      </w:r>
      <w:r w:rsidRPr="006A0348">
        <w:rPr>
          <w:lang w:val="sk-SK"/>
        </w:rPr>
        <w:t>arant realiz</w:t>
      </w:r>
      <w:r w:rsidR="006E2929">
        <w:rPr>
          <w:lang w:val="sk-SK"/>
        </w:rPr>
        <w:t>á</w:t>
      </w:r>
      <w:r w:rsidRPr="006A0348">
        <w:rPr>
          <w:lang w:val="sk-SK"/>
        </w:rPr>
        <w:t>c</w:t>
      </w:r>
      <w:r w:rsidR="006E2929">
        <w:rPr>
          <w:lang w:val="sk-SK"/>
        </w:rPr>
        <w:t>i</w:t>
      </w:r>
      <w:r w:rsidRPr="006A0348">
        <w:rPr>
          <w:lang w:val="sk-SK"/>
        </w:rPr>
        <w:t xml:space="preserve">e projektu </w:t>
      </w:r>
      <w:r w:rsidR="006E2929">
        <w:rPr>
          <w:lang w:val="sk-SK"/>
        </w:rPr>
        <w:t>–</w:t>
      </w:r>
      <w:r w:rsidRPr="006A0348">
        <w:rPr>
          <w:lang w:val="sk-SK"/>
        </w:rPr>
        <w:t xml:space="preserve"> </w:t>
      </w:r>
      <w:r w:rsidR="006E2929">
        <w:rPr>
          <w:lang w:val="sk-SK"/>
        </w:rPr>
        <w:t>zvyčajne</w:t>
      </w:r>
      <w:r w:rsidRPr="006A0348">
        <w:rPr>
          <w:lang w:val="sk-SK"/>
        </w:rPr>
        <w:t xml:space="preserve"> ved</w:t>
      </w:r>
      <w:r w:rsidR="006E2929">
        <w:rPr>
          <w:lang w:val="sk-SK"/>
        </w:rPr>
        <w:t>ú</w:t>
      </w:r>
      <w:r w:rsidRPr="006A0348">
        <w:rPr>
          <w:lang w:val="sk-SK"/>
        </w:rPr>
        <w:t>c</w:t>
      </w:r>
      <w:r w:rsidR="006E2929">
        <w:rPr>
          <w:lang w:val="sk-SK"/>
        </w:rPr>
        <w:t>i</w:t>
      </w:r>
      <w:r w:rsidRPr="006A0348">
        <w:rPr>
          <w:lang w:val="sk-SK"/>
        </w:rPr>
        <w:t xml:space="preserve"> </w:t>
      </w:r>
      <w:r w:rsidR="006E2929">
        <w:rPr>
          <w:lang w:val="sk-SK"/>
        </w:rPr>
        <w:t>dotknutého</w:t>
      </w:r>
      <w:r w:rsidRPr="006A0348">
        <w:rPr>
          <w:lang w:val="sk-SK"/>
        </w:rPr>
        <w:t xml:space="preserve"> odboru </w:t>
      </w:r>
      <w:r w:rsidR="006E2929">
        <w:rPr>
          <w:lang w:val="sk-SK"/>
        </w:rPr>
        <w:t>alebo</w:t>
      </w:r>
      <w:r w:rsidRPr="006A0348">
        <w:rPr>
          <w:lang w:val="sk-SK"/>
        </w:rPr>
        <w:t xml:space="preserve"> </w:t>
      </w:r>
      <w:r w:rsidR="00680938">
        <w:rPr>
          <w:lang w:val="sk-SK"/>
        </w:rPr>
        <w:t xml:space="preserve">ním </w:t>
      </w:r>
      <w:r w:rsidRPr="006A0348">
        <w:rPr>
          <w:lang w:val="sk-SK"/>
        </w:rPr>
        <w:t xml:space="preserve"> pov</w:t>
      </w:r>
      <w:r w:rsidR="006E2929">
        <w:rPr>
          <w:lang w:val="sk-SK"/>
        </w:rPr>
        <w:t>er</w:t>
      </w:r>
      <w:r w:rsidRPr="006A0348">
        <w:rPr>
          <w:lang w:val="sk-SK"/>
        </w:rPr>
        <w:t xml:space="preserve">ený referent </w:t>
      </w:r>
      <w:r w:rsidR="006E2929">
        <w:rPr>
          <w:lang w:val="sk-SK"/>
        </w:rPr>
        <w:t>podľa</w:t>
      </w:r>
      <w:r w:rsidRPr="006A0348">
        <w:rPr>
          <w:lang w:val="sk-SK"/>
        </w:rPr>
        <w:t xml:space="preserve"> rozhodnut</w:t>
      </w:r>
      <w:r w:rsidR="006E2929">
        <w:rPr>
          <w:lang w:val="sk-SK"/>
        </w:rPr>
        <w:t>ia</w:t>
      </w:r>
      <w:r w:rsidRPr="006A0348">
        <w:rPr>
          <w:lang w:val="sk-SK"/>
        </w:rPr>
        <w:t xml:space="preserve"> </w:t>
      </w:r>
      <w:r w:rsidR="006E2929">
        <w:rPr>
          <w:lang w:val="sk-SK"/>
        </w:rPr>
        <w:t>R</w:t>
      </w:r>
      <w:r w:rsidR="00680938">
        <w:rPr>
          <w:lang w:val="sk-SK"/>
        </w:rPr>
        <w:t>S</w:t>
      </w:r>
      <w:r w:rsidRPr="006A0348">
        <w:rPr>
          <w:lang w:val="sk-SK"/>
        </w:rPr>
        <w:t>. V</w:t>
      </w:r>
      <w:r w:rsidR="00680938">
        <w:rPr>
          <w:lang w:val="sk-SK"/>
        </w:rPr>
        <w:t xml:space="preserve"> prípade potreby </w:t>
      </w:r>
      <w:r w:rsidRPr="006A0348" w:rsidR="00680938">
        <w:rPr>
          <w:lang w:val="sk-SK"/>
        </w:rPr>
        <w:t>m</w:t>
      </w:r>
      <w:r w:rsidR="00680938">
        <w:rPr>
          <w:lang w:val="sk-SK"/>
        </w:rPr>
        <w:t>ô</w:t>
      </w:r>
      <w:r w:rsidRPr="006A0348" w:rsidR="00680938">
        <w:rPr>
          <w:lang w:val="sk-SK"/>
        </w:rPr>
        <w:t>že</w:t>
      </w:r>
      <w:r w:rsidR="00680938">
        <w:rPr>
          <w:lang w:val="sk-SK"/>
        </w:rPr>
        <w:t xml:space="preserve">  byť v </w:t>
      </w:r>
      <w:r w:rsidR="006E2929">
        <w:rPr>
          <w:lang w:val="sk-SK"/>
        </w:rPr>
        <w:t>priebehu</w:t>
      </w:r>
      <w:r w:rsidRPr="006A0348">
        <w:rPr>
          <w:lang w:val="sk-SK"/>
        </w:rPr>
        <w:t xml:space="preserve"> realiz</w:t>
      </w:r>
      <w:r w:rsidR="006E2929">
        <w:rPr>
          <w:lang w:val="sk-SK"/>
        </w:rPr>
        <w:t>á</w:t>
      </w:r>
      <w:r w:rsidRPr="006A0348">
        <w:rPr>
          <w:lang w:val="sk-SK"/>
        </w:rPr>
        <w:t>c</w:t>
      </w:r>
      <w:r w:rsidR="006E2929">
        <w:rPr>
          <w:lang w:val="sk-SK"/>
        </w:rPr>
        <w:t>i</w:t>
      </w:r>
      <w:r w:rsidRPr="006A0348">
        <w:rPr>
          <w:lang w:val="sk-SK"/>
        </w:rPr>
        <w:t xml:space="preserve">e projektu </w:t>
      </w:r>
      <w:r w:rsidR="00680938">
        <w:rPr>
          <w:lang w:val="sk-SK"/>
        </w:rPr>
        <w:t xml:space="preserve">určená za Garanta </w:t>
      </w:r>
      <w:r w:rsidRPr="006A0348">
        <w:rPr>
          <w:lang w:val="sk-SK"/>
        </w:rPr>
        <w:t xml:space="preserve"> </w:t>
      </w:r>
      <w:r w:rsidR="006E2929">
        <w:rPr>
          <w:lang w:val="sk-SK"/>
        </w:rPr>
        <w:t>aj</w:t>
      </w:r>
      <w:r w:rsidRPr="006A0348">
        <w:rPr>
          <w:lang w:val="sk-SK"/>
        </w:rPr>
        <w:t xml:space="preserve"> iná osoba</w:t>
      </w:r>
      <w:r w:rsidR="00680938">
        <w:rPr>
          <w:lang w:val="sk-SK"/>
        </w:rPr>
        <w:t>. J</w:t>
      </w:r>
      <w:r w:rsidRPr="006A0348">
        <w:rPr>
          <w:lang w:val="sk-SK"/>
        </w:rPr>
        <w:t xml:space="preserve">e </w:t>
      </w:r>
      <w:r w:rsidR="00680938">
        <w:rPr>
          <w:lang w:val="sk-SK"/>
        </w:rPr>
        <w:t>nevyh</w:t>
      </w:r>
      <w:r w:rsidRPr="006A0348">
        <w:rPr>
          <w:lang w:val="sk-SK"/>
        </w:rPr>
        <w:t>nutné</w:t>
      </w:r>
      <w:r w:rsidR="00680938">
        <w:rPr>
          <w:lang w:val="sk-SK"/>
        </w:rPr>
        <w:t>,</w:t>
      </w:r>
      <w:r w:rsidRPr="006A0348">
        <w:rPr>
          <w:lang w:val="sk-SK"/>
        </w:rPr>
        <w:t xml:space="preserve"> aby </w:t>
      </w:r>
      <w:r w:rsidR="00680938">
        <w:rPr>
          <w:lang w:val="sk-SK"/>
        </w:rPr>
        <w:t xml:space="preserve">mal každý </w:t>
      </w:r>
      <w:r w:rsidRPr="006A0348">
        <w:rPr>
          <w:lang w:val="sk-SK"/>
        </w:rPr>
        <w:t>daný zám</w:t>
      </w:r>
      <w:r w:rsidR="006E2929">
        <w:rPr>
          <w:lang w:val="sk-SK"/>
        </w:rPr>
        <w:t>e</w:t>
      </w:r>
      <w:r w:rsidRPr="006A0348">
        <w:rPr>
          <w:lang w:val="sk-SK"/>
        </w:rPr>
        <w:t xml:space="preserve">r </w:t>
      </w:r>
      <w:r w:rsidR="00680938">
        <w:rPr>
          <w:lang w:val="sk-SK"/>
        </w:rPr>
        <w:t xml:space="preserve">svojho </w:t>
      </w:r>
      <w:r w:rsidRPr="006A0348">
        <w:rPr>
          <w:lang w:val="sk-SK"/>
        </w:rPr>
        <w:t>konkrétn</w:t>
      </w:r>
      <w:r w:rsidR="006E2929">
        <w:rPr>
          <w:lang w:val="sk-SK"/>
        </w:rPr>
        <w:t>e</w:t>
      </w:r>
      <w:r w:rsidRPr="006A0348">
        <w:rPr>
          <w:lang w:val="sk-SK"/>
        </w:rPr>
        <w:t xml:space="preserve">ho </w:t>
      </w:r>
      <w:r w:rsidR="00680938">
        <w:rPr>
          <w:lang w:val="sk-SK"/>
        </w:rPr>
        <w:t>G</w:t>
      </w:r>
      <w:r w:rsidRPr="006A0348">
        <w:rPr>
          <w:lang w:val="sk-SK"/>
        </w:rPr>
        <w:t xml:space="preserve">aranta </w:t>
      </w:r>
      <w:r w:rsidR="006E2929">
        <w:rPr>
          <w:lang w:val="sk-SK"/>
        </w:rPr>
        <w:t>ako</w:t>
      </w:r>
      <w:r w:rsidRPr="006A0348">
        <w:rPr>
          <w:lang w:val="sk-SK"/>
        </w:rPr>
        <w:t xml:space="preserve"> </w:t>
      </w:r>
      <w:r w:rsidR="006E2929">
        <w:rPr>
          <w:lang w:val="sk-SK"/>
        </w:rPr>
        <w:t>z</w:t>
      </w:r>
      <w:r w:rsidRPr="006A0348">
        <w:rPr>
          <w:lang w:val="sk-SK"/>
        </w:rPr>
        <w:t>odpov</w:t>
      </w:r>
      <w:r w:rsidR="006E2929">
        <w:rPr>
          <w:lang w:val="sk-SK"/>
        </w:rPr>
        <w:t>e</w:t>
      </w:r>
      <w:r w:rsidRPr="006A0348">
        <w:rPr>
          <w:lang w:val="sk-SK"/>
        </w:rPr>
        <w:t>dn</w:t>
      </w:r>
      <w:r w:rsidR="006E2929">
        <w:rPr>
          <w:lang w:val="sk-SK"/>
        </w:rPr>
        <w:t>ú</w:t>
      </w:r>
      <w:r w:rsidRPr="006A0348">
        <w:rPr>
          <w:lang w:val="sk-SK"/>
        </w:rPr>
        <w:t xml:space="preserve"> osobu za celkov</w:t>
      </w:r>
      <w:r w:rsidR="00E74A58">
        <w:rPr>
          <w:lang w:val="sk-SK"/>
        </w:rPr>
        <w:t>ú</w:t>
      </w:r>
      <w:r w:rsidRPr="006A0348">
        <w:rPr>
          <w:lang w:val="sk-SK"/>
        </w:rPr>
        <w:t xml:space="preserve"> </w:t>
      </w:r>
      <w:r w:rsidRPr="006A0348" w:rsidR="00E74A58">
        <w:rPr>
          <w:lang w:val="sk-SK"/>
        </w:rPr>
        <w:t>prípravu</w:t>
      </w:r>
      <w:r w:rsidRPr="006A0348">
        <w:rPr>
          <w:lang w:val="sk-SK"/>
        </w:rPr>
        <w:t xml:space="preserve">, </w:t>
      </w:r>
      <w:r w:rsidRPr="006A0348" w:rsidR="00E74A58">
        <w:rPr>
          <w:lang w:val="sk-SK"/>
        </w:rPr>
        <w:t>realizáciu</w:t>
      </w:r>
      <w:r w:rsidRPr="006A0348">
        <w:rPr>
          <w:lang w:val="sk-SK"/>
        </w:rPr>
        <w:t xml:space="preserve"> a </w:t>
      </w:r>
      <w:r w:rsidRPr="006A0348" w:rsidR="00E74A58">
        <w:rPr>
          <w:lang w:val="sk-SK"/>
        </w:rPr>
        <w:t>predan</w:t>
      </w:r>
      <w:r w:rsidR="00E74A58">
        <w:rPr>
          <w:lang w:val="sk-SK"/>
        </w:rPr>
        <w:t>ie</w:t>
      </w:r>
      <w:r w:rsidRPr="006A0348">
        <w:rPr>
          <w:lang w:val="sk-SK"/>
        </w:rPr>
        <w:t xml:space="preserve"> </w:t>
      </w:r>
      <w:r w:rsidRPr="006A0348" w:rsidR="00E74A58">
        <w:rPr>
          <w:lang w:val="sk-SK"/>
        </w:rPr>
        <w:t>informácií</w:t>
      </w:r>
      <w:r w:rsidRPr="006A0348">
        <w:rPr>
          <w:lang w:val="sk-SK"/>
        </w:rPr>
        <w:t xml:space="preserve"> o </w:t>
      </w:r>
      <w:r w:rsidRPr="006A0348" w:rsidR="00E74A58">
        <w:rPr>
          <w:lang w:val="sk-SK"/>
        </w:rPr>
        <w:t>pri</w:t>
      </w:r>
      <w:r w:rsidR="00E74A58">
        <w:rPr>
          <w:lang w:val="sk-SK"/>
        </w:rPr>
        <w:t>e</w:t>
      </w:r>
      <w:r w:rsidRPr="006A0348" w:rsidR="00E74A58">
        <w:rPr>
          <w:lang w:val="sk-SK"/>
        </w:rPr>
        <w:t>behu</w:t>
      </w:r>
      <w:r w:rsidRPr="006A0348">
        <w:rPr>
          <w:lang w:val="sk-SK"/>
        </w:rPr>
        <w:t xml:space="preserve"> a </w:t>
      </w:r>
      <w:r w:rsidRPr="006A0348" w:rsidR="00E74A58">
        <w:rPr>
          <w:lang w:val="sk-SK"/>
        </w:rPr>
        <w:t>výsledkoch</w:t>
      </w:r>
      <w:r w:rsidRPr="006A0348">
        <w:rPr>
          <w:lang w:val="sk-SK"/>
        </w:rPr>
        <w:t xml:space="preserve"> </w:t>
      </w:r>
      <w:r w:rsidR="00E74A58">
        <w:rPr>
          <w:lang w:val="sk-SK"/>
        </w:rPr>
        <w:t>R</w:t>
      </w:r>
      <w:r w:rsidR="00680938">
        <w:rPr>
          <w:lang w:val="sk-SK"/>
        </w:rPr>
        <w:t xml:space="preserve">S </w:t>
      </w:r>
      <w:r w:rsidR="00E74A58">
        <w:rPr>
          <w:lang w:val="sk-SK"/>
        </w:rPr>
        <w:t>.</w:t>
      </w:r>
    </w:p>
    <w:p w:rsidRPr="006A0348" w:rsidR="00CA57AE" w:rsidP="00CA57AE" w:rsidRDefault="00CA57AE" w14:paraId="52597A85" w14:textId="551793E1">
      <w:pPr>
        <w:spacing w:line="276" w:lineRule="auto"/>
        <w:rPr>
          <w:lang w:val="sk-SK"/>
        </w:rPr>
      </w:pPr>
      <w:r w:rsidRPr="006A0348">
        <w:rPr>
          <w:lang w:val="sk-SK"/>
        </w:rPr>
        <w:t xml:space="preserve">Garant </w:t>
      </w:r>
      <w:r w:rsidRPr="006A0348" w:rsidR="00E74A58">
        <w:rPr>
          <w:lang w:val="sk-SK"/>
        </w:rPr>
        <w:t>realizácie</w:t>
      </w:r>
      <w:r w:rsidRPr="006A0348">
        <w:rPr>
          <w:lang w:val="sk-SK"/>
        </w:rPr>
        <w:t xml:space="preserve"> </w:t>
      </w:r>
      <w:r w:rsidR="00680938">
        <w:rPr>
          <w:lang w:val="sk-SK"/>
        </w:rPr>
        <w:t xml:space="preserve">projektu </w:t>
      </w:r>
      <w:r w:rsidRPr="006A0348">
        <w:rPr>
          <w:lang w:val="sk-SK"/>
        </w:rPr>
        <w:t xml:space="preserve"> </w:t>
      </w:r>
      <w:r w:rsidRPr="006A0348" w:rsidR="00E74A58">
        <w:rPr>
          <w:lang w:val="sk-SK"/>
        </w:rPr>
        <w:t>môže</w:t>
      </w:r>
      <w:r w:rsidRPr="006A0348">
        <w:rPr>
          <w:lang w:val="sk-SK"/>
        </w:rPr>
        <w:t xml:space="preserve"> </w:t>
      </w:r>
      <w:r w:rsidRPr="006A0348" w:rsidR="00E74A58">
        <w:rPr>
          <w:lang w:val="sk-SK"/>
        </w:rPr>
        <w:t>byť</w:t>
      </w:r>
      <w:r w:rsidRPr="006A0348">
        <w:rPr>
          <w:lang w:val="sk-SK"/>
        </w:rPr>
        <w:t xml:space="preserve"> </w:t>
      </w:r>
      <w:r w:rsidRPr="006A0348" w:rsidR="00E74A58">
        <w:rPr>
          <w:lang w:val="sk-SK"/>
        </w:rPr>
        <w:t>stanovený</w:t>
      </w:r>
      <w:r w:rsidRPr="006A0348">
        <w:rPr>
          <w:lang w:val="sk-SK"/>
        </w:rPr>
        <w:t xml:space="preserve"> </w:t>
      </w:r>
      <w:r w:rsidR="00E74A58">
        <w:rPr>
          <w:lang w:val="sk-SK"/>
        </w:rPr>
        <w:t>aj</w:t>
      </w:r>
      <w:r w:rsidRPr="006A0348">
        <w:rPr>
          <w:lang w:val="sk-SK"/>
        </w:rPr>
        <w:t xml:space="preserve"> pr</w:t>
      </w:r>
      <w:r w:rsidR="00E74A58">
        <w:rPr>
          <w:lang w:val="sk-SK"/>
        </w:rPr>
        <w:t>e</w:t>
      </w:r>
      <w:r w:rsidRPr="006A0348">
        <w:rPr>
          <w:lang w:val="sk-SK"/>
        </w:rPr>
        <w:t xml:space="preserve"> zai</w:t>
      </w:r>
      <w:r w:rsidR="00E74A58">
        <w:rPr>
          <w:lang w:val="sk-SK"/>
        </w:rPr>
        <w:t>ste</w:t>
      </w:r>
      <w:r w:rsidRPr="006A0348">
        <w:rPr>
          <w:lang w:val="sk-SK"/>
        </w:rPr>
        <w:t>n</w:t>
      </w:r>
      <w:r w:rsidR="00E74A58">
        <w:rPr>
          <w:lang w:val="sk-SK"/>
        </w:rPr>
        <w:t>ie</w:t>
      </w:r>
      <w:r w:rsidRPr="006A0348">
        <w:rPr>
          <w:lang w:val="sk-SK"/>
        </w:rPr>
        <w:t xml:space="preserve"> </w:t>
      </w:r>
      <w:r w:rsidRPr="006A0348" w:rsidR="00E74A58">
        <w:rPr>
          <w:lang w:val="sk-SK"/>
        </w:rPr>
        <w:t>opatrení</w:t>
      </w:r>
      <w:r w:rsidRPr="006A0348">
        <w:rPr>
          <w:lang w:val="sk-SK"/>
        </w:rPr>
        <w:t xml:space="preserve">, </w:t>
      </w:r>
      <w:r w:rsidRPr="006A0348" w:rsidR="00E74A58">
        <w:rPr>
          <w:lang w:val="sk-SK"/>
        </w:rPr>
        <w:t>ktoré</w:t>
      </w:r>
      <w:r w:rsidRPr="006A0348">
        <w:rPr>
          <w:lang w:val="sk-SK"/>
        </w:rPr>
        <w:t xml:space="preserve"> ved</w:t>
      </w:r>
      <w:r w:rsidR="00E74A58">
        <w:rPr>
          <w:lang w:val="sk-SK"/>
        </w:rPr>
        <w:t>ú</w:t>
      </w:r>
      <w:r w:rsidRPr="006A0348">
        <w:rPr>
          <w:lang w:val="sk-SK"/>
        </w:rPr>
        <w:t xml:space="preserve"> k </w:t>
      </w:r>
      <w:r w:rsidRPr="006A0348" w:rsidR="00E74A58">
        <w:rPr>
          <w:lang w:val="sk-SK"/>
        </w:rPr>
        <w:t>obmedzen</w:t>
      </w:r>
      <w:r w:rsidR="00E74A58">
        <w:rPr>
          <w:lang w:val="sk-SK"/>
        </w:rPr>
        <w:t>iu</w:t>
      </w:r>
      <w:r w:rsidRPr="006A0348">
        <w:rPr>
          <w:lang w:val="sk-SK"/>
        </w:rPr>
        <w:t xml:space="preserve"> dopadu, či </w:t>
      </w:r>
      <w:r w:rsidRPr="006A0348" w:rsidR="00E74A58">
        <w:rPr>
          <w:lang w:val="sk-SK"/>
        </w:rPr>
        <w:t>pravdepodobnosti</w:t>
      </w:r>
      <w:r w:rsidRPr="006A0348">
        <w:rPr>
          <w:lang w:val="sk-SK"/>
        </w:rPr>
        <w:t xml:space="preserve"> výskytu identifikovaných </w:t>
      </w:r>
      <w:r w:rsidRPr="006A0348" w:rsidR="00E74A58">
        <w:rPr>
          <w:lang w:val="sk-SK"/>
        </w:rPr>
        <w:t>rizík</w:t>
      </w:r>
      <w:r w:rsidRPr="006A0348">
        <w:rPr>
          <w:lang w:val="sk-SK"/>
        </w:rPr>
        <w:t xml:space="preserve"> </w:t>
      </w:r>
      <w:r w:rsidRPr="006A0348" w:rsidR="00E74A58">
        <w:rPr>
          <w:lang w:val="sk-SK"/>
        </w:rPr>
        <w:t>implementácie</w:t>
      </w:r>
      <w:r w:rsidRPr="006A0348">
        <w:rPr>
          <w:lang w:val="sk-SK"/>
        </w:rPr>
        <w:t xml:space="preserve"> </w:t>
      </w:r>
      <w:r w:rsidR="00680938">
        <w:rPr>
          <w:lang w:val="sk-SK"/>
        </w:rPr>
        <w:t>A</w:t>
      </w:r>
      <w:r w:rsidRPr="006A0348">
        <w:rPr>
          <w:lang w:val="sk-SK"/>
        </w:rPr>
        <w:t>daptačn</w:t>
      </w:r>
      <w:r w:rsidR="00E74A58">
        <w:rPr>
          <w:lang w:val="sk-SK"/>
        </w:rPr>
        <w:t>ej</w:t>
      </w:r>
      <w:r w:rsidRPr="006A0348">
        <w:rPr>
          <w:lang w:val="sk-SK"/>
        </w:rPr>
        <w:t xml:space="preserve"> strat</w:t>
      </w:r>
      <w:r w:rsidR="00E74A58">
        <w:rPr>
          <w:lang w:val="sk-SK"/>
        </w:rPr>
        <w:t>é</w:t>
      </w:r>
      <w:r w:rsidRPr="006A0348">
        <w:rPr>
          <w:lang w:val="sk-SK"/>
        </w:rPr>
        <w:t xml:space="preserve">gie. </w:t>
      </w:r>
    </w:p>
    <w:p w:rsidRPr="006A0348" w:rsidR="00CA57AE" w:rsidP="00CA57AE" w:rsidRDefault="00CA57AE" w14:paraId="4DBE12BD" w14:textId="049110B5">
      <w:pPr>
        <w:spacing w:line="276" w:lineRule="auto"/>
        <w:rPr>
          <w:lang w:val="sk-SK"/>
        </w:rPr>
      </w:pPr>
    </w:p>
    <w:p w:rsidRPr="006A0348" w:rsidR="00CA57AE" w:rsidP="00CA57AE" w:rsidRDefault="00CA57AE" w14:paraId="0FE1AF02" w14:textId="49EE4D99">
      <w:pPr>
        <w:spacing w:line="276" w:lineRule="auto"/>
        <w:rPr>
          <w:lang w:val="sk-SK"/>
        </w:rPr>
      </w:pPr>
      <w:r w:rsidRPr="006A0348">
        <w:rPr>
          <w:lang w:val="sk-SK"/>
        </w:rPr>
        <w:t xml:space="preserve">Garant </w:t>
      </w:r>
      <w:r w:rsidRPr="006A0348" w:rsidR="00E74A58">
        <w:rPr>
          <w:lang w:val="sk-SK"/>
        </w:rPr>
        <w:t>realizácie</w:t>
      </w:r>
      <w:r w:rsidRPr="006A0348">
        <w:rPr>
          <w:lang w:val="sk-SK"/>
        </w:rPr>
        <w:t xml:space="preserve"> projektu by </w:t>
      </w:r>
      <w:r w:rsidRPr="006A0348" w:rsidR="00E74A58">
        <w:rPr>
          <w:lang w:val="sk-SK"/>
        </w:rPr>
        <w:t>mal</w:t>
      </w:r>
      <w:r w:rsidRPr="006A0348">
        <w:rPr>
          <w:lang w:val="sk-SK"/>
        </w:rPr>
        <w:t xml:space="preserve"> </w:t>
      </w:r>
      <w:r w:rsidRPr="006A0348" w:rsidR="00E74A58">
        <w:rPr>
          <w:lang w:val="sk-SK"/>
        </w:rPr>
        <w:t>vyhovovať</w:t>
      </w:r>
      <w:r w:rsidRPr="006A0348">
        <w:rPr>
          <w:lang w:val="sk-SK"/>
        </w:rPr>
        <w:t xml:space="preserve"> </w:t>
      </w:r>
      <w:r w:rsidRPr="006A0348" w:rsidR="00E74A58">
        <w:rPr>
          <w:lang w:val="sk-SK"/>
        </w:rPr>
        <w:t>nasledujúcim</w:t>
      </w:r>
      <w:r w:rsidRPr="006A0348">
        <w:rPr>
          <w:lang w:val="sk-SK"/>
        </w:rPr>
        <w:t xml:space="preserve"> </w:t>
      </w:r>
      <w:r w:rsidR="00BC17AB">
        <w:rPr>
          <w:lang w:val="sk-SK"/>
        </w:rPr>
        <w:t>kritériám</w:t>
      </w:r>
      <w:r w:rsidRPr="006A0348">
        <w:rPr>
          <w:lang w:val="sk-SK"/>
        </w:rPr>
        <w:t xml:space="preserve">: </w:t>
      </w:r>
    </w:p>
    <w:p w:rsidRPr="006A0348" w:rsidR="00CA57AE" w:rsidP="00A860B5" w:rsidRDefault="00E74A58" w14:paraId="6003AB1A" w14:textId="5EE4540F">
      <w:pPr>
        <w:numPr>
          <w:ilvl w:val="1"/>
          <w:numId w:val="69"/>
        </w:numPr>
        <w:spacing w:line="276" w:lineRule="auto"/>
        <w:contextualSpacing/>
        <w:rPr>
          <w:lang w:val="sk-SK"/>
        </w:rPr>
      </w:pPr>
      <w:r>
        <w:rPr>
          <w:lang w:val="sk-SK"/>
        </w:rPr>
        <w:t>pozná</w:t>
      </w:r>
      <w:r w:rsidRPr="006A0348" w:rsidR="00CA57AE">
        <w:rPr>
          <w:lang w:val="sk-SK"/>
        </w:rPr>
        <w:t xml:space="preserve"> výsledky a p</w:t>
      </w:r>
      <w:r>
        <w:rPr>
          <w:lang w:val="sk-SK"/>
        </w:rPr>
        <w:t>r</w:t>
      </w:r>
      <w:r w:rsidRPr="006A0348" w:rsidR="00CA57AE">
        <w:rPr>
          <w:lang w:val="sk-SK"/>
        </w:rPr>
        <w:t>ínosy, kt</w:t>
      </w:r>
      <w:r>
        <w:rPr>
          <w:lang w:val="sk-SK"/>
        </w:rPr>
        <w:t>o</w:t>
      </w:r>
      <w:r w:rsidRPr="006A0348" w:rsidR="00CA57AE">
        <w:rPr>
          <w:lang w:val="sk-SK"/>
        </w:rPr>
        <w:t>r</w:t>
      </w:r>
      <w:r w:rsidR="00680938">
        <w:rPr>
          <w:lang w:val="sk-SK"/>
        </w:rPr>
        <w:t>é</w:t>
      </w:r>
      <w:r w:rsidRPr="00680938" w:rsidR="00CA57AE">
        <w:rPr>
          <w:lang w:val="sk-SK"/>
        </w:rPr>
        <w:t xml:space="preserve"> s</w:t>
      </w:r>
      <w:r w:rsidRPr="00680938">
        <w:rPr>
          <w:lang w:val="sk-SK"/>
        </w:rPr>
        <w:t>a</w:t>
      </w:r>
      <w:r w:rsidRPr="00680938" w:rsidR="00CA57AE">
        <w:rPr>
          <w:lang w:val="sk-SK"/>
        </w:rPr>
        <w:t xml:space="preserve"> m</w:t>
      </w:r>
      <w:r w:rsidR="00680938">
        <w:rPr>
          <w:lang w:val="sk-SK"/>
        </w:rPr>
        <w:t>ajú</w:t>
      </w:r>
      <w:r w:rsidR="00987868">
        <w:rPr>
          <w:lang w:val="sk-SK"/>
        </w:rPr>
        <w:t xml:space="preserve"> projektom </w:t>
      </w:r>
      <w:r w:rsidRPr="00680938" w:rsidR="00CA57AE">
        <w:rPr>
          <w:lang w:val="sk-SK"/>
        </w:rPr>
        <w:t>dos</w:t>
      </w:r>
      <w:r w:rsidRPr="00680938">
        <w:rPr>
          <w:lang w:val="sk-SK"/>
        </w:rPr>
        <w:t>ia</w:t>
      </w:r>
      <w:r w:rsidRPr="00680938" w:rsidR="00CA57AE">
        <w:rPr>
          <w:lang w:val="sk-SK"/>
        </w:rPr>
        <w:t>hn</w:t>
      </w:r>
      <w:r w:rsidRPr="00680938">
        <w:rPr>
          <w:lang w:val="sk-SK"/>
        </w:rPr>
        <w:t>uť</w:t>
      </w:r>
      <w:r w:rsidRPr="00680938" w:rsidR="00CA57AE">
        <w:rPr>
          <w:lang w:val="sk-SK"/>
        </w:rPr>
        <w:t xml:space="preserve">, </w:t>
      </w:r>
    </w:p>
    <w:p w:rsidRPr="006A0348" w:rsidR="00CA57AE" w:rsidP="00A860B5" w:rsidRDefault="00E74A58" w14:paraId="07C7FA50" w14:textId="5CF1315F">
      <w:pPr>
        <w:numPr>
          <w:ilvl w:val="1"/>
          <w:numId w:val="69"/>
        </w:numPr>
        <w:spacing w:line="276" w:lineRule="auto"/>
        <w:contextualSpacing/>
        <w:rPr>
          <w:lang w:val="sk-SK"/>
        </w:rPr>
      </w:pPr>
      <w:r w:rsidRPr="006A0348">
        <w:rPr>
          <w:lang w:val="sk-SK"/>
        </w:rPr>
        <w:t>prijíma</w:t>
      </w:r>
      <w:r w:rsidRPr="006A0348" w:rsidR="00CA57AE">
        <w:rPr>
          <w:lang w:val="sk-SK"/>
        </w:rPr>
        <w:t xml:space="preserve"> </w:t>
      </w:r>
      <w:r w:rsidRPr="006A0348">
        <w:rPr>
          <w:lang w:val="sk-SK"/>
        </w:rPr>
        <w:t>zodpovednosť</w:t>
      </w:r>
      <w:r w:rsidRPr="006A0348" w:rsidR="00CA57AE">
        <w:rPr>
          <w:lang w:val="sk-SK"/>
        </w:rPr>
        <w:t xml:space="preserve"> za dan</w:t>
      </w:r>
      <w:r>
        <w:rPr>
          <w:lang w:val="sk-SK"/>
        </w:rPr>
        <w:t>ú</w:t>
      </w:r>
      <w:r w:rsidRPr="006A0348" w:rsidR="00CA57AE">
        <w:rPr>
          <w:lang w:val="sk-SK"/>
        </w:rPr>
        <w:t xml:space="preserve"> aktivitu a jej výsledky, </w:t>
      </w:r>
    </w:p>
    <w:p w:rsidRPr="006A0348" w:rsidR="00CA57AE" w:rsidP="00A860B5" w:rsidRDefault="00E74A58" w14:paraId="1DDA77D3" w14:textId="1E2B77F2">
      <w:pPr>
        <w:numPr>
          <w:ilvl w:val="1"/>
          <w:numId w:val="69"/>
        </w:numPr>
        <w:spacing w:line="276" w:lineRule="auto"/>
        <w:contextualSpacing/>
        <w:rPr>
          <w:lang w:val="sk-SK"/>
        </w:rPr>
      </w:pPr>
      <w:r>
        <w:rPr>
          <w:lang w:val="sk-SK"/>
        </w:rPr>
        <w:t>po</w:t>
      </w:r>
      <w:r w:rsidRPr="006A0348" w:rsidR="00CA57AE">
        <w:rPr>
          <w:lang w:val="sk-SK"/>
        </w:rPr>
        <w:t>zná časový horizont, do kt</w:t>
      </w:r>
      <w:r>
        <w:rPr>
          <w:lang w:val="sk-SK"/>
        </w:rPr>
        <w:t>o</w:t>
      </w:r>
      <w:r w:rsidRPr="006A0348" w:rsidR="00CA57AE">
        <w:rPr>
          <w:lang w:val="sk-SK"/>
        </w:rPr>
        <w:t>rého s</w:t>
      </w:r>
      <w:r>
        <w:rPr>
          <w:lang w:val="sk-SK"/>
        </w:rPr>
        <w:t>a</w:t>
      </w:r>
      <w:r w:rsidRPr="006A0348" w:rsidR="00CA57AE">
        <w:rPr>
          <w:lang w:val="sk-SK"/>
        </w:rPr>
        <w:t xml:space="preserve"> má aktivita </w:t>
      </w:r>
      <w:r w:rsidRPr="006A0348">
        <w:rPr>
          <w:lang w:val="sk-SK"/>
        </w:rPr>
        <w:t>dokončiť</w:t>
      </w:r>
      <w:r w:rsidRPr="006A0348" w:rsidR="00CA57AE">
        <w:rPr>
          <w:lang w:val="sk-SK"/>
        </w:rPr>
        <w:t xml:space="preserve">, </w:t>
      </w:r>
    </w:p>
    <w:p w:rsidRPr="006A0348" w:rsidR="00CA57AE" w:rsidP="00A860B5" w:rsidRDefault="00E74A58" w14:paraId="6133AC4C" w14:textId="760E4DB3">
      <w:pPr>
        <w:numPr>
          <w:ilvl w:val="1"/>
          <w:numId w:val="69"/>
        </w:numPr>
        <w:spacing w:line="276" w:lineRule="auto"/>
        <w:contextualSpacing/>
        <w:rPr>
          <w:lang w:val="sk-SK"/>
        </w:rPr>
      </w:pPr>
      <w:r w:rsidRPr="006A0348">
        <w:rPr>
          <w:lang w:val="sk-SK"/>
        </w:rPr>
        <w:t>rozum</w:t>
      </w:r>
      <w:r>
        <w:rPr>
          <w:lang w:val="sk-SK"/>
        </w:rPr>
        <w:t>ie</w:t>
      </w:r>
      <w:r w:rsidRPr="006A0348" w:rsidR="00CA57AE">
        <w:rPr>
          <w:lang w:val="sk-SK"/>
        </w:rPr>
        <w:t xml:space="preserve"> </w:t>
      </w:r>
      <w:r w:rsidRPr="006A0348">
        <w:rPr>
          <w:lang w:val="sk-SK"/>
        </w:rPr>
        <w:t>spôsobu</w:t>
      </w:r>
      <w:r w:rsidRPr="006A0348" w:rsidR="00CA57AE">
        <w:rPr>
          <w:lang w:val="sk-SK"/>
        </w:rPr>
        <w:t xml:space="preserve"> </w:t>
      </w:r>
      <w:r w:rsidRPr="006A0348">
        <w:rPr>
          <w:lang w:val="sk-SK"/>
        </w:rPr>
        <w:t>financovan</w:t>
      </w:r>
      <w:r>
        <w:rPr>
          <w:lang w:val="sk-SK"/>
        </w:rPr>
        <w:t>ia</w:t>
      </w:r>
      <w:r w:rsidRPr="006A0348" w:rsidR="00CA57AE">
        <w:rPr>
          <w:lang w:val="sk-SK"/>
        </w:rPr>
        <w:t xml:space="preserve"> aktivity a </w:t>
      </w:r>
      <w:r w:rsidRPr="006A0348">
        <w:rPr>
          <w:lang w:val="sk-SK"/>
        </w:rPr>
        <w:t>jej</w:t>
      </w:r>
      <w:r w:rsidRPr="006A0348" w:rsidR="00CA57AE">
        <w:rPr>
          <w:lang w:val="sk-SK"/>
        </w:rPr>
        <w:t xml:space="preserve"> </w:t>
      </w:r>
      <w:r w:rsidRPr="006A0348">
        <w:rPr>
          <w:lang w:val="sk-SK"/>
        </w:rPr>
        <w:t>podmienkam</w:t>
      </w:r>
      <w:r w:rsidRPr="006A0348" w:rsidR="00CA57AE">
        <w:rPr>
          <w:lang w:val="sk-SK"/>
        </w:rPr>
        <w:t>,</w:t>
      </w:r>
    </w:p>
    <w:p w:rsidRPr="006A0348" w:rsidR="00CA57AE" w:rsidP="00A860B5" w:rsidRDefault="00CA57AE" w14:paraId="1665C6DD" w14:textId="770E23D9">
      <w:pPr>
        <w:numPr>
          <w:ilvl w:val="1"/>
          <w:numId w:val="69"/>
        </w:numPr>
        <w:spacing w:line="276" w:lineRule="auto"/>
        <w:contextualSpacing/>
        <w:rPr>
          <w:lang w:val="sk-SK"/>
        </w:rPr>
      </w:pPr>
      <w:r w:rsidRPr="006A0348">
        <w:rPr>
          <w:lang w:val="sk-SK"/>
        </w:rPr>
        <w:t>má pr</w:t>
      </w:r>
      <w:r w:rsidR="00E74A58">
        <w:rPr>
          <w:lang w:val="sk-SK"/>
        </w:rPr>
        <w:t>ie</w:t>
      </w:r>
      <w:r w:rsidRPr="006A0348">
        <w:rPr>
          <w:lang w:val="sk-SK"/>
        </w:rPr>
        <w:t xml:space="preserve">stor a mandát </w:t>
      </w:r>
      <w:r w:rsidRPr="006A0348" w:rsidR="00E74A58">
        <w:rPr>
          <w:lang w:val="sk-SK"/>
        </w:rPr>
        <w:t>zaistiť</w:t>
      </w:r>
      <w:r w:rsidRPr="006A0348">
        <w:rPr>
          <w:lang w:val="sk-SK"/>
        </w:rPr>
        <w:t xml:space="preserve"> aktivity </w:t>
      </w:r>
      <w:r w:rsidRPr="006A0348" w:rsidR="00E74A58">
        <w:rPr>
          <w:lang w:val="sk-SK"/>
        </w:rPr>
        <w:t>vedúc</w:t>
      </w:r>
      <w:r w:rsidR="00E74A58">
        <w:rPr>
          <w:lang w:val="sk-SK"/>
        </w:rPr>
        <w:t>e</w:t>
      </w:r>
      <w:r w:rsidRPr="006A0348">
        <w:rPr>
          <w:lang w:val="sk-SK"/>
        </w:rPr>
        <w:t xml:space="preserve"> k </w:t>
      </w:r>
      <w:r w:rsidRPr="006A0348" w:rsidR="00E74A58">
        <w:rPr>
          <w:lang w:val="sk-SK"/>
        </w:rPr>
        <w:t>naplnen</w:t>
      </w:r>
      <w:r w:rsidR="00E74A58">
        <w:rPr>
          <w:lang w:val="sk-SK"/>
        </w:rPr>
        <w:t>iu</w:t>
      </w:r>
      <w:r w:rsidRPr="006A0348">
        <w:rPr>
          <w:lang w:val="sk-SK"/>
        </w:rPr>
        <w:t xml:space="preserve"> </w:t>
      </w:r>
      <w:r w:rsidR="00E74A58">
        <w:rPr>
          <w:lang w:val="sk-SK"/>
        </w:rPr>
        <w:t>cieľov</w:t>
      </w:r>
      <w:r w:rsidRPr="006A0348">
        <w:rPr>
          <w:lang w:val="sk-SK"/>
        </w:rPr>
        <w:t xml:space="preserve"> projektu.</w:t>
      </w:r>
    </w:p>
    <w:p w:rsidR="00CA57AE" w:rsidP="00CA57AE" w:rsidRDefault="00CA57AE" w14:paraId="598ACB4C" w14:textId="77777777">
      <w:pPr>
        <w:spacing w:line="276" w:lineRule="auto"/>
        <w:contextualSpacing/>
      </w:pPr>
    </w:p>
    <w:p w:rsidR="00CA57AE" w:rsidP="00CA57AE" w:rsidRDefault="00CA57AE" w14:paraId="3CA61999" w14:textId="77777777">
      <w:pPr>
        <w:spacing w:line="276" w:lineRule="auto"/>
        <w:contextualSpacing/>
      </w:pPr>
    </w:p>
    <w:p w:rsidRPr="00270D10" w:rsidR="00CA57AE" w:rsidP="00270D10" w:rsidRDefault="006A0348" w14:paraId="4B30C724" w14:textId="1E571858">
      <w:pPr>
        <w:pStyle w:val="Nadpis2"/>
        <w:numPr>
          <w:ilvl w:val="1"/>
          <w:numId w:val="8"/>
        </w:numPr>
        <w:tabs>
          <w:tab w:val="num" w:pos="360"/>
          <w:tab w:val="left" w:pos="567"/>
        </w:tabs>
        <w:spacing w:line="276" w:lineRule="auto"/>
        <w:ind w:hanging="792"/>
        <w:jc w:val="left"/>
        <w:rPr>
          <w:color w:val="0D344D"/>
          <w:lang w:val="sk-SK"/>
        </w:rPr>
      </w:pPr>
      <w:bookmarkStart w:name="_Toc136169707" w:id="379"/>
      <w:r w:rsidRPr="006A0348">
        <w:rPr>
          <w:color w:val="0D344D"/>
          <w:lang w:val="sk-SK"/>
        </w:rPr>
        <w:t>Financovanie</w:t>
      </w:r>
      <w:bookmarkEnd w:id="379"/>
      <w:r w:rsidRPr="006A0348" w:rsidR="00CA57AE">
        <w:rPr>
          <w:color w:val="0D344D"/>
          <w:lang w:val="sk-SK"/>
        </w:rPr>
        <w:t xml:space="preserve"> </w:t>
      </w:r>
    </w:p>
    <w:p w:rsidRPr="006A0348" w:rsidR="00CA57AE" w:rsidP="00CA57AE" w:rsidRDefault="00CA57AE" w14:paraId="295491A3" w14:textId="17806508">
      <w:pPr>
        <w:rPr>
          <w:lang w:val="sk-SK" w:eastAsia="x-none"/>
        </w:rPr>
      </w:pPr>
      <w:r w:rsidRPr="006A0348">
        <w:rPr>
          <w:lang w:val="sk-SK" w:eastAsia="x-none"/>
        </w:rPr>
        <w:t>Prv</w:t>
      </w:r>
      <w:r w:rsidR="00E74A58">
        <w:rPr>
          <w:lang w:val="sk-SK" w:eastAsia="x-none"/>
        </w:rPr>
        <w:t>ou</w:t>
      </w:r>
      <w:r w:rsidRPr="006A0348">
        <w:rPr>
          <w:lang w:val="sk-SK" w:eastAsia="x-none"/>
        </w:rPr>
        <w:t xml:space="preserve"> rovinou financov</w:t>
      </w:r>
      <w:r w:rsidR="00E74A58">
        <w:rPr>
          <w:lang w:val="sk-SK" w:eastAsia="x-none"/>
        </w:rPr>
        <w:t>a</w:t>
      </w:r>
      <w:r w:rsidRPr="006A0348">
        <w:rPr>
          <w:lang w:val="sk-SK" w:eastAsia="x-none"/>
        </w:rPr>
        <w:t>n</w:t>
      </w:r>
      <w:r w:rsidR="00E74A58">
        <w:rPr>
          <w:lang w:val="sk-SK" w:eastAsia="x-none"/>
        </w:rPr>
        <w:t>ia</w:t>
      </w:r>
      <w:r w:rsidRPr="006A0348">
        <w:rPr>
          <w:lang w:val="sk-SK" w:eastAsia="x-none"/>
        </w:rPr>
        <w:t xml:space="preserve"> Adaptačn</w:t>
      </w:r>
      <w:r w:rsidR="00E74A58">
        <w:rPr>
          <w:lang w:val="sk-SK" w:eastAsia="x-none"/>
        </w:rPr>
        <w:t>ej</w:t>
      </w:r>
      <w:r w:rsidRPr="006A0348">
        <w:rPr>
          <w:lang w:val="sk-SK" w:eastAsia="x-none"/>
        </w:rPr>
        <w:t xml:space="preserve"> strat</w:t>
      </w:r>
      <w:r w:rsidR="00E74A58">
        <w:rPr>
          <w:lang w:val="sk-SK" w:eastAsia="x-none"/>
        </w:rPr>
        <w:t>é</w:t>
      </w:r>
      <w:r w:rsidRPr="006A0348">
        <w:rPr>
          <w:lang w:val="sk-SK" w:eastAsia="x-none"/>
        </w:rPr>
        <w:t>gie je zai</w:t>
      </w:r>
      <w:r w:rsidR="00E74A58">
        <w:rPr>
          <w:lang w:val="sk-SK" w:eastAsia="x-none"/>
        </w:rPr>
        <w:t>s</w:t>
      </w:r>
      <w:r w:rsidRPr="006A0348">
        <w:rPr>
          <w:lang w:val="sk-SK" w:eastAsia="x-none"/>
        </w:rPr>
        <w:t>t</w:t>
      </w:r>
      <w:r w:rsidR="00E74A58">
        <w:rPr>
          <w:lang w:val="sk-SK" w:eastAsia="x-none"/>
        </w:rPr>
        <w:t>e</w:t>
      </w:r>
      <w:r w:rsidRPr="006A0348">
        <w:rPr>
          <w:lang w:val="sk-SK" w:eastAsia="x-none"/>
        </w:rPr>
        <w:t>n</w:t>
      </w:r>
      <w:r w:rsidR="00E74A58">
        <w:rPr>
          <w:lang w:val="sk-SK" w:eastAsia="x-none"/>
        </w:rPr>
        <w:t>ie</w:t>
      </w:r>
      <w:r w:rsidRPr="006A0348">
        <w:rPr>
          <w:lang w:val="sk-SK" w:eastAsia="x-none"/>
        </w:rPr>
        <w:t xml:space="preserve"> realiz</w:t>
      </w:r>
      <w:r w:rsidR="00E74A58">
        <w:rPr>
          <w:lang w:val="sk-SK" w:eastAsia="x-none"/>
        </w:rPr>
        <w:t>á</w:t>
      </w:r>
      <w:r w:rsidRPr="006A0348">
        <w:rPr>
          <w:lang w:val="sk-SK" w:eastAsia="x-none"/>
        </w:rPr>
        <w:t>c</w:t>
      </w:r>
      <w:r w:rsidR="00E74A58">
        <w:rPr>
          <w:lang w:val="sk-SK" w:eastAsia="x-none"/>
        </w:rPr>
        <w:t>i</w:t>
      </w:r>
      <w:r w:rsidRPr="006A0348">
        <w:rPr>
          <w:lang w:val="sk-SK" w:eastAsia="x-none"/>
        </w:rPr>
        <w:t>e projekt</w:t>
      </w:r>
      <w:r w:rsidR="00E74A58">
        <w:rPr>
          <w:lang w:val="sk-SK" w:eastAsia="x-none"/>
        </w:rPr>
        <w:t>u</w:t>
      </w:r>
      <w:r w:rsidRPr="006A0348">
        <w:rPr>
          <w:lang w:val="sk-SK" w:eastAsia="x-none"/>
        </w:rPr>
        <w:t xml:space="preserve"> akčn</w:t>
      </w:r>
      <w:r w:rsidR="00E74A58">
        <w:rPr>
          <w:lang w:val="sk-SK" w:eastAsia="x-none"/>
        </w:rPr>
        <w:t>é</w:t>
      </w:r>
      <w:r w:rsidRPr="006A0348">
        <w:rPr>
          <w:lang w:val="sk-SK" w:eastAsia="x-none"/>
        </w:rPr>
        <w:t>ho plánu – p</w:t>
      </w:r>
      <w:r w:rsidR="00E74A58">
        <w:rPr>
          <w:lang w:val="sk-SK" w:eastAsia="x-none"/>
        </w:rPr>
        <w:t>ria</w:t>
      </w:r>
      <w:r w:rsidRPr="006A0348">
        <w:rPr>
          <w:lang w:val="sk-SK" w:eastAsia="x-none"/>
        </w:rPr>
        <w:t>m</w:t>
      </w:r>
      <w:r w:rsidR="00E74A58">
        <w:rPr>
          <w:lang w:val="sk-SK" w:eastAsia="x-none"/>
        </w:rPr>
        <w:t>e</w:t>
      </w:r>
      <w:r w:rsidRPr="006A0348">
        <w:rPr>
          <w:lang w:val="sk-SK" w:eastAsia="x-none"/>
        </w:rPr>
        <w:t xml:space="preserve"> náklady. Druhá rovina p</w:t>
      </w:r>
      <w:r w:rsidR="00E74A58">
        <w:rPr>
          <w:lang w:val="sk-SK" w:eastAsia="x-none"/>
        </w:rPr>
        <w:t>otom</w:t>
      </w:r>
      <w:r w:rsidRPr="006A0348">
        <w:rPr>
          <w:lang w:val="sk-SK" w:eastAsia="x-none"/>
        </w:rPr>
        <w:t xml:space="preserve"> zahr</w:t>
      </w:r>
      <w:r w:rsidR="00E74A58">
        <w:rPr>
          <w:lang w:val="sk-SK" w:eastAsia="x-none"/>
        </w:rPr>
        <w:t>ň</w:t>
      </w:r>
      <w:r w:rsidRPr="006A0348">
        <w:rPr>
          <w:lang w:val="sk-SK" w:eastAsia="x-none"/>
        </w:rPr>
        <w:t>uje financov</w:t>
      </w:r>
      <w:r w:rsidR="00E74A58">
        <w:rPr>
          <w:lang w:val="sk-SK" w:eastAsia="x-none"/>
        </w:rPr>
        <w:t>a</w:t>
      </w:r>
      <w:r w:rsidRPr="006A0348">
        <w:rPr>
          <w:lang w:val="sk-SK" w:eastAsia="x-none"/>
        </w:rPr>
        <w:t>n</w:t>
      </w:r>
      <w:r w:rsidR="00E74A58">
        <w:rPr>
          <w:lang w:val="sk-SK" w:eastAsia="x-none"/>
        </w:rPr>
        <w:t>ie</w:t>
      </w:r>
      <w:r w:rsidRPr="006A0348">
        <w:rPr>
          <w:lang w:val="sk-SK" w:eastAsia="x-none"/>
        </w:rPr>
        <w:t xml:space="preserve"> vn</w:t>
      </w:r>
      <w:r w:rsidR="00E74A58">
        <w:rPr>
          <w:lang w:val="sk-SK" w:eastAsia="x-none"/>
        </w:rPr>
        <w:t xml:space="preserve">útorných </w:t>
      </w:r>
      <w:r w:rsidRPr="006A0348">
        <w:rPr>
          <w:lang w:val="sk-SK" w:eastAsia="x-none"/>
        </w:rPr>
        <w:t>proces</w:t>
      </w:r>
      <w:r w:rsidR="00E74A58">
        <w:rPr>
          <w:lang w:val="sk-SK" w:eastAsia="x-none"/>
        </w:rPr>
        <w:t>ov</w:t>
      </w:r>
      <w:r w:rsidRPr="006A0348">
        <w:rPr>
          <w:lang w:val="sk-SK" w:eastAsia="x-none"/>
        </w:rPr>
        <w:t xml:space="preserve"> spojených s adapt</w:t>
      </w:r>
      <w:r w:rsidR="00E74A58">
        <w:rPr>
          <w:lang w:val="sk-SK" w:eastAsia="x-none"/>
        </w:rPr>
        <w:t>á</w:t>
      </w:r>
      <w:r w:rsidRPr="006A0348">
        <w:rPr>
          <w:lang w:val="sk-SK" w:eastAsia="x-none"/>
        </w:rPr>
        <w:t>c</w:t>
      </w:r>
      <w:r w:rsidR="00E74A58">
        <w:rPr>
          <w:lang w:val="sk-SK" w:eastAsia="x-none"/>
        </w:rPr>
        <w:t>iou</w:t>
      </w:r>
      <w:r w:rsidRPr="006A0348">
        <w:rPr>
          <w:lang w:val="sk-SK" w:eastAsia="x-none"/>
        </w:rPr>
        <w:t xml:space="preserve"> na klimatick</w:t>
      </w:r>
      <w:r w:rsidR="00E74A58">
        <w:rPr>
          <w:lang w:val="sk-SK" w:eastAsia="x-none"/>
        </w:rPr>
        <w:t>ú</w:t>
      </w:r>
      <w:r w:rsidRPr="006A0348">
        <w:rPr>
          <w:lang w:val="sk-SK" w:eastAsia="x-none"/>
        </w:rPr>
        <w:t xml:space="preserve"> zm</w:t>
      </w:r>
      <w:r w:rsidR="00E74A58">
        <w:rPr>
          <w:lang w:val="sk-SK" w:eastAsia="x-none"/>
        </w:rPr>
        <w:t>e</w:t>
      </w:r>
      <w:r w:rsidRPr="006A0348">
        <w:rPr>
          <w:lang w:val="sk-SK" w:eastAsia="x-none"/>
        </w:rPr>
        <w:t>nu, ted</w:t>
      </w:r>
      <w:r w:rsidR="00E74A58">
        <w:rPr>
          <w:lang w:val="sk-SK" w:eastAsia="x-none"/>
        </w:rPr>
        <w:t>a</w:t>
      </w:r>
      <w:r w:rsidRPr="006A0348">
        <w:rPr>
          <w:lang w:val="sk-SK" w:eastAsia="x-none"/>
        </w:rPr>
        <w:t xml:space="preserve"> činnos</w:t>
      </w:r>
      <w:r w:rsidR="00300B14">
        <w:rPr>
          <w:lang w:val="sk-SK" w:eastAsia="x-none"/>
        </w:rPr>
        <w:t>ť</w:t>
      </w:r>
      <w:r w:rsidRPr="006A0348">
        <w:rPr>
          <w:lang w:val="sk-SK" w:eastAsia="x-none"/>
        </w:rPr>
        <w:t xml:space="preserve"> garant</w:t>
      </w:r>
      <w:r w:rsidR="00300B14">
        <w:rPr>
          <w:lang w:val="sk-SK" w:eastAsia="x-none"/>
        </w:rPr>
        <w:t>ov</w:t>
      </w:r>
      <w:r w:rsidRPr="006A0348">
        <w:rPr>
          <w:lang w:val="sk-SK" w:eastAsia="x-none"/>
        </w:rPr>
        <w:t>, projektové veden</w:t>
      </w:r>
      <w:r w:rsidR="00300B14">
        <w:rPr>
          <w:lang w:val="sk-SK" w:eastAsia="x-none"/>
        </w:rPr>
        <w:t>ie</w:t>
      </w:r>
      <w:r w:rsidRPr="006A0348">
        <w:rPr>
          <w:lang w:val="sk-SK" w:eastAsia="x-none"/>
        </w:rPr>
        <w:t>, za</w:t>
      </w:r>
      <w:r w:rsidR="00300B14">
        <w:rPr>
          <w:lang w:val="sk-SK" w:eastAsia="x-none"/>
        </w:rPr>
        <w:t>is</w:t>
      </w:r>
      <w:r w:rsidRPr="006A0348">
        <w:rPr>
          <w:lang w:val="sk-SK" w:eastAsia="x-none"/>
        </w:rPr>
        <w:t>t</w:t>
      </w:r>
      <w:r w:rsidR="00300B14">
        <w:rPr>
          <w:lang w:val="sk-SK" w:eastAsia="x-none"/>
        </w:rPr>
        <w:t>e</w:t>
      </w:r>
      <w:r w:rsidRPr="006A0348">
        <w:rPr>
          <w:lang w:val="sk-SK" w:eastAsia="x-none"/>
        </w:rPr>
        <w:t>n</w:t>
      </w:r>
      <w:r w:rsidR="00300B14">
        <w:rPr>
          <w:lang w:val="sk-SK" w:eastAsia="x-none"/>
        </w:rPr>
        <w:t>ie</w:t>
      </w:r>
      <w:r w:rsidRPr="006A0348">
        <w:rPr>
          <w:lang w:val="sk-SK" w:eastAsia="x-none"/>
        </w:rPr>
        <w:t xml:space="preserve"> odborných </w:t>
      </w:r>
      <w:r w:rsidRPr="006A0348" w:rsidR="00300B14">
        <w:rPr>
          <w:lang w:val="sk-SK" w:eastAsia="x-none"/>
        </w:rPr>
        <w:t>informác</w:t>
      </w:r>
      <w:r w:rsidR="00300B14">
        <w:rPr>
          <w:lang w:val="sk-SK" w:eastAsia="x-none"/>
        </w:rPr>
        <w:t>ií</w:t>
      </w:r>
      <w:r w:rsidRPr="006A0348">
        <w:rPr>
          <w:lang w:val="sk-SK" w:eastAsia="x-none"/>
        </w:rPr>
        <w:t xml:space="preserve"> a </w:t>
      </w:r>
      <w:r w:rsidRPr="006A0348" w:rsidR="00300B14">
        <w:rPr>
          <w:lang w:val="sk-SK" w:eastAsia="x-none"/>
        </w:rPr>
        <w:t>ďa</w:t>
      </w:r>
      <w:r w:rsidR="00300B14">
        <w:rPr>
          <w:lang w:val="sk-SK" w:eastAsia="x-none"/>
        </w:rPr>
        <w:t>l</w:t>
      </w:r>
      <w:r w:rsidRPr="006A0348" w:rsidR="00300B14">
        <w:rPr>
          <w:lang w:val="sk-SK" w:eastAsia="x-none"/>
        </w:rPr>
        <w:t>ších</w:t>
      </w:r>
      <w:r w:rsidRPr="006A0348">
        <w:rPr>
          <w:lang w:val="sk-SK" w:eastAsia="x-none"/>
        </w:rPr>
        <w:t xml:space="preserve"> </w:t>
      </w:r>
      <w:r w:rsidRPr="006A0348" w:rsidR="00300B14">
        <w:rPr>
          <w:lang w:val="sk-SK" w:eastAsia="x-none"/>
        </w:rPr>
        <w:t>interných</w:t>
      </w:r>
      <w:r w:rsidRPr="006A0348">
        <w:rPr>
          <w:lang w:val="sk-SK" w:eastAsia="x-none"/>
        </w:rPr>
        <w:t xml:space="preserve"> </w:t>
      </w:r>
      <w:r w:rsidRPr="006A0348" w:rsidR="00300B14">
        <w:rPr>
          <w:lang w:val="sk-SK" w:eastAsia="x-none"/>
        </w:rPr>
        <w:t>aktivít</w:t>
      </w:r>
      <w:r w:rsidRPr="006A0348">
        <w:rPr>
          <w:lang w:val="sk-SK" w:eastAsia="x-none"/>
        </w:rPr>
        <w:t xml:space="preserve"> – nep</w:t>
      </w:r>
      <w:r w:rsidR="00300B14">
        <w:rPr>
          <w:lang w:val="sk-SK" w:eastAsia="x-none"/>
        </w:rPr>
        <w:t>ria</w:t>
      </w:r>
      <w:r w:rsidRPr="006A0348">
        <w:rPr>
          <w:lang w:val="sk-SK" w:eastAsia="x-none"/>
        </w:rPr>
        <w:t>m</w:t>
      </w:r>
      <w:r w:rsidR="00300B14">
        <w:rPr>
          <w:lang w:val="sk-SK" w:eastAsia="x-none"/>
        </w:rPr>
        <w:t>e</w:t>
      </w:r>
      <w:r w:rsidRPr="006A0348">
        <w:rPr>
          <w:lang w:val="sk-SK" w:eastAsia="x-none"/>
        </w:rPr>
        <w:t xml:space="preserve"> náklady. Financov</w:t>
      </w:r>
      <w:r w:rsidR="00300B14">
        <w:rPr>
          <w:lang w:val="sk-SK" w:eastAsia="x-none"/>
        </w:rPr>
        <w:t>anie</w:t>
      </w:r>
      <w:r w:rsidRPr="006A0348">
        <w:rPr>
          <w:lang w:val="sk-SK" w:eastAsia="x-none"/>
        </w:rPr>
        <w:t xml:space="preserve"> nap</w:t>
      </w:r>
      <w:r w:rsidR="00300B14">
        <w:rPr>
          <w:lang w:val="sk-SK" w:eastAsia="x-none"/>
        </w:rPr>
        <w:t>ĺ</w:t>
      </w:r>
      <w:r w:rsidRPr="006A0348">
        <w:rPr>
          <w:lang w:val="sk-SK" w:eastAsia="x-none"/>
        </w:rPr>
        <w:t>ň</w:t>
      </w:r>
      <w:r w:rsidR="00300B14">
        <w:rPr>
          <w:lang w:val="sk-SK" w:eastAsia="x-none"/>
        </w:rPr>
        <w:t>a</w:t>
      </w:r>
      <w:r w:rsidRPr="006A0348">
        <w:rPr>
          <w:lang w:val="sk-SK" w:eastAsia="x-none"/>
        </w:rPr>
        <w:t>n</w:t>
      </w:r>
      <w:r w:rsidR="00300B14">
        <w:rPr>
          <w:lang w:val="sk-SK" w:eastAsia="x-none"/>
        </w:rPr>
        <w:t>ia</w:t>
      </w:r>
      <w:r w:rsidRPr="006A0348">
        <w:rPr>
          <w:lang w:val="sk-SK" w:eastAsia="x-none"/>
        </w:rPr>
        <w:t xml:space="preserve"> adaptačn</w:t>
      </w:r>
      <w:r w:rsidR="00300B14">
        <w:rPr>
          <w:lang w:val="sk-SK" w:eastAsia="x-none"/>
        </w:rPr>
        <w:t>ej</w:t>
      </w:r>
      <w:r w:rsidRPr="006A0348">
        <w:rPr>
          <w:lang w:val="sk-SK" w:eastAsia="x-none"/>
        </w:rPr>
        <w:t xml:space="preserve"> strat</w:t>
      </w:r>
      <w:r w:rsidR="00300B14">
        <w:rPr>
          <w:lang w:val="sk-SK" w:eastAsia="x-none"/>
        </w:rPr>
        <w:t>é</w:t>
      </w:r>
      <w:r w:rsidRPr="006A0348">
        <w:rPr>
          <w:lang w:val="sk-SK" w:eastAsia="x-none"/>
        </w:rPr>
        <w:t>gie je však možné č</w:t>
      </w:r>
      <w:r w:rsidR="00300B14">
        <w:rPr>
          <w:lang w:val="sk-SK" w:eastAsia="x-none"/>
        </w:rPr>
        <w:t>ia</w:t>
      </w:r>
      <w:r w:rsidRPr="006A0348">
        <w:rPr>
          <w:lang w:val="sk-SK" w:eastAsia="x-none"/>
        </w:rPr>
        <w:t>st</w:t>
      </w:r>
      <w:r w:rsidR="00300B14">
        <w:rPr>
          <w:lang w:val="sk-SK" w:eastAsia="x-none"/>
        </w:rPr>
        <w:t>o</w:t>
      </w:r>
      <w:r w:rsidRPr="006A0348">
        <w:rPr>
          <w:lang w:val="sk-SK" w:eastAsia="x-none"/>
        </w:rPr>
        <w:t>čn</w:t>
      </w:r>
      <w:r w:rsidR="00300B14">
        <w:rPr>
          <w:lang w:val="sk-SK" w:eastAsia="x-none"/>
        </w:rPr>
        <w:t>e</w:t>
      </w:r>
      <w:r w:rsidRPr="006A0348">
        <w:rPr>
          <w:lang w:val="sk-SK" w:eastAsia="x-none"/>
        </w:rPr>
        <w:t xml:space="preserve"> kr</w:t>
      </w:r>
      <w:r w:rsidR="00300B14">
        <w:rPr>
          <w:lang w:val="sk-SK" w:eastAsia="x-none"/>
        </w:rPr>
        <w:t>yť</w:t>
      </w:r>
      <w:r w:rsidRPr="006A0348">
        <w:rPr>
          <w:lang w:val="sk-SK" w:eastAsia="x-none"/>
        </w:rPr>
        <w:t xml:space="preserve"> z extern</w:t>
      </w:r>
      <w:r w:rsidR="00300B14">
        <w:rPr>
          <w:lang w:val="sk-SK" w:eastAsia="x-none"/>
        </w:rPr>
        <w:t>ý</w:t>
      </w:r>
      <w:r w:rsidRPr="006A0348">
        <w:rPr>
          <w:lang w:val="sk-SK" w:eastAsia="x-none"/>
        </w:rPr>
        <w:t>ch zdroj</w:t>
      </w:r>
      <w:r w:rsidR="00300B14">
        <w:rPr>
          <w:lang w:val="sk-SK" w:eastAsia="x-none"/>
        </w:rPr>
        <w:t>ov</w:t>
      </w:r>
      <w:r w:rsidRPr="006A0348">
        <w:rPr>
          <w:lang w:val="sk-SK" w:eastAsia="x-none"/>
        </w:rPr>
        <w:t xml:space="preserve"> financov</w:t>
      </w:r>
      <w:r w:rsidR="00300B14">
        <w:rPr>
          <w:lang w:val="sk-SK" w:eastAsia="x-none"/>
        </w:rPr>
        <w:t>a</w:t>
      </w:r>
      <w:r w:rsidRPr="006A0348">
        <w:rPr>
          <w:lang w:val="sk-SK" w:eastAsia="x-none"/>
        </w:rPr>
        <w:t>n</w:t>
      </w:r>
      <w:r w:rsidR="00300B14">
        <w:rPr>
          <w:lang w:val="sk-SK" w:eastAsia="x-none"/>
        </w:rPr>
        <w:t>ia</w:t>
      </w:r>
      <w:r w:rsidRPr="006A0348">
        <w:rPr>
          <w:lang w:val="sk-SK" w:eastAsia="x-none"/>
        </w:rPr>
        <w:t xml:space="preserve">, a to </w:t>
      </w:r>
      <w:r w:rsidR="00300B14">
        <w:rPr>
          <w:lang w:val="sk-SK" w:eastAsia="x-none"/>
        </w:rPr>
        <w:t>hlavne</w:t>
      </w:r>
      <w:r w:rsidRPr="006A0348">
        <w:rPr>
          <w:lang w:val="sk-SK" w:eastAsia="x-none"/>
        </w:rPr>
        <w:t xml:space="preserve"> v p</w:t>
      </w:r>
      <w:r w:rsidR="00300B14">
        <w:rPr>
          <w:lang w:val="sk-SK" w:eastAsia="x-none"/>
        </w:rPr>
        <w:t>r</w:t>
      </w:r>
      <w:r w:rsidRPr="006A0348">
        <w:rPr>
          <w:lang w:val="sk-SK" w:eastAsia="x-none"/>
        </w:rPr>
        <w:t>ípad</w:t>
      </w:r>
      <w:r w:rsidR="00300B14">
        <w:rPr>
          <w:lang w:val="sk-SK" w:eastAsia="x-none"/>
        </w:rPr>
        <w:t>e</w:t>
      </w:r>
      <w:r w:rsidRPr="006A0348">
        <w:rPr>
          <w:lang w:val="sk-SK" w:eastAsia="x-none"/>
        </w:rPr>
        <w:t xml:space="preserve"> dod</w:t>
      </w:r>
      <w:r w:rsidR="00300B14">
        <w:rPr>
          <w:lang w:val="sk-SK" w:eastAsia="x-none"/>
        </w:rPr>
        <w:t>á</w:t>
      </w:r>
      <w:r w:rsidRPr="006A0348">
        <w:rPr>
          <w:lang w:val="sk-SK" w:eastAsia="x-none"/>
        </w:rPr>
        <w:t>vate</w:t>
      </w:r>
      <w:r w:rsidR="00300B14">
        <w:rPr>
          <w:lang w:val="sk-SK" w:eastAsia="x-none"/>
        </w:rPr>
        <w:t>ľ</w:t>
      </w:r>
      <w:r w:rsidRPr="006A0348">
        <w:rPr>
          <w:lang w:val="sk-SK" w:eastAsia="x-none"/>
        </w:rPr>
        <w:t>sky zai</w:t>
      </w:r>
      <w:r w:rsidR="00300B14">
        <w:rPr>
          <w:lang w:val="sk-SK" w:eastAsia="x-none"/>
        </w:rPr>
        <w:t>s</w:t>
      </w:r>
      <w:r w:rsidRPr="006A0348">
        <w:rPr>
          <w:lang w:val="sk-SK" w:eastAsia="x-none"/>
        </w:rPr>
        <w:t>t</w:t>
      </w:r>
      <w:r w:rsidR="00300B14">
        <w:rPr>
          <w:lang w:val="sk-SK" w:eastAsia="x-none"/>
        </w:rPr>
        <w:t>e</w:t>
      </w:r>
      <w:r w:rsidRPr="006A0348">
        <w:rPr>
          <w:lang w:val="sk-SK" w:eastAsia="x-none"/>
        </w:rPr>
        <w:t>ných, investičn</w:t>
      </w:r>
      <w:r w:rsidR="00300B14">
        <w:rPr>
          <w:lang w:val="sk-SK" w:eastAsia="x-none"/>
        </w:rPr>
        <w:t>ý</w:t>
      </w:r>
      <w:r w:rsidRPr="006A0348">
        <w:rPr>
          <w:lang w:val="sk-SK" w:eastAsia="x-none"/>
        </w:rPr>
        <w:t>ch projekt</w:t>
      </w:r>
      <w:r w:rsidR="00300B14">
        <w:rPr>
          <w:lang w:val="sk-SK" w:eastAsia="x-none"/>
        </w:rPr>
        <w:t>ov</w:t>
      </w:r>
      <w:r w:rsidRPr="006A0348">
        <w:rPr>
          <w:lang w:val="sk-SK" w:eastAsia="x-none"/>
        </w:rPr>
        <w:t>. Me</w:t>
      </w:r>
      <w:r w:rsidR="00300B14">
        <w:rPr>
          <w:lang w:val="sk-SK" w:eastAsia="x-none"/>
        </w:rPr>
        <w:t>d</w:t>
      </w:r>
      <w:r w:rsidRPr="006A0348">
        <w:rPr>
          <w:lang w:val="sk-SK" w:eastAsia="x-none"/>
        </w:rPr>
        <w:t>zi hlavn</w:t>
      </w:r>
      <w:r w:rsidR="00300B14">
        <w:rPr>
          <w:lang w:val="sk-SK" w:eastAsia="x-none"/>
        </w:rPr>
        <w:t>é</w:t>
      </w:r>
      <w:r w:rsidRPr="006A0348">
        <w:rPr>
          <w:lang w:val="sk-SK" w:eastAsia="x-none"/>
        </w:rPr>
        <w:t xml:space="preserve"> dotačn</w:t>
      </w:r>
      <w:r w:rsidR="00300B14">
        <w:rPr>
          <w:lang w:val="sk-SK" w:eastAsia="x-none"/>
        </w:rPr>
        <w:t>é</w:t>
      </w:r>
      <w:r w:rsidRPr="006A0348">
        <w:rPr>
          <w:lang w:val="sk-SK" w:eastAsia="x-none"/>
        </w:rPr>
        <w:t xml:space="preserve"> tituly (národn</w:t>
      </w:r>
      <w:r w:rsidR="00300B14">
        <w:rPr>
          <w:lang w:val="sk-SK" w:eastAsia="x-none"/>
        </w:rPr>
        <w:t>é</w:t>
      </w:r>
      <w:r w:rsidRPr="006A0348">
        <w:rPr>
          <w:lang w:val="sk-SK" w:eastAsia="x-none"/>
        </w:rPr>
        <w:t>, operačn</w:t>
      </w:r>
      <w:r w:rsidR="00300B14">
        <w:rPr>
          <w:lang w:val="sk-SK" w:eastAsia="x-none"/>
        </w:rPr>
        <w:t>é</w:t>
      </w:r>
      <w:r w:rsidRPr="006A0348">
        <w:rPr>
          <w:lang w:val="sk-SK" w:eastAsia="x-none"/>
        </w:rPr>
        <w:t xml:space="preserve"> programy, </w:t>
      </w:r>
      <w:r w:rsidRPr="00BC17AB">
        <w:rPr>
          <w:lang w:val="sk-SK" w:eastAsia="x-none"/>
        </w:rPr>
        <w:t>komunitn</w:t>
      </w:r>
      <w:r w:rsidRPr="00BC17AB" w:rsidR="00BC17AB">
        <w:rPr>
          <w:lang w:val="sk-SK" w:eastAsia="x-none"/>
        </w:rPr>
        <w:t>é</w:t>
      </w:r>
      <w:r w:rsidRPr="006A0348">
        <w:rPr>
          <w:lang w:val="sk-SK" w:eastAsia="x-none"/>
        </w:rPr>
        <w:t xml:space="preserve"> programy a </w:t>
      </w:r>
      <w:r w:rsidR="00300B14">
        <w:rPr>
          <w:lang w:val="sk-SK" w:eastAsia="x-none"/>
        </w:rPr>
        <w:t>ďalšie</w:t>
      </w:r>
      <w:r w:rsidRPr="006A0348">
        <w:rPr>
          <w:lang w:val="sk-SK" w:eastAsia="x-none"/>
        </w:rPr>
        <w:t xml:space="preserve"> finančn</w:t>
      </w:r>
      <w:r w:rsidR="00300B14">
        <w:rPr>
          <w:lang w:val="sk-SK" w:eastAsia="x-none"/>
        </w:rPr>
        <w:t>é</w:t>
      </w:r>
      <w:r w:rsidRPr="006A0348">
        <w:rPr>
          <w:lang w:val="sk-SK" w:eastAsia="x-none"/>
        </w:rPr>
        <w:t xml:space="preserve"> nástroje) s</w:t>
      </w:r>
      <w:r w:rsidR="00300B14">
        <w:rPr>
          <w:lang w:val="sk-SK" w:eastAsia="x-none"/>
        </w:rPr>
        <w:t>a</w:t>
      </w:r>
      <w:r w:rsidRPr="006A0348">
        <w:rPr>
          <w:lang w:val="sk-SK" w:eastAsia="x-none"/>
        </w:rPr>
        <w:t xml:space="preserve"> </w:t>
      </w:r>
      <w:r w:rsidR="00300B14">
        <w:rPr>
          <w:lang w:val="sk-SK" w:eastAsia="x-none"/>
        </w:rPr>
        <w:t>ri</w:t>
      </w:r>
      <w:r w:rsidRPr="006A0348">
        <w:rPr>
          <w:lang w:val="sk-SK" w:eastAsia="x-none"/>
        </w:rPr>
        <w:t>ad</w:t>
      </w:r>
      <w:r w:rsidR="00300B14">
        <w:rPr>
          <w:lang w:val="sk-SK" w:eastAsia="x-none"/>
        </w:rPr>
        <w:t>ia</w:t>
      </w:r>
      <w:r w:rsidRPr="006A0348">
        <w:rPr>
          <w:lang w:val="sk-SK" w:eastAsia="x-none"/>
        </w:rPr>
        <w:t xml:space="preserve"> </w:t>
      </w:r>
      <w:r w:rsidR="00300B14">
        <w:rPr>
          <w:lang w:val="sk-SK" w:eastAsia="x-none"/>
        </w:rPr>
        <w:t>hlavne</w:t>
      </w:r>
      <w:r w:rsidRPr="006A0348">
        <w:rPr>
          <w:lang w:val="sk-SK" w:eastAsia="x-none"/>
        </w:rPr>
        <w:t xml:space="preserve"> t</w:t>
      </w:r>
      <w:r w:rsidR="00300B14">
        <w:rPr>
          <w:lang w:val="sk-SK" w:eastAsia="x-none"/>
        </w:rPr>
        <w:t>ie</w:t>
      </w:r>
      <w:r w:rsidRPr="006A0348">
        <w:rPr>
          <w:lang w:val="sk-SK" w:eastAsia="x-none"/>
        </w:rPr>
        <w:t>to:</w:t>
      </w:r>
    </w:p>
    <w:p w:rsidRPr="006A0348" w:rsidR="00CA57AE" w:rsidP="6212F076" w:rsidRDefault="00CA57AE" w14:paraId="2C63E0B9" w14:textId="77777777">
      <w:pPr>
        <w:rPr>
          <w:lang w:val="sk-SK"/>
        </w:rPr>
      </w:pPr>
    </w:p>
    <w:p w:rsidR="6212F076" w:rsidP="6212F076" w:rsidRDefault="6212F076" w14:paraId="38433AAA" w14:textId="5E05733E">
      <w:pPr>
        <w:rPr>
          <w:lang w:val="sk-SK"/>
        </w:rPr>
      </w:pPr>
    </w:p>
    <w:p w:rsidR="6212F076" w:rsidP="6212F076" w:rsidRDefault="6212F076" w14:paraId="4CDD8AE7" w14:textId="41759570">
      <w:pPr>
        <w:rPr>
          <w:lang w:val="sk-SK"/>
        </w:rPr>
      </w:pPr>
    </w:p>
    <w:p w:rsidR="6212F076" w:rsidP="6212F076" w:rsidRDefault="6212F076" w14:paraId="0B09DEC4" w14:textId="187985C6">
      <w:pPr>
        <w:rPr>
          <w:lang w:val="sk-SK"/>
        </w:rPr>
      </w:pPr>
    </w:p>
    <w:p w:rsidRPr="006A0348" w:rsidR="00CA57AE" w:rsidP="00CA57AE" w:rsidRDefault="39E1C680" w14:paraId="0EB0F021" w14:textId="449FC5D6">
      <w:pPr>
        <w:pStyle w:val="Titulek"/>
        <w:keepNext/>
        <w:rPr>
          <w:lang w:val="sk-SK"/>
        </w:rPr>
      </w:pPr>
      <w:bookmarkStart w:name="_Toc122304549" w:id="380"/>
      <w:r w:rsidRPr="6212F076">
        <w:rPr>
          <w:lang w:val="sk-SK"/>
        </w:rPr>
        <w:lastRenderedPageBreak/>
        <w:t xml:space="preserve">Tab.: </w:t>
      </w:r>
      <w:r w:rsidRPr="6212F076" w:rsidR="3865A823">
        <w:rPr>
          <w:lang w:val="sk-SK"/>
        </w:rPr>
        <w:t>Prehlaď</w:t>
      </w:r>
      <w:r w:rsidRPr="6212F076">
        <w:rPr>
          <w:lang w:val="sk-SK"/>
        </w:rPr>
        <w:t xml:space="preserve"> </w:t>
      </w:r>
      <w:r w:rsidRPr="6212F076" w:rsidR="3865A823">
        <w:rPr>
          <w:lang w:val="sk-SK"/>
        </w:rPr>
        <w:t>relevantných</w:t>
      </w:r>
      <w:r w:rsidRPr="6212F076">
        <w:rPr>
          <w:lang w:val="sk-SK"/>
        </w:rPr>
        <w:t xml:space="preserve"> </w:t>
      </w:r>
      <w:r w:rsidRPr="6212F076" w:rsidR="3865A823">
        <w:rPr>
          <w:lang w:val="sk-SK"/>
        </w:rPr>
        <w:t>dotácií</w:t>
      </w:r>
      <w:r w:rsidRPr="6212F076">
        <w:rPr>
          <w:lang w:val="sk-SK"/>
        </w:rPr>
        <w:t xml:space="preserve"> a </w:t>
      </w:r>
      <w:r w:rsidRPr="6212F076" w:rsidR="3865A823">
        <w:rPr>
          <w:lang w:val="sk-SK"/>
        </w:rPr>
        <w:t>ďalších</w:t>
      </w:r>
      <w:r w:rsidRPr="6212F076">
        <w:rPr>
          <w:lang w:val="sk-SK"/>
        </w:rPr>
        <w:t xml:space="preserve"> </w:t>
      </w:r>
      <w:r w:rsidRPr="6212F076" w:rsidR="3865A823">
        <w:rPr>
          <w:lang w:val="sk-SK"/>
        </w:rPr>
        <w:t>externých</w:t>
      </w:r>
      <w:r w:rsidRPr="6212F076">
        <w:rPr>
          <w:lang w:val="sk-SK"/>
        </w:rPr>
        <w:t xml:space="preserve"> </w:t>
      </w:r>
      <w:r w:rsidRPr="6212F076" w:rsidR="3865A823">
        <w:rPr>
          <w:lang w:val="sk-SK"/>
        </w:rPr>
        <w:t>zdrojov</w:t>
      </w:r>
      <w:r w:rsidRPr="6212F076">
        <w:rPr>
          <w:lang w:val="sk-SK"/>
        </w:rPr>
        <w:t xml:space="preserve"> </w:t>
      </w:r>
      <w:r w:rsidRPr="6212F076" w:rsidR="3865A823">
        <w:rPr>
          <w:lang w:val="sk-SK"/>
        </w:rPr>
        <w:t>využiteľných</w:t>
      </w:r>
      <w:r w:rsidRPr="6212F076">
        <w:rPr>
          <w:lang w:val="sk-SK"/>
        </w:rPr>
        <w:t xml:space="preserve"> k </w:t>
      </w:r>
      <w:r w:rsidRPr="6212F076" w:rsidR="3865A823">
        <w:rPr>
          <w:lang w:val="sk-SK"/>
        </w:rPr>
        <w:t>financovaniu</w:t>
      </w:r>
      <w:r w:rsidRPr="6212F076">
        <w:rPr>
          <w:lang w:val="sk-SK"/>
        </w:rPr>
        <w:t xml:space="preserve"> </w:t>
      </w:r>
      <w:r w:rsidRPr="6212F076" w:rsidR="3865A823">
        <w:rPr>
          <w:lang w:val="sk-SK"/>
        </w:rPr>
        <w:t>aktivít</w:t>
      </w:r>
      <w:r w:rsidRPr="6212F076">
        <w:rPr>
          <w:lang w:val="sk-SK"/>
        </w:rPr>
        <w:t xml:space="preserve"> </w:t>
      </w:r>
      <w:r w:rsidRPr="6212F076" w:rsidR="3865A823">
        <w:rPr>
          <w:lang w:val="sk-SK"/>
        </w:rPr>
        <w:t>naplňujúcich</w:t>
      </w:r>
      <w:r w:rsidRPr="6212F076">
        <w:rPr>
          <w:lang w:val="sk-SK"/>
        </w:rPr>
        <w:t xml:space="preserve"> </w:t>
      </w:r>
      <w:r w:rsidRPr="6212F076" w:rsidR="3865A823">
        <w:rPr>
          <w:lang w:val="sk-SK"/>
        </w:rPr>
        <w:t>ciele</w:t>
      </w:r>
      <w:r w:rsidRPr="6212F076">
        <w:rPr>
          <w:lang w:val="sk-SK"/>
        </w:rPr>
        <w:t xml:space="preserve"> </w:t>
      </w:r>
      <w:bookmarkEnd w:id="380"/>
      <w:r w:rsidRPr="6212F076">
        <w:rPr>
          <w:lang w:val="sk-SK"/>
        </w:rPr>
        <w:t>adaptačn</w:t>
      </w:r>
      <w:r w:rsidRPr="6212F076" w:rsidR="3865A823">
        <w:rPr>
          <w:lang w:val="sk-SK"/>
        </w:rPr>
        <w:t>ej</w:t>
      </w:r>
      <w:r w:rsidRPr="6212F076">
        <w:rPr>
          <w:lang w:val="sk-SK"/>
        </w:rPr>
        <w:t xml:space="preserve"> strat</w:t>
      </w:r>
      <w:r w:rsidRPr="6212F076" w:rsidR="3865A823">
        <w:rPr>
          <w:lang w:val="sk-SK"/>
        </w:rPr>
        <w:t>é</w:t>
      </w:r>
      <w:r w:rsidRPr="6212F076">
        <w:rPr>
          <w:lang w:val="sk-SK"/>
        </w:rPr>
        <w:t>gie</w:t>
      </w:r>
    </w:p>
    <w:p w:rsidR="00CA57AE" w:rsidP="00CA57AE" w:rsidRDefault="00CA57AE" w14:paraId="34F8CA13" w14:textId="77777777">
      <w:pPr>
        <w:rPr>
          <w:rFonts w:ascii="Calibri" w:hAnsi="Calibri"/>
          <w:color w:val="auto"/>
          <w:szCs w:val="22"/>
          <w:lang w:val="sk-SK"/>
        </w:rPr>
      </w:pPr>
    </w:p>
    <w:tbl>
      <w:tblPr>
        <w:tblW w:w="0" w:type="auto"/>
        <w:tblCellMar>
          <w:left w:w="0" w:type="dxa"/>
          <w:right w:w="0" w:type="dxa"/>
        </w:tblCellMar>
        <w:tblLook w:val="04A0" w:firstRow="1" w:lastRow="0" w:firstColumn="1" w:lastColumn="0" w:noHBand="0" w:noVBand="1"/>
      </w:tblPr>
      <w:tblGrid>
        <w:gridCol w:w="4667"/>
        <w:gridCol w:w="4667"/>
      </w:tblGrid>
      <w:tr w:rsidR="00CA57AE" w:rsidTr="008F5CCB" w14:paraId="5593C01A" w14:textId="77777777">
        <w:tc>
          <w:tcPr>
            <w:tcW w:w="4672" w:type="dxa"/>
            <w:tcBorders>
              <w:top w:val="single" w:color="auto" w:sz="8" w:space="0"/>
              <w:left w:val="single" w:color="auto" w:sz="8" w:space="0"/>
              <w:bottom w:val="single" w:color="auto" w:sz="8" w:space="0"/>
              <w:right w:val="single" w:color="auto" w:sz="8" w:space="0"/>
            </w:tcBorders>
            <w:shd w:val="clear" w:color="auto" w:fill="D9E2F3"/>
            <w:tcMar>
              <w:top w:w="0" w:type="dxa"/>
              <w:left w:w="108" w:type="dxa"/>
              <w:bottom w:w="0" w:type="dxa"/>
              <w:right w:w="108" w:type="dxa"/>
            </w:tcMar>
            <w:hideMark/>
          </w:tcPr>
          <w:p w:rsidRPr="006A0348" w:rsidR="00CA57AE" w:rsidP="008F5CCB" w:rsidRDefault="00CA57AE" w14:paraId="476D1B8F" w14:textId="77777777">
            <w:pPr>
              <w:rPr>
                <w:b/>
                <w:color w:val="000000"/>
                <w:szCs w:val="20"/>
                <w:lang w:val="sk-SK" w:eastAsia="x-none"/>
              </w:rPr>
            </w:pPr>
            <w:r w:rsidRPr="006A0348">
              <w:rPr>
                <w:b/>
                <w:color w:val="000000"/>
                <w:szCs w:val="20"/>
                <w:lang w:val="sk-SK" w:eastAsia="x-none"/>
              </w:rPr>
              <w:t>Štátne programy:</w:t>
            </w:r>
          </w:p>
        </w:tc>
        <w:tc>
          <w:tcPr>
            <w:tcW w:w="4672" w:type="dxa"/>
            <w:tcBorders>
              <w:top w:val="single" w:color="auto" w:sz="8" w:space="0"/>
              <w:left w:val="nil"/>
              <w:bottom w:val="single" w:color="auto" w:sz="8" w:space="0"/>
              <w:right w:val="single" w:color="auto" w:sz="8" w:space="0"/>
            </w:tcBorders>
            <w:shd w:val="clear" w:color="auto" w:fill="D9E2F3"/>
            <w:tcMar>
              <w:top w:w="0" w:type="dxa"/>
              <w:left w:w="108" w:type="dxa"/>
              <w:bottom w:w="0" w:type="dxa"/>
              <w:right w:w="108" w:type="dxa"/>
            </w:tcMar>
            <w:hideMark/>
          </w:tcPr>
          <w:p w:rsidRPr="006A0348" w:rsidR="00CA57AE" w:rsidP="008F5CCB" w:rsidRDefault="00CA57AE" w14:paraId="3FC722ED" w14:textId="77777777">
            <w:pPr>
              <w:rPr>
                <w:b/>
                <w:szCs w:val="20"/>
                <w:lang w:val="sk-SK" w:eastAsia="x-none"/>
              </w:rPr>
            </w:pPr>
            <w:r w:rsidRPr="006A0348">
              <w:rPr>
                <w:b/>
                <w:color w:val="000000"/>
                <w:szCs w:val="20"/>
                <w:lang w:val="sk-SK" w:eastAsia="x-none"/>
              </w:rPr>
              <w:t>Operačné programy 2021–2027:</w:t>
            </w:r>
          </w:p>
        </w:tc>
      </w:tr>
      <w:tr w:rsidR="00CA57AE" w:rsidTr="008F5CCB" w14:paraId="55CA44EA" w14:textId="77777777">
        <w:tc>
          <w:tcPr>
            <w:tcW w:w="4672" w:type="dxa"/>
            <w:tcBorders>
              <w:top w:val="nil"/>
              <w:left w:val="single" w:color="auto" w:sz="8" w:space="0"/>
              <w:bottom w:val="single" w:color="auto" w:sz="8" w:space="0"/>
              <w:right w:val="single" w:color="auto" w:sz="8" w:space="0"/>
            </w:tcBorders>
            <w:shd w:val="clear" w:color="auto" w:fill="C5E0B3"/>
            <w:tcMar>
              <w:top w:w="0" w:type="dxa"/>
              <w:left w:w="108" w:type="dxa"/>
              <w:bottom w:w="0" w:type="dxa"/>
              <w:right w:w="108" w:type="dxa"/>
            </w:tcMar>
          </w:tcPr>
          <w:p w:rsidRPr="006A0348" w:rsidR="00CA57AE" w:rsidP="00A860B5" w:rsidRDefault="00CA57AE" w14:paraId="203D95C4" w14:textId="3971A53D">
            <w:pPr>
              <w:pStyle w:val="Odstavecseseznamem"/>
              <w:numPr>
                <w:ilvl w:val="0"/>
                <w:numId w:val="76"/>
              </w:numPr>
              <w:spacing w:line="276" w:lineRule="auto"/>
              <w:ind w:left="460" w:hanging="283"/>
              <w:rPr>
                <w:szCs w:val="20"/>
                <w:lang w:val="sk-SK"/>
              </w:rPr>
            </w:pPr>
            <w:r w:rsidRPr="006A0348">
              <w:rPr>
                <w:lang w:val="sk-SK"/>
              </w:rPr>
              <w:t>Enviro</w:t>
            </w:r>
            <w:r w:rsidR="00987868">
              <w:rPr>
                <w:lang w:val="sk-SK"/>
              </w:rPr>
              <w:t xml:space="preserve">nmentálny </w:t>
            </w:r>
            <w:r w:rsidRPr="006A0348">
              <w:rPr>
                <w:lang w:val="sk-SK"/>
              </w:rPr>
              <w:t>fond</w:t>
            </w:r>
          </w:p>
          <w:p w:rsidRPr="006A0348" w:rsidR="00CA57AE" w:rsidP="00A860B5" w:rsidRDefault="00CA57AE" w14:paraId="75A73E64" w14:textId="77777777">
            <w:pPr>
              <w:pStyle w:val="Odstavecseseznamem"/>
              <w:numPr>
                <w:ilvl w:val="0"/>
                <w:numId w:val="76"/>
              </w:numPr>
              <w:spacing w:line="276" w:lineRule="auto"/>
              <w:ind w:left="460" w:hanging="283"/>
              <w:rPr>
                <w:lang w:val="sk-SK"/>
              </w:rPr>
            </w:pPr>
            <w:r w:rsidRPr="006A0348">
              <w:rPr>
                <w:lang w:val="sk-SK"/>
              </w:rPr>
              <w:t>Modernizačný fond</w:t>
            </w:r>
          </w:p>
          <w:p w:rsidRPr="006A0348" w:rsidR="00CA57AE" w:rsidP="008F5CCB" w:rsidRDefault="00CA57AE" w14:paraId="2C117964" w14:textId="77777777">
            <w:pPr>
              <w:pStyle w:val="Odstavecseseznamem"/>
              <w:spacing w:line="276" w:lineRule="auto"/>
              <w:ind w:left="460"/>
              <w:rPr>
                <w:lang w:val="sk-SK"/>
              </w:rPr>
            </w:pPr>
          </w:p>
          <w:p w:rsidRPr="006A0348" w:rsidR="00CA57AE" w:rsidP="008F5CCB" w:rsidRDefault="00CA57AE" w14:paraId="356ABCEF" w14:textId="77777777">
            <w:pPr>
              <w:spacing w:line="276" w:lineRule="auto"/>
              <w:ind w:left="177"/>
              <w:rPr>
                <w:szCs w:val="20"/>
                <w:highlight w:val="green"/>
                <w:lang w:val="sk-SK"/>
              </w:rPr>
            </w:pPr>
          </w:p>
        </w:tc>
        <w:tc>
          <w:tcPr>
            <w:tcW w:w="4672" w:type="dxa"/>
            <w:tcBorders>
              <w:top w:val="nil"/>
              <w:left w:val="nil"/>
              <w:bottom w:val="single" w:color="auto" w:sz="8" w:space="0"/>
              <w:right w:val="single" w:color="auto" w:sz="8" w:space="0"/>
            </w:tcBorders>
            <w:shd w:val="clear" w:color="auto" w:fill="C5E0B3"/>
            <w:tcMar>
              <w:top w:w="0" w:type="dxa"/>
              <w:left w:w="108" w:type="dxa"/>
              <w:bottom w:w="0" w:type="dxa"/>
              <w:right w:w="108" w:type="dxa"/>
            </w:tcMar>
          </w:tcPr>
          <w:p w:rsidR="00987868" w:rsidP="00987868" w:rsidRDefault="00CA57AE" w14:paraId="59C08996" w14:textId="77777777">
            <w:pPr>
              <w:pStyle w:val="Odstavecseseznamem"/>
              <w:numPr>
                <w:ilvl w:val="0"/>
                <w:numId w:val="76"/>
              </w:numPr>
              <w:spacing w:line="276" w:lineRule="auto"/>
              <w:ind w:left="460" w:hanging="283"/>
              <w:rPr>
                <w:lang w:val="sk-SK"/>
              </w:rPr>
            </w:pPr>
            <w:r w:rsidRPr="00987868">
              <w:rPr>
                <w:lang w:val="sk-SK"/>
              </w:rPr>
              <w:t>Operačný program Slovensko</w:t>
            </w:r>
          </w:p>
          <w:p w:rsidRPr="00987868" w:rsidR="00CA57AE" w:rsidP="00987868" w:rsidRDefault="00CA57AE" w14:paraId="327F3969" w14:textId="24D35069">
            <w:pPr>
              <w:pStyle w:val="Odstavecseseznamem"/>
              <w:numPr>
                <w:ilvl w:val="0"/>
                <w:numId w:val="76"/>
              </w:numPr>
              <w:spacing w:line="276" w:lineRule="auto"/>
              <w:ind w:left="460" w:hanging="283"/>
              <w:jc w:val="left"/>
              <w:rPr>
                <w:lang w:val="sk-SK"/>
              </w:rPr>
            </w:pPr>
            <w:r w:rsidRPr="00987868">
              <w:rPr>
                <w:lang w:val="sk-SK"/>
              </w:rPr>
              <w:t>Finančné zdroje vyčlenené pre implementáciu Integrovaných územn</w:t>
            </w:r>
            <w:r w:rsidRPr="00987868" w:rsidR="00300B14">
              <w:rPr>
                <w:lang w:val="sk-SK"/>
              </w:rPr>
              <w:t>ý</w:t>
            </w:r>
            <w:r w:rsidRPr="00987868">
              <w:rPr>
                <w:lang w:val="sk-SK"/>
              </w:rPr>
              <w:t>ch stratégií UMR Žilina</w:t>
            </w:r>
          </w:p>
        </w:tc>
      </w:tr>
      <w:tr w:rsidR="00CA57AE" w:rsidTr="008F5CCB" w14:paraId="7342C58A" w14:textId="77777777">
        <w:tc>
          <w:tcPr>
            <w:tcW w:w="4672" w:type="dxa"/>
            <w:tcBorders>
              <w:top w:val="nil"/>
              <w:left w:val="single" w:color="auto" w:sz="8" w:space="0"/>
              <w:bottom w:val="single" w:color="auto" w:sz="8" w:space="0"/>
              <w:right w:val="single" w:color="auto" w:sz="8" w:space="0"/>
            </w:tcBorders>
            <w:shd w:val="clear" w:color="auto" w:fill="D9E2F3"/>
            <w:tcMar>
              <w:top w:w="0" w:type="dxa"/>
              <w:left w:w="108" w:type="dxa"/>
              <w:bottom w:w="0" w:type="dxa"/>
              <w:right w:w="108" w:type="dxa"/>
            </w:tcMar>
            <w:hideMark/>
          </w:tcPr>
          <w:p w:rsidRPr="006A0348" w:rsidR="00CA57AE" w:rsidP="008F5CCB" w:rsidRDefault="00CA57AE" w14:paraId="4BC2A1B2" w14:textId="77777777">
            <w:pPr>
              <w:rPr>
                <w:b/>
                <w:color w:val="000000"/>
                <w:szCs w:val="20"/>
                <w:lang w:val="sk-SK"/>
              </w:rPr>
            </w:pPr>
            <w:r w:rsidRPr="006A0348">
              <w:rPr>
                <w:b/>
                <w:color w:val="000000"/>
                <w:szCs w:val="20"/>
                <w:lang w:val="sk-SK"/>
              </w:rPr>
              <w:t>EÚ fondy, komunitárne programy, EÚ nástroje:</w:t>
            </w:r>
          </w:p>
        </w:tc>
        <w:tc>
          <w:tcPr>
            <w:tcW w:w="4672" w:type="dxa"/>
            <w:tcBorders>
              <w:top w:val="nil"/>
              <w:left w:val="nil"/>
              <w:bottom w:val="single" w:color="auto" w:sz="8" w:space="0"/>
              <w:right w:val="single" w:color="auto" w:sz="8" w:space="0"/>
            </w:tcBorders>
            <w:shd w:val="clear" w:color="auto" w:fill="D9E2F3"/>
            <w:tcMar>
              <w:top w:w="0" w:type="dxa"/>
              <w:left w:w="108" w:type="dxa"/>
              <w:bottom w:w="0" w:type="dxa"/>
              <w:right w:w="108" w:type="dxa"/>
            </w:tcMar>
            <w:hideMark/>
          </w:tcPr>
          <w:p w:rsidRPr="006A0348" w:rsidR="00CA57AE" w:rsidP="008F5CCB" w:rsidRDefault="00CA57AE" w14:paraId="04C1F798" w14:textId="77777777">
            <w:pPr>
              <w:pStyle w:val="FormtovanvHTML"/>
              <w:rPr>
                <w:rFonts w:ascii="Arial" w:hAnsi="Arial" w:cs="Times New Roman"/>
                <w:b/>
                <w:color w:val="000000"/>
                <w:lang w:val="sk-SK"/>
              </w:rPr>
            </w:pPr>
            <w:r w:rsidRPr="006A0348">
              <w:rPr>
                <w:rFonts w:ascii="Arial" w:hAnsi="Arial" w:cs="Times New Roman"/>
                <w:b/>
                <w:color w:val="000000"/>
                <w:lang w:val="sk-SK"/>
              </w:rPr>
              <w:t>Finančné nástroje a metódy financovania:</w:t>
            </w:r>
          </w:p>
          <w:p w:rsidRPr="006A0348" w:rsidR="00CA57AE" w:rsidP="008F5CCB" w:rsidRDefault="00CA57AE" w14:paraId="2044321A" w14:textId="77777777">
            <w:pPr>
              <w:rPr>
                <w:b/>
                <w:color w:val="000000"/>
                <w:szCs w:val="20"/>
                <w:lang w:val="sk-SK"/>
              </w:rPr>
            </w:pPr>
          </w:p>
        </w:tc>
      </w:tr>
      <w:tr w:rsidR="00CA57AE" w:rsidTr="008F5CCB" w14:paraId="5EF89A2B" w14:textId="77777777">
        <w:tc>
          <w:tcPr>
            <w:tcW w:w="4672" w:type="dxa"/>
            <w:tcBorders>
              <w:top w:val="nil"/>
              <w:left w:val="single" w:color="auto" w:sz="8" w:space="0"/>
              <w:bottom w:val="single" w:color="auto" w:sz="8" w:space="0"/>
              <w:right w:val="single" w:color="auto" w:sz="8" w:space="0"/>
            </w:tcBorders>
            <w:shd w:val="clear" w:color="auto" w:fill="C5E0B3"/>
            <w:tcMar>
              <w:top w:w="0" w:type="dxa"/>
              <w:left w:w="108" w:type="dxa"/>
              <w:bottom w:w="0" w:type="dxa"/>
              <w:right w:w="108" w:type="dxa"/>
            </w:tcMar>
            <w:hideMark/>
          </w:tcPr>
          <w:p w:rsidRPr="006A0348" w:rsidR="00CA57AE" w:rsidP="00A860B5" w:rsidRDefault="00CA57AE" w14:paraId="63A144E1" w14:textId="77777777">
            <w:pPr>
              <w:pStyle w:val="Odstavecseseznamem"/>
              <w:numPr>
                <w:ilvl w:val="0"/>
                <w:numId w:val="76"/>
              </w:numPr>
              <w:spacing w:line="276" w:lineRule="auto"/>
              <w:ind w:left="460" w:hanging="283"/>
              <w:rPr>
                <w:szCs w:val="20"/>
                <w:lang w:val="sk-SK"/>
              </w:rPr>
            </w:pPr>
            <w:r w:rsidRPr="006A0348">
              <w:rPr>
                <w:lang w:val="sk-SK"/>
              </w:rPr>
              <w:t>Plán obnovy a odolnosti</w:t>
            </w:r>
          </w:p>
          <w:p w:rsidRPr="006A0348" w:rsidR="00CA57AE" w:rsidP="00A860B5" w:rsidRDefault="00CA57AE" w14:paraId="3CDC4E6B" w14:textId="77777777">
            <w:pPr>
              <w:pStyle w:val="Odstavecseseznamem"/>
              <w:numPr>
                <w:ilvl w:val="0"/>
                <w:numId w:val="76"/>
              </w:numPr>
              <w:spacing w:line="276" w:lineRule="auto"/>
              <w:ind w:left="460" w:hanging="283"/>
              <w:rPr>
                <w:lang w:val="sk-SK"/>
              </w:rPr>
            </w:pPr>
            <w:r w:rsidRPr="006A0348">
              <w:rPr>
                <w:lang w:val="sk-SK"/>
              </w:rPr>
              <w:t>LIFE 2021 – 2027</w:t>
            </w:r>
          </w:p>
          <w:p w:rsidRPr="006A0348" w:rsidR="00CA57AE" w:rsidP="00A860B5" w:rsidRDefault="00CA57AE" w14:paraId="6AB9412D" w14:textId="77777777">
            <w:pPr>
              <w:pStyle w:val="Odstavecseseznamem"/>
              <w:numPr>
                <w:ilvl w:val="0"/>
                <w:numId w:val="76"/>
              </w:numPr>
              <w:spacing w:line="276" w:lineRule="auto"/>
              <w:ind w:left="460" w:hanging="283"/>
              <w:rPr>
                <w:lang w:val="sk-SK"/>
              </w:rPr>
            </w:pPr>
            <w:r w:rsidRPr="006A0348">
              <w:rPr>
                <w:lang w:val="sk-SK"/>
              </w:rPr>
              <w:t>InvestEU</w:t>
            </w:r>
          </w:p>
          <w:p w:rsidRPr="006A0348" w:rsidR="00CA57AE" w:rsidP="00A860B5" w:rsidRDefault="00CA57AE" w14:paraId="6006412C" w14:textId="77777777">
            <w:pPr>
              <w:pStyle w:val="Odstavecseseznamem"/>
              <w:numPr>
                <w:ilvl w:val="0"/>
                <w:numId w:val="76"/>
              </w:numPr>
              <w:spacing w:line="276" w:lineRule="auto"/>
              <w:ind w:left="460" w:hanging="283"/>
              <w:rPr>
                <w:lang w:val="sk-SK"/>
              </w:rPr>
            </w:pPr>
            <w:r w:rsidRPr="006A0348">
              <w:rPr>
                <w:lang w:val="sk-SK"/>
              </w:rPr>
              <w:t>Interreg CENTRAL EUROPE</w:t>
            </w:r>
          </w:p>
          <w:p w:rsidRPr="006A0348" w:rsidR="00CA57AE" w:rsidP="00A860B5" w:rsidRDefault="00CA57AE" w14:paraId="6AFF2F6A" w14:textId="77777777">
            <w:pPr>
              <w:pStyle w:val="Odstavecseseznamem"/>
              <w:numPr>
                <w:ilvl w:val="0"/>
                <w:numId w:val="76"/>
              </w:numPr>
              <w:spacing w:line="276" w:lineRule="auto"/>
              <w:ind w:left="460" w:hanging="283"/>
              <w:rPr>
                <w:lang w:val="sk-SK"/>
              </w:rPr>
            </w:pPr>
            <w:r w:rsidRPr="006A0348">
              <w:rPr>
                <w:lang w:val="sk-SK"/>
              </w:rPr>
              <w:t>Interreg Slovensko – Česko</w:t>
            </w:r>
          </w:p>
          <w:p w:rsidRPr="006A0348" w:rsidR="00CA57AE" w:rsidP="00A860B5" w:rsidRDefault="00CA57AE" w14:paraId="5ACAEE11" w14:textId="77777777">
            <w:pPr>
              <w:pStyle w:val="Odstavecseseznamem"/>
              <w:numPr>
                <w:ilvl w:val="0"/>
                <w:numId w:val="76"/>
              </w:numPr>
              <w:spacing w:line="276" w:lineRule="auto"/>
              <w:ind w:left="460" w:hanging="283"/>
              <w:rPr>
                <w:lang w:val="sk-SK"/>
              </w:rPr>
            </w:pPr>
            <w:r w:rsidRPr="006A0348">
              <w:rPr>
                <w:lang w:val="sk-SK"/>
              </w:rPr>
              <w:t>Interreg Poľsko - Slovensko</w:t>
            </w:r>
          </w:p>
          <w:p w:rsidRPr="006A0348" w:rsidR="00CA57AE" w:rsidP="00A860B5" w:rsidRDefault="00CA57AE" w14:paraId="361BE60E" w14:textId="77777777">
            <w:pPr>
              <w:pStyle w:val="Odstavecseseznamem"/>
              <w:numPr>
                <w:ilvl w:val="0"/>
                <w:numId w:val="76"/>
              </w:numPr>
              <w:spacing w:line="276" w:lineRule="auto"/>
              <w:ind w:left="460" w:hanging="283"/>
              <w:rPr>
                <w:lang w:val="sk-SK"/>
              </w:rPr>
            </w:pPr>
            <w:r w:rsidRPr="006A0348">
              <w:rPr>
                <w:lang w:val="sk-SK"/>
              </w:rPr>
              <w:t>HORIZONT EURÓPA</w:t>
            </w:r>
          </w:p>
        </w:tc>
        <w:tc>
          <w:tcPr>
            <w:tcW w:w="4672" w:type="dxa"/>
            <w:tcBorders>
              <w:top w:val="nil"/>
              <w:left w:val="nil"/>
              <w:bottom w:val="single" w:color="auto" w:sz="8" w:space="0"/>
              <w:right w:val="single" w:color="auto" w:sz="8" w:space="0"/>
            </w:tcBorders>
            <w:tcMar>
              <w:top w:w="0" w:type="dxa"/>
              <w:left w:w="108" w:type="dxa"/>
              <w:bottom w:w="0" w:type="dxa"/>
              <w:right w:w="108" w:type="dxa"/>
            </w:tcMar>
            <w:hideMark/>
          </w:tcPr>
          <w:p w:rsidRPr="006A0348" w:rsidR="00CA57AE" w:rsidP="00A860B5" w:rsidRDefault="00CA57AE" w14:paraId="675585CB" w14:textId="77777777">
            <w:pPr>
              <w:pStyle w:val="Odstavecseseznamem"/>
              <w:numPr>
                <w:ilvl w:val="0"/>
                <w:numId w:val="76"/>
              </w:numPr>
              <w:spacing w:line="276" w:lineRule="auto"/>
              <w:ind w:left="460" w:hanging="283"/>
              <w:rPr>
                <w:lang w:val="sk-SK"/>
              </w:rPr>
            </w:pPr>
            <w:r w:rsidRPr="006A0348">
              <w:rPr>
                <w:lang w:val="sk-SK"/>
              </w:rPr>
              <w:t>ELENA (EPC)</w:t>
            </w:r>
          </w:p>
          <w:p w:rsidRPr="006A0348" w:rsidR="00CA57AE" w:rsidP="00A860B5" w:rsidRDefault="00300B14" w14:paraId="56FAAD5D" w14:textId="2D723CD2">
            <w:pPr>
              <w:pStyle w:val="Odstavecseseznamem"/>
              <w:numPr>
                <w:ilvl w:val="0"/>
                <w:numId w:val="76"/>
              </w:numPr>
              <w:spacing w:line="276" w:lineRule="auto"/>
              <w:ind w:left="460" w:hanging="283"/>
              <w:rPr>
                <w:lang w:val="sk-SK"/>
              </w:rPr>
            </w:pPr>
            <w:r>
              <w:rPr>
                <w:lang w:val="sk-SK"/>
              </w:rPr>
              <w:t>ďalšie</w:t>
            </w:r>
            <w:r w:rsidRPr="006A0348" w:rsidR="00CA57AE">
              <w:rPr>
                <w:lang w:val="sk-SK"/>
              </w:rPr>
              <w:t xml:space="preserve"> EIB nástroje (JESSICA, JASPERS)</w:t>
            </w:r>
          </w:p>
          <w:p w:rsidRPr="006A0348" w:rsidR="00CA57AE" w:rsidP="00A860B5" w:rsidRDefault="00CA57AE" w14:paraId="69D9A2D9" w14:textId="77777777">
            <w:pPr>
              <w:pStyle w:val="Odstavecseseznamem"/>
              <w:numPr>
                <w:ilvl w:val="0"/>
                <w:numId w:val="76"/>
              </w:numPr>
              <w:spacing w:line="276" w:lineRule="auto"/>
              <w:ind w:left="460" w:hanging="283"/>
              <w:rPr>
                <w:lang w:val="sk-SK"/>
              </w:rPr>
            </w:pPr>
            <w:r w:rsidRPr="006A0348">
              <w:rPr>
                <w:lang w:val="sk-SK"/>
              </w:rPr>
              <w:t>EPC</w:t>
            </w:r>
          </w:p>
          <w:p w:rsidRPr="006A0348" w:rsidR="00CA57AE" w:rsidP="00A860B5" w:rsidRDefault="00CA57AE" w14:paraId="5D494568" w14:textId="77777777">
            <w:pPr>
              <w:pStyle w:val="Odstavecseseznamem"/>
              <w:numPr>
                <w:ilvl w:val="0"/>
                <w:numId w:val="76"/>
              </w:numPr>
              <w:spacing w:line="276" w:lineRule="auto"/>
              <w:ind w:left="460" w:hanging="283"/>
              <w:rPr>
                <w:lang w:val="sk-SK"/>
              </w:rPr>
            </w:pPr>
            <w:r w:rsidRPr="006A0348">
              <w:rPr>
                <w:lang w:val="sk-SK"/>
              </w:rPr>
              <w:t>PPP</w:t>
            </w:r>
          </w:p>
        </w:tc>
      </w:tr>
      <w:tr w:rsidR="00CA57AE" w:rsidTr="008F5CCB" w14:paraId="069B639A" w14:textId="77777777">
        <w:tc>
          <w:tcPr>
            <w:tcW w:w="4672" w:type="dxa"/>
            <w:tcBorders>
              <w:top w:val="nil"/>
              <w:left w:val="single" w:color="auto" w:sz="8" w:space="0"/>
              <w:bottom w:val="single" w:color="auto" w:sz="8" w:space="0"/>
              <w:right w:val="single" w:color="auto" w:sz="8" w:space="0"/>
            </w:tcBorders>
            <w:shd w:val="clear" w:color="auto" w:fill="D9E2F3"/>
            <w:tcMar>
              <w:top w:w="0" w:type="dxa"/>
              <w:left w:w="108" w:type="dxa"/>
              <w:bottom w:w="0" w:type="dxa"/>
              <w:right w:w="108" w:type="dxa"/>
            </w:tcMar>
            <w:hideMark/>
          </w:tcPr>
          <w:p w:rsidRPr="006A0348" w:rsidR="00CA57AE" w:rsidP="008F5CCB" w:rsidRDefault="00CA57AE" w14:paraId="023F5956" w14:textId="77777777">
            <w:pPr>
              <w:rPr>
                <w:b/>
                <w:color w:val="000000"/>
                <w:szCs w:val="20"/>
                <w:lang w:val="sk-SK"/>
              </w:rPr>
            </w:pPr>
            <w:r w:rsidRPr="006A0348">
              <w:rPr>
                <w:b/>
                <w:color w:val="000000"/>
                <w:szCs w:val="20"/>
                <w:lang w:val="sk-SK"/>
              </w:rPr>
              <w:t>Medzinárodné programy a dotačné programy:</w:t>
            </w:r>
          </w:p>
          <w:p w:rsidRPr="006A0348" w:rsidR="00CA57AE" w:rsidP="008F5CCB" w:rsidRDefault="00CA57AE" w14:paraId="5352F96E" w14:textId="77777777">
            <w:pPr>
              <w:rPr>
                <w:b/>
                <w:color w:val="000000"/>
                <w:szCs w:val="20"/>
                <w:lang w:val="sk-SK"/>
              </w:rPr>
            </w:pPr>
          </w:p>
        </w:tc>
        <w:tc>
          <w:tcPr>
            <w:tcW w:w="4672" w:type="dxa"/>
            <w:tcBorders>
              <w:top w:val="nil"/>
              <w:left w:val="nil"/>
              <w:bottom w:val="single" w:color="auto" w:sz="8" w:space="0"/>
              <w:right w:val="single" w:color="auto" w:sz="8" w:space="0"/>
            </w:tcBorders>
            <w:shd w:val="clear" w:color="auto" w:fill="D9E2F3"/>
            <w:tcMar>
              <w:top w:w="0" w:type="dxa"/>
              <w:left w:w="108" w:type="dxa"/>
              <w:bottom w:w="0" w:type="dxa"/>
              <w:right w:w="108" w:type="dxa"/>
            </w:tcMar>
            <w:hideMark/>
          </w:tcPr>
          <w:p w:rsidRPr="006A0348" w:rsidR="00CA57AE" w:rsidP="008F5CCB" w:rsidRDefault="00CA57AE" w14:paraId="3137CBDA" w14:textId="77777777">
            <w:pPr>
              <w:rPr>
                <w:b/>
                <w:color w:val="000000"/>
                <w:szCs w:val="20"/>
                <w:lang w:val="sk-SK"/>
              </w:rPr>
            </w:pPr>
            <w:r w:rsidRPr="006A0348">
              <w:rPr>
                <w:b/>
                <w:color w:val="000000"/>
                <w:szCs w:val="20"/>
                <w:lang w:val="sk-SK"/>
              </w:rPr>
              <w:t>Ostatné finančné metódy:</w:t>
            </w:r>
          </w:p>
          <w:p w:rsidRPr="006A0348" w:rsidR="00CA57AE" w:rsidP="008F5CCB" w:rsidRDefault="00CA57AE" w14:paraId="44944156" w14:textId="77777777">
            <w:pPr>
              <w:rPr>
                <w:b/>
                <w:color w:val="000000"/>
                <w:szCs w:val="20"/>
                <w:lang w:val="sk-SK"/>
              </w:rPr>
            </w:pPr>
          </w:p>
        </w:tc>
      </w:tr>
      <w:tr w:rsidR="00CA57AE" w:rsidTr="008F5CCB" w14:paraId="0B56F791" w14:textId="77777777">
        <w:tc>
          <w:tcPr>
            <w:tcW w:w="4672" w:type="dxa"/>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6A0348" w:rsidR="00CA57AE" w:rsidP="00A860B5" w:rsidRDefault="00CA57AE" w14:paraId="1248B8E1" w14:textId="2C3F20B3">
            <w:pPr>
              <w:pStyle w:val="Odstavecseseznamem"/>
              <w:numPr>
                <w:ilvl w:val="0"/>
                <w:numId w:val="76"/>
              </w:numPr>
              <w:spacing w:line="276" w:lineRule="auto"/>
              <w:ind w:left="460" w:hanging="283"/>
              <w:rPr>
                <w:szCs w:val="20"/>
                <w:lang w:val="sk-SK"/>
              </w:rPr>
            </w:pPr>
            <w:r w:rsidRPr="006A0348">
              <w:rPr>
                <w:lang w:val="sk-SK"/>
              </w:rPr>
              <w:t>Fondy EHP a N</w:t>
            </w:r>
            <w:r w:rsidR="00300B14">
              <w:rPr>
                <w:lang w:val="sk-SK"/>
              </w:rPr>
              <w:t>ó</w:t>
            </w:r>
            <w:r w:rsidRPr="006A0348">
              <w:rPr>
                <w:lang w:val="sk-SK"/>
              </w:rPr>
              <w:t xml:space="preserve">rska (tzv. </w:t>
            </w:r>
            <w:r w:rsidRPr="006A0348" w:rsidR="00300B14">
              <w:rPr>
                <w:lang w:val="sk-SK"/>
              </w:rPr>
              <w:t>Nórske</w:t>
            </w:r>
            <w:r w:rsidRPr="006A0348">
              <w:rPr>
                <w:lang w:val="sk-SK"/>
              </w:rPr>
              <w:t xml:space="preserve"> fondy)</w:t>
            </w:r>
          </w:p>
          <w:p w:rsidRPr="006A0348" w:rsidR="00CA57AE" w:rsidP="00A860B5" w:rsidRDefault="00CA57AE" w14:paraId="0AE9507B" w14:textId="77777777">
            <w:pPr>
              <w:pStyle w:val="Odstavecseseznamem"/>
              <w:numPr>
                <w:ilvl w:val="0"/>
                <w:numId w:val="76"/>
              </w:numPr>
              <w:spacing w:line="276" w:lineRule="auto"/>
              <w:ind w:left="460" w:hanging="283"/>
              <w:rPr>
                <w:lang w:val="sk-SK"/>
              </w:rPr>
            </w:pPr>
            <w:r w:rsidRPr="006A0348">
              <w:rPr>
                <w:lang w:val="sk-SK"/>
              </w:rPr>
              <w:t>Visegrad Fund</w:t>
            </w:r>
          </w:p>
        </w:tc>
        <w:tc>
          <w:tcPr>
            <w:tcW w:w="4672" w:type="dxa"/>
            <w:tcBorders>
              <w:top w:val="nil"/>
              <w:left w:val="nil"/>
              <w:bottom w:val="single" w:color="auto" w:sz="8" w:space="0"/>
              <w:right w:val="single" w:color="auto" w:sz="8" w:space="0"/>
            </w:tcBorders>
            <w:shd w:val="clear" w:color="auto" w:fill="C5E0B3"/>
            <w:tcMar>
              <w:top w:w="0" w:type="dxa"/>
              <w:left w:w="108" w:type="dxa"/>
              <w:bottom w:w="0" w:type="dxa"/>
              <w:right w:w="108" w:type="dxa"/>
            </w:tcMar>
          </w:tcPr>
          <w:p w:rsidRPr="006A0348" w:rsidR="00CA57AE" w:rsidP="00A860B5" w:rsidRDefault="00CA57AE" w14:paraId="33C12FC3" w14:textId="77777777">
            <w:pPr>
              <w:pStyle w:val="Odstavecseseznamem"/>
              <w:numPr>
                <w:ilvl w:val="0"/>
                <w:numId w:val="76"/>
              </w:numPr>
              <w:spacing w:line="276" w:lineRule="auto"/>
              <w:ind w:left="460" w:hanging="283"/>
              <w:rPr>
                <w:lang w:val="sk-SK"/>
              </w:rPr>
            </w:pPr>
            <w:r w:rsidRPr="006A0348">
              <w:rPr>
                <w:lang w:val="sk-SK"/>
              </w:rPr>
              <w:t>Crowd-funding/Crowd-investing</w:t>
            </w:r>
          </w:p>
          <w:p w:rsidRPr="006A0348" w:rsidR="00CA57AE" w:rsidP="008F5CCB" w:rsidRDefault="00CA57AE" w14:paraId="155224B5" w14:textId="77777777">
            <w:pPr>
              <w:pStyle w:val="Odstavecseseznamem"/>
              <w:spacing w:line="276" w:lineRule="auto"/>
              <w:ind w:left="460"/>
              <w:rPr>
                <w:lang w:val="sk-SK"/>
              </w:rPr>
            </w:pPr>
          </w:p>
        </w:tc>
      </w:tr>
    </w:tbl>
    <w:p w:rsidR="00CA57AE" w:rsidP="00CA57AE" w:rsidRDefault="00CA57AE" w14:paraId="226437EA" w14:textId="77777777">
      <w:pPr>
        <w:rPr>
          <w:rFonts w:ascii="Calibri" w:hAnsi="Calibri" w:cs="Calibri" w:eastAsiaTheme="minorHAnsi"/>
          <w:sz w:val="22"/>
          <w:szCs w:val="22"/>
          <w:lang w:val="sk-SK" w:eastAsia="en-US"/>
          <w14:ligatures w14:val="standardContextual"/>
        </w:rPr>
      </w:pPr>
    </w:p>
    <w:p w:rsidRPr="006A0348" w:rsidR="00CA57AE" w:rsidP="00CA57AE" w:rsidRDefault="00CA57AE" w14:paraId="79C1D55C" w14:textId="77777777">
      <w:pPr>
        <w:rPr>
          <w:lang w:val="sk-SK" w:eastAsia="x-none"/>
        </w:rPr>
      </w:pPr>
    </w:p>
    <w:p w:rsidRPr="006A0348" w:rsidR="00CA57AE" w:rsidP="00CA57AE" w:rsidRDefault="00CA57AE" w14:paraId="1C2323F5" w14:textId="77777777">
      <w:pPr>
        <w:rPr>
          <w:lang w:val="sk-SK" w:eastAsia="x-none"/>
        </w:rPr>
      </w:pPr>
    </w:p>
    <w:p w:rsidRPr="006A0348" w:rsidR="00CA57AE" w:rsidP="00CA57AE" w:rsidRDefault="00CA57AE" w14:paraId="0B273976" w14:textId="77777777">
      <w:pPr>
        <w:spacing w:after="160" w:line="259" w:lineRule="auto"/>
        <w:jc w:val="left"/>
        <w:rPr>
          <w:lang w:val="sk-SK" w:eastAsia="x-none"/>
        </w:rPr>
      </w:pPr>
      <w:r w:rsidRPr="006A0348">
        <w:rPr>
          <w:lang w:val="sk-SK" w:eastAsia="x-none"/>
        </w:rPr>
        <w:br w:type="page"/>
      </w:r>
    </w:p>
    <w:p w:rsidRPr="00270D10" w:rsidR="00CA57AE" w:rsidP="00270D10" w:rsidRDefault="00CA57AE" w14:paraId="7AD413F8" w14:textId="4DBC042F">
      <w:pPr>
        <w:pStyle w:val="Nadpis2"/>
        <w:numPr>
          <w:ilvl w:val="1"/>
          <w:numId w:val="8"/>
        </w:numPr>
        <w:tabs>
          <w:tab w:val="num" w:pos="360"/>
          <w:tab w:val="left" w:pos="567"/>
        </w:tabs>
        <w:spacing w:line="276" w:lineRule="auto"/>
        <w:ind w:hanging="792"/>
        <w:jc w:val="left"/>
        <w:rPr>
          <w:color w:val="0D344D"/>
          <w:lang w:val="sk-SK"/>
        </w:rPr>
      </w:pPr>
      <w:bookmarkStart w:name="_Toc133238831" w:id="381"/>
      <w:bookmarkStart w:name="_Toc136169708" w:id="382"/>
      <w:r w:rsidRPr="00300B14">
        <w:rPr>
          <w:color w:val="0D344D"/>
          <w:lang w:val="sk-SK"/>
        </w:rPr>
        <w:lastRenderedPageBreak/>
        <w:t>Rizik</w:t>
      </w:r>
      <w:r w:rsidR="00EC7C02">
        <w:rPr>
          <w:color w:val="0D344D"/>
          <w:lang w:val="sk-SK"/>
        </w:rPr>
        <w:t>á</w:t>
      </w:r>
      <w:r w:rsidRPr="00300B14">
        <w:rPr>
          <w:color w:val="0D344D"/>
          <w:lang w:val="sk-SK"/>
        </w:rPr>
        <w:t xml:space="preserve"> a </w:t>
      </w:r>
      <w:r w:rsidRPr="00300B14" w:rsidR="00300B14">
        <w:rPr>
          <w:color w:val="0D344D"/>
          <w:lang w:val="sk-SK"/>
        </w:rPr>
        <w:t>predpoklady</w:t>
      </w:r>
      <w:r w:rsidRPr="00300B14">
        <w:rPr>
          <w:color w:val="0D344D"/>
          <w:lang w:val="sk-SK"/>
        </w:rPr>
        <w:t xml:space="preserve"> </w:t>
      </w:r>
      <w:r w:rsidRPr="00300B14" w:rsidR="00300B14">
        <w:rPr>
          <w:color w:val="0D344D"/>
          <w:lang w:val="sk-SK"/>
        </w:rPr>
        <w:t>úspešn</w:t>
      </w:r>
      <w:r w:rsidR="00300B14">
        <w:rPr>
          <w:color w:val="0D344D"/>
          <w:lang w:val="sk-SK"/>
        </w:rPr>
        <w:t>ej</w:t>
      </w:r>
      <w:r w:rsidRPr="00300B14">
        <w:rPr>
          <w:color w:val="0D344D"/>
          <w:lang w:val="sk-SK"/>
        </w:rPr>
        <w:t xml:space="preserve"> </w:t>
      </w:r>
      <w:bookmarkEnd w:id="381"/>
      <w:r w:rsidRPr="00300B14" w:rsidR="00300B14">
        <w:rPr>
          <w:color w:val="0D344D"/>
          <w:lang w:val="sk-SK"/>
        </w:rPr>
        <w:t>implementácie</w:t>
      </w:r>
      <w:bookmarkEnd w:id="382"/>
    </w:p>
    <w:p w:rsidRPr="00300B14" w:rsidR="00CA57AE" w:rsidP="00CA57AE" w:rsidRDefault="00CA57AE" w14:paraId="350F0276" w14:textId="77777777">
      <w:pPr>
        <w:rPr>
          <w:lang w:val="sk-SK"/>
        </w:rPr>
      </w:pPr>
    </w:p>
    <w:p w:rsidRPr="00300B14" w:rsidR="00CA57AE" w:rsidP="00CA57AE" w:rsidRDefault="00F904D9" w14:paraId="1BDE3BF7" w14:textId="3F61C648">
      <w:pPr>
        <w:spacing w:line="276" w:lineRule="auto"/>
        <w:rPr>
          <w:lang w:val="sk-SK" w:eastAsia="x-none"/>
        </w:rPr>
      </w:pPr>
      <w:r>
        <w:rPr>
          <w:lang w:val="sk-SK" w:eastAsia="x-none"/>
        </w:rPr>
        <w:t>Cieľom</w:t>
      </w:r>
      <w:r w:rsidRPr="00300B14" w:rsidR="00CA57AE">
        <w:rPr>
          <w:lang w:val="sk-SK" w:eastAsia="x-none"/>
        </w:rPr>
        <w:t xml:space="preserve"> </w:t>
      </w:r>
      <w:r>
        <w:rPr>
          <w:lang w:val="sk-SK" w:eastAsia="x-none"/>
        </w:rPr>
        <w:t>riadenia</w:t>
      </w:r>
      <w:r w:rsidRPr="00300B14" w:rsidR="00CA57AE">
        <w:rPr>
          <w:lang w:val="sk-SK" w:eastAsia="x-none"/>
        </w:rPr>
        <w:t xml:space="preserve"> riz</w:t>
      </w:r>
      <w:r>
        <w:rPr>
          <w:lang w:val="sk-SK" w:eastAsia="x-none"/>
        </w:rPr>
        <w:t>í</w:t>
      </w:r>
      <w:r w:rsidRPr="00300B14" w:rsidR="00CA57AE">
        <w:rPr>
          <w:lang w:val="sk-SK" w:eastAsia="x-none"/>
        </w:rPr>
        <w:t xml:space="preserve">k je </w:t>
      </w:r>
      <w:r w:rsidRPr="00300B14">
        <w:rPr>
          <w:lang w:val="sk-SK" w:eastAsia="x-none"/>
        </w:rPr>
        <w:t>predchádza</w:t>
      </w:r>
      <w:r>
        <w:rPr>
          <w:lang w:val="sk-SK" w:eastAsia="x-none"/>
        </w:rPr>
        <w:t>nie</w:t>
      </w:r>
      <w:r w:rsidRPr="00300B14" w:rsidR="00CA57AE">
        <w:rPr>
          <w:lang w:val="sk-SK" w:eastAsia="x-none"/>
        </w:rPr>
        <w:t xml:space="preserve"> situ</w:t>
      </w:r>
      <w:r>
        <w:rPr>
          <w:lang w:val="sk-SK" w:eastAsia="x-none"/>
        </w:rPr>
        <w:t>á</w:t>
      </w:r>
      <w:r w:rsidRPr="00300B14" w:rsidR="00CA57AE">
        <w:rPr>
          <w:lang w:val="sk-SK" w:eastAsia="x-none"/>
        </w:rPr>
        <w:t>c</w:t>
      </w:r>
      <w:r>
        <w:rPr>
          <w:lang w:val="sk-SK" w:eastAsia="x-none"/>
        </w:rPr>
        <w:t>iá</w:t>
      </w:r>
      <w:r w:rsidRPr="00300B14" w:rsidR="00CA57AE">
        <w:rPr>
          <w:lang w:val="sk-SK" w:eastAsia="x-none"/>
        </w:rPr>
        <w:t>m, kt</w:t>
      </w:r>
      <w:r>
        <w:rPr>
          <w:lang w:val="sk-SK" w:eastAsia="x-none"/>
        </w:rPr>
        <w:t>o</w:t>
      </w:r>
      <w:r w:rsidRPr="00300B14" w:rsidR="00CA57AE">
        <w:rPr>
          <w:lang w:val="sk-SK" w:eastAsia="x-none"/>
        </w:rPr>
        <w:t>ré by mohl</w:t>
      </w:r>
      <w:r>
        <w:rPr>
          <w:lang w:val="sk-SK" w:eastAsia="x-none"/>
        </w:rPr>
        <w:t>i</w:t>
      </w:r>
      <w:r w:rsidRPr="00300B14" w:rsidR="00CA57AE">
        <w:rPr>
          <w:lang w:val="sk-SK" w:eastAsia="x-none"/>
        </w:rPr>
        <w:t xml:space="preserve"> ohrozi</w:t>
      </w:r>
      <w:r>
        <w:rPr>
          <w:lang w:val="sk-SK" w:eastAsia="x-none"/>
        </w:rPr>
        <w:t>ť</w:t>
      </w:r>
      <w:r w:rsidRPr="00300B14" w:rsidR="00CA57AE">
        <w:rPr>
          <w:lang w:val="sk-SK" w:eastAsia="x-none"/>
        </w:rPr>
        <w:t xml:space="preserve"> úsp</w:t>
      </w:r>
      <w:r>
        <w:rPr>
          <w:lang w:val="sk-SK" w:eastAsia="x-none"/>
        </w:rPr>
        <w:t>e</w:t>
      </w:r>
      <w:r w:rsidRPr="00300B14" w:rsidR="00CA57AE">
        <w:rPr>
          <w:lang w:val="sk-SK" w:eastAsia="x-none"/>
        </w:rPr>
        <w:t>šn</w:t>
      </w:r>
      <w:r>
        <w:rPr>
          <w:lang w:val="sk-SK" w:eastAsia="x-none"/>
        </w:rPr>
        <w:t>ú</w:t>
      </w:r>
      <w:r w:rsidRPr="00300B14" w:rsidR="00CA57AE">
        <w:rPr>
          <w:lang w:val="sk-SK" w:eastAsia="x-none"/>
        </w:rPr>
        <w:t xml:space="preserve"> realiz</w:t>
      </w:r>
      <w:r>
        <w:rPr>
          <w:lang w:val="sk-SK" w:eastAsia="x-none"/>
        </w:rPr>
        <w:t>á</w:t>
      </w:r>
      <w:r w:rsidRPr="00300B14" w:rsidR="00CA57AE">
        <w:rPr>
          <w:lang w:val="sk-SK" w:eastAsia="x-none"/>
        </w:rPr>
        <w:t>ci</w:t>
      </w:r>
      <w:r>
        <w:rPr>
          <w:lang w:val="sk-SK" w:eastAsia="x-none"/>
        </w:rPr>
        <w:t>u</w:t>
      </w:r>
      <w:r w:rsidRPr="00300B14" w:rsidR="00CA57AE">
        <w:rPr>
          <w:lang w:val="sk-SK" w:eastAsia="x-none"/>
        </w:rPr>
        <w:t xml:space="preserve"> Adaptačn</w:t>
      </w:r>
      <w:r>
        <w:rPr>
          <w:lang w:val="sk-SK" w:eastAsia="x-none"/>
        </w:rPr>
        <w:t>ej</w:t>
      </w:r>
      <w:r w:rsidRPr="00300B14" w:rsidR="00CA57AE">
        <w:rPr>
          <w:lang w:val="sk-SK" w:eastAsia="x-none"/>
        </w:rPr>
        <w:t xml:space="preserve"> strat</w:t>
      </w:r>
      <w:r>
        <w:rPr>
          <w:lang w:val="sk-SK" w:eastAsia="x-none"/>
        </w:rPr>
        <w:t>é</w:t>
      </w:r>
      <w:r w:rsidRPr="00300B14" w:rsidR="00CA57AE">
        <w:rPr>
          <w:lang w:val="sk-SK" w:eastAsia="x-none"/>
        </w:rPr>
        <w:t>gie. Z</w:t>
      </w:r>
      <w:r>
        <w:rPr>
          <w:lang w:val="sk-SK" w:eastAsia="x-none"/>
        </w:rPr>
        <w:t>á</w:t>
      </w:r>
      <w:r w:rsidRPr="00300B14" w:rsidR="00CA57AE">
        <w:rPr>
          <w:lang w:val="sk-SK" w:eastAsia="x-none"/>
        </w:rPr>
        <w:t>kladn</w:t>
      </w:r>
      <w:r>
        <w:rPr>
          <w:lang w:val="sk-SK" w:eastAsia="x-none"/>
        </w:rPr>
        <w:t>ý</w:t>
      </w:r>
      <w:r w:rsidRPr="00300B14" w:rsidR="00CA57AE">
        <w:rPr>
          <w:lang w:val="sk-SK" w:eastAsia="x-none"/>
        </w:rPr>
        <w:t>m nástroj</w:t>
      </w:r>
      <w:r>
        <w:rPr>
          <w:lang w:val="sk-SK" w:eastAsia="x-none"/>
        </w:rPr>
        <w:t>o</w:t>
      </w:r>
      <w:r w:rsidRPr="00300B14" w:rsidR="00CA57AE">
        <w:rPr>
          <w:lang w:val="sk-SK" w:eastAsia="x-none"/>
        </w:rPr>
        <w:t xml:space="preserve">m </w:t>
      </w:r>
      <w:r>
        <w:rPr>
          <w:lang w:val="sk-SK" w:eastAsia="x-none"/>
        </w:rPr>
        <w:t>riadenia</w:t>
      </w:r>
      <w:r w:rsidRPr="00300B14" w:rsidR="00CA57AE">
        <w:rPr>
          <w:lang w:val="sk-SK" w:eastAsia="x-none"/>
        </w:rPr>
        <w:t xml:space="preserve"> riz</w:t>
      </w:r>
      <w:r>
        <w:rPr>
          <w:lang w:val="sk-SK" w:eastAsia="x-none"/>
        </w:rPr>
        <w:t>í</w:t>
      </w:r>
      <w:r w:rsidRPr="00300B14" w:rsidR="00CA57AE">
        <w:rPr>
          <w:lang w:val="sk-SK" w:eastAsia="x-none"/>
        </w:rPr>
        <w:t xml:space="preserve">k je tzv. Mapa </w:t>
      </w:r>
      <w:r>
        <w:rPr>
          <w:lang w:val="sk-SK" w:eastAsia="x-none"/>
        </w:rPr>
        <w:t>rizík</w:t>
      </w:r>
      <w:r w:rsidRPr="00300B14" w:rsidR="00CA57AE">
        <w:rPr>
          <w:lang w:val="sk-SK" w:eastAsia="x-none"/>
        </w:rPr>
        <w:t xml:space="preserve">, </w:t>
      </w:r>
      <w:r w:rsidRPr="00300B14">
        <w:rPr>
          <w:lang w:val="sk-SK" w:eastAsia="x-none"/>
        </w:rPr>
        <w:t>ktorá</w:t>
      </w:r>
      <w:r w:rsidRPr="00300B14" w:rsidR="00CA57AE">
        <w:rPr>
          <w:lang w:val="sk-SK" w:eastAsia="x-none"/>
        </w:rPr>
        <w:t xml:space="preserve"> bude </w:t>
      </w:r>
      <w:r w:rsidRPr="00300B14">
        <w:rPr>
          <w:lang w:val="sk-SK" w:eastAsia="x-none"/>
        </w:rPr>
        <w:t>pribežne</w:t>
      </w:r>
      <w:r w:rsidRPr="00300B14" w:rsidR="00CA57AE">
        <w:rPr>
          <w:lang w:val="sk-SK" w:eastAsia="x-none"/>
        </w:rPr>
        <w:t xml:space="preserve"> </w:t>
      </w:r>
      <w:r w:rsidRPr="00300B14">
        <w:rPr>
          <w:lang w:val="sk-SK" w:eastAsia="x-none"/>
        </w:rPr>
        <w:t>aktualizovaná</w:t>
      </w:r>
      <w:r w:rsidRPr="00300B14" w:rsidR="00CA57AE">
        <w:rPr>
          <w:lang w:val="sk-SK" w:eastAsia="x-none"/>
        </w:rPr>
        <w:t xml:space="preserve"> a </w:t>
      </w:r>
      <w:r>
        <w:rPr>
          <w:lang w:val="sk-SK" w:eastAsia="x-none"/>
        </w:rPr>
        <w:t>R</w:t>
      </w:r>
      <w:r w:rsidR="00EC7C02">
        <w:rPr>
          <w:lang w:val="sk-SK" w:eastAsia="x-none"/>
        </w:rPr>
        <w:t>S</w:t>
      </w:r>
      <w:r w:rsidRPr="00300B14" w:rsidR="00CA57AE">
        <w:rPr>
          <w:lang w:val="sk-SK" w:eastAsia="x-none"/>
        </w:rPr>
        <w:t xml:space="preserve"> bude </w:t>
      </w:r>
      <w:r>
        <w:rPr>
          <w:lang w:val="sk-SK" w:eastAsia="x-none"/>
        </w:rPr>
        <w:t>dohliadať</w:t>
      </w:r>
      <w:r w:rsidRPr="00300B14" w:rsidR="00CA57AE">
        <w:rPr>
          <w:lang w:val="sk-SK" w:eastAsia="x-none"/>
        </w:rPr>
        <w:t xml:space="preserve"> na </w:t>
      </w:r>
      <w:r w:rsidRPr="00300B14">
        <w:rPr>
          <w:lang w:val="sk-SK" w:eastAsia="x-none"/>
        </w:rPr>
        <w:t>plnen</w:t>
      </w:r>
      <w:r>
        <w:rPr>
          <w:lang w:val="sk-SK" w:eastAsia="x-none"/>
        </w:rPr>
        <w:t>ie</w:t>
      </w:r>
      <w:r w:rsidRPr="00300B14" w:rsidR="00CA57AE">
        <w:rPr>
          <w:lang w:val="sk-SK" w:eastAsia="x-none"/>
        </w:rPr>
        <w:t xml:space="preserve"> navr</w:t>
      </w:r>
      <w:r>
        <w:rPr>
          <w:lang w:val="sk-SK" w:eastAsia="x-none"/>
        </w:rPr>
        <w:t>hnutých</w:t>
      </w:r>
      <w:r w:rsidRPr="00300B14" w:rsidR="00CA57AE">
        <w:rPr>
          <w:lang w:val="sk-SK" w:eastAsia="x-none"/>
        </w:rPr>
        <w:t xml:space="preserve"> </w:t>
      </w:r>
      <w:r>
        <w:rPr>
          <w:lang w:val="sk-SK" w:eastAsia="x-none"/>
        </w:rPr>
        <w:t>cieľov</w:t>
      </w:r>
      <w:r w:rsidRPr="00300B14" w:rsidR="00CA57AE">
        <w:rPr>
          <w:lang w:val="sk-SK" w:eastAsia="x-none"/>
        </w:rPr>
        <w:t xml:space="preserve">, </w:t>
      </w:r>
      <w:r w:rsidRPr="00300B14">
        <w:rPr>
          <w:lang w:val="sk-SK" w:eastAsia="x-none"/>
        </w:rPr>
        <w:t>opatrení</w:t>
      </w:r>
      <w:r w:rsidRPr="00300B14" w:rsidR="00CA57AE">
        <w:rPr>
          <w:lang w:val="sk-SK" w:eastAsia="x-none"/>
        </w:rPr>
        <w:t xml:space="preserve"> a </w:t>
      </w:r>
      <w:r w:rsidRPr="00300B14">
        <w:rPr>
          <w:lang w:val="sk-SK" w:eastAsia="x-none"/>
        </w:rPr>
        <w:t>aktivít</w:t>
      </w:r>
      <w:r w:rsidRPr="00300B14" w:rsidR="00CA57AE">
        <w:rPr>
          <w:lang w:val="sk-SK" w:eastAsia="x-none"/>
        </w:rPr>
        <w:t xml:space="preserve">, </w:t>
      </w:r>
      <w:r w:rsidRPr="00300B14">
        <w:rPr>
          <w:lang w:val="sk-SK" w:eastAsia="x-none"/>
        </w:rPr>
        <w:t>ktoré</w:t>
      </w:r>
      <w:r w:rsidRPr="00300B14" w:rsidR="00CA57AE">
        <w:rPr>
          <w:lang w:val="sk-SK" w:eastAsia="x-none"/>
        </w:rPr>
        <w:t xml:space="preserve"> </w:t>
      </w:r>
      <w:r>
        <w:rPr>
          <w:lang w:val="sk-SK" w:eastAsia="x-none"/>
        </w:rPr>
        <w:t>sú</w:t>
      </w:r>
      <w:r w:rsidRPr="00300B14" w:rsidR="00CA57AE">
        <w:rPr>
          <w:lang w:val="sk-SK" w:eastAsia="x-none"/>
        </w:rPr>
        <w:t xml:space="preserve"> pr</w:t>
      </w:r>
      <w:r>
        <w:rPr>
          <w:lang w:val="sk-SK" w:eastAsia="x-none"/>
        </w:rPr>
        <w:t>e</w:t>
      </w:r>
      <w:r w:rsidRPr="00300B14" w:rsidR="00CA57AE">
        <w:rPr>
          <w:lang w:val="sk-SK" w:eastAsia="x-none"/>
        </w:rPr>
        <w:t xml:space="preserve"> úsp</w:t>
      </w:r>
      <w:r>
        <w:rPr>
          <w:lang w:val="sk-SK" w:eastAsia="x-none"/>
        </w:rPr>
        <w:t>e</w:t>
      </w:r>
      <w:r w:rsidRPr="00300B14" w:rsidR="00CA57AE">
        <w:rPr>
          <w:lang w:val="sk-SK" w:eastAsia="x-none"/>
        </w:rPr>
        <w:t>šnos</w:t>
      </w:r>
      <w:r>
        <w:rPr>
          <w:lang w:val="sk-SK" w:eastAsia="x-none"/>
        </w:rPr>
        <w:t>ť</w:t>
      </w:r>
      <w:r w:rsidRPr="00300B14" w:rsidR="00CA57AE">
        <w:rPr>
          <w:lang w:val="sk-SK" w:eastAsia="x-none"/>
        </w:rPr>
        <w:t xml:space="preserve"> implement</w:t>
      </w:r>
      <w:r>
        <w:rPr>
          <w:lang w:val="sk-SK" w:eastAsia="x-none"/>
        </w:rPr>
        <w:t>á</w:t>
      </w:r>
      <w:r w:rsidRPr="00300B14" w:rsidR="00CA57AE">
        <w:rPr>
          <w:lang w:val="sk-SK" w:eastAsia="x-none"/>
        </w:rPr>
        <w:t>c</w:t>
      </w:r>
      <w:r>
        <w:rPr>
          <w:lang w:val="sk-SK" w:eastAsia="x-none"/>
        </w:rPr>
        <w:t>i</w:t>
      </w:r>
      <w:r w:rsidRPr="00300B14" w:rsidR="00CA57AE">
        <w:rPr>
          <w:lang w:val="sk-SK" w:eastAsia="x-none"/>
        </w:rPr>
        <w:t>e zásadn</w:t>
      </w:r>
      <w:r>
        <w:rPr>
          <w:lang w:val="sk-SK" w:eastAsia="x-none"/>
        </w:rPr>
        <w:t>é</w:t>
      </w:r>
      <w:r w:rsidRPr="00300B14" w:rsidR="00CA57AE">
        <w:rPr>
          <w:lang w:val="sk-SK" w:eastAsia="x-none"/>
        </w:rPr>
        <w:t xml:space="preserve">. </w:t>
      </w:r>
    </w:p>
    <w:p w:rsidRPr="00300B14" w:rsidR="00CA57AE" w:rsidP="00CA57AE" w:rsidRDefault="00CA57AE" w14:paraId="37AF3711" w14:textId="12E58C2C">
      <w:pPr>
        <w:spacing w:line="276" w:lineRule="auto"/>
        <w:rPr>
          <w:lang w:val="sk-SK" w:eastAsia="x-none"/>
        </w:rPr>
      </w:pPr>
      <w:r w:rsidRPr="00300B14">
        <w:rPr>
          <w:lang w:val="sk-SK" w:eastAsia="x-none"/>
        </w:rPr>
        <w:t>C</w:t>
      </w:r>
      <w:r w:rsidR="00F904D9">
        <w:rPr>
          <w:lang w:val="sk-SK" w:eastAsia="x-none"/>
        </w:rPr>
        <w:t>ieľom</w:t>
      </w:r>
      <w:r w:rsidRPr="00300B14">
        <w:rPr>
          <w:lang w:val="sk-SK" w:eastAsia="x-none"/>
        </w:rPr>
        <w:t xml:space="preserve"> analýzy </w:t>
      </w:r>
      <w:r w:rsidRPr="00300B14" w:rsidR="00F904D9">
        <w:rPr>
          <w:lang w:val="sk-SK" w:eastAsia="x-none"/>
        </w:rPr>
        <w:t>rizík</w:t>
      </w:r>
      <w:r w:rsidRPr="00300B14">
        <w:rPr>
          <w:lang w:val="sk-SK" w:eastAsia="x-none"/>
        </w:rPr>
        <w:t xml:space="preserve"> je o</w:t>
      </w:r>
      <w:r w:rsidR="00F904D9">
        <w:rPr>
          <w:lang w:val="sk-SK" w:eastAsia="x-none"/>
        </w:rPr>
        <w:t>bm</w:t>
      </w:r>
      <w:r w:rsidRPr="00300B14">
        <w:rPr>
          <w:lang w:val="sk-SK" w:eastAsia="x-none"/>
        </w:rPr>
        <w:t>e</w:t>
      </w:r>
      <w:r w:rsidR="00F904D9">
        <w:rPr>
          <w:lang w:val="sk-SK" w:eastAsia="x-none"/>
        </w:rPr>
        <w:t>d</w:t>
      </w:r>
      <w:r w:rsidRPr="00300B14">
        <w:rPr>
          <w:lang w:val="sk-SK" w:eastAsia="x-none"/>
        </w:rPr>
        <w:t>zi</w:t>
      </w:r>
      <w:r w:rsidR="00F904D9">
        <w:rPr>
          <w:lang w:val="sk-SK" w:eastAsia="x-none"/>
        </w:rPr>
        <w:t>ť</w:t>
      </w:r>
      <w:r w:rsidRPr="00300B14">
        <w:rPr>
          <w:lang w:val="sk-SK" w:eastAsia="x-none"/>
        </w:rPr>
        <w:t xml:space="preserve"> rizik</w:t>
      </w:r>
      <w:r w:rsidR="00F904D9">
        <w:rPr>
          <w:lang w:val="sk-SK" w:eastAsia="x-none"/>
        </w:rPr>
        <w:t>á</w:t>
      </w:r>
      <w:r w:rsidRPr="00300B14">
        <w:rPr>
          <w:lang w:val="sk-SK" w:eastAsia="x-none"/>
        </w:rPr>
        <w:t xml:space="preserve"> implement</w:t>
      </w:r>
      <w:r w:rsidR="00F904D9">
        <w:rPr>
          <w:lang w:val="sk-SK" w:eastAsia="x-none"/>
        </w:rPr>
        <w:t>á</w:t>
      </w:r>
      <w:r w:rsidRPr="00300B14">
        <w:rPr>
          <w:lang w:val="sk-SK" w:eastAsia="x-none"/>
        </w:rPr>
        <w:t>c</w:t>
      </w:r>
      <w:r w:rsidR="00F904D9">
        <w:rPr>
          <w:lang w:val="sk-SK" w:eastAsia="x-none"/>
        </w:rPr>
        <w:t>i</w:t>
      </w:r>
      <w:r w:rsidRPr="00300B14">
        <w:rPr>
          <w:lang w:val="sk-SK" w:eastAsia="x-none"/>
        </w:rPr>
        <w:t>e, vyhodnoti</w:t>
      </w:r>
      <w:r w:rsidR="00F904D9">
        <w:rPr>
          <w:lang w:val="sk-SK" w:eastAsia="x-none"/>
        </w:rPr>
        <w:t>ť</w:t>
      </w:r>
      <w:r w:rsidRPr="00300B14">
        <w:rPr>
          <w:lang w:val="sk-SK" w:eastAsia="x-none"/>
        </w:rPr>
        <w:t xml:space="preserve"> pravd</w:t>
      </w:r>
      <w:r w:rsidR="00F904D9">
        <w:rPr>
          <w:lang w:val="sk-SK" w:eastAsia="x-none"/>
        </w:rPr>
        <w:t>e</w:t>
      </w:r>
      <w:r w:rsidRPr="00300B14">
        <w:rPr>
          <w:lang w:val="sk-SK" w:eastAsia="x-none"/>
        </w:rPr>
        <w:t>podobnos</w:t>
      </w:r>
      <w:r w:rsidR="00F904D9">
        <w:rPr>
          <w:lang w:val="sk-SK" w:eastAsia="x-none"/>
        </w:rPr>
        <w:t>ť</w:t>
      </w:r>
      <w:r w:rsidRPr="00300B14">
        <w:rPr>
          <w:lang w:val="sk-SK" w:eastAsia="x-none"/>
        </w:rPr>
        <w:t xml:space="preserve"> ich vzniku a závažnos</w:t>
      </w:r>
      <w:r w:rsidR="00F904D9">
        <w:rPr>
          <w:lang w:val="sk-SK" w:eastAsia="x-none"/>
        </w:rPr>
        <w:t>ť</w:t>
      </w:r>
      <w:r w:rsidRPr="00300B14">
        <w:rPr>
          <w:lang w:val="sk-SK" w:eastAsia="x-none"/>
        </w:rPr>
        <w:t xml:space="preserve"> dopad</w:t>
      </w:r>
      <w:r w:rsidR="00F904D9">
        <w:rPr>
          <w:lang w:val="sk-SK" w:eastAsia="x-none"/>
        </w:rPr>
        <w:t>ov</w:t>
      </w:r>
      <w:r w:rsidRPr="00300B14">
        <w:rPr>
          <w:lang w:val="sk-SK" w:eastAsia="x-none"/>
        </w:rPr>
        <w:t>, naplánova</w:t>
      </w:r>
      <w:r w:rsidR="00F904D9">
        <w:rPr>
          <w:lang w:val="sk-SK" w:eastAsia="x-none"/>
        </w:rPr>
        <w:t>ť</w:t>
      </w:r>
      <w:r w:rsidRPr="00300B14">
        <w:rPr>
          <w:lang w:val="sk-SK" w:eastAsia="x-none"/>
        </w:rPr>
        <w:t xml:space="preserve"> akc</w:t>
      </w:r>
      <w:r w:rsidR="00F904D9">
        <w:rPr>
          <w:lang w:val="sk-SK" w:eastAsia="x-none"/>
        </w:rPr>
        <w:t>i</w:t>
      </w:r>
      <w:r w:rsidRPr="00300B14">
        <w:rPr>
          <w:lang w:val="sk-SK" w:eastAsia="x-none"/>
        </w:rPr>
        <w:t>e sm</w:t>
      </w:r>
      <w:r w:rsidR="00F904D9">
        <w:rPr>
          <w:lang w:val="sk-SK" w:eastAsia="x-none"/>
        </w:rPr>
        <w:t>er</w:t>
      </w:r>
      <w:r w:rsidRPr="00300B14">
        <w:rPr>
          <w:lang w:val="sk-SK" w:eastAsia="x-none"/>
        </w:rPr>
        <w:t>uj</w:t>
      </w:r>
      <w:r w:rsidR="00F904D9">
        <w:rPr>
          <w:lang w:val="sk-SK" w:eastAsia="x-none"/>
        </w:rPr>
        <w:t>ú</w:t>
      </w:r>
      <w:r w:rsidRPr="00300B14">
        <w:rPr>
          <w:lang w:val="sk-SK" w:eastAsia="x-none"/>
        </w:rPr>
        <w:t>c</w:t>
      </w:r>
      <w:r w:rsidR="00F904D9">
        <w:rPr>
          <w:lang w:val="sk-SK" w:eastAsia="x-none"/>
        </w:rPr>
        <w:t>e</w:t>
      </w:r>
      <w:r w:rsidRPr="00300B14">
        <w:rPr>
          <w:lang w:val="sk-SK" w:eastAsia="x-none"/>
        </w:rPr>
        <w:t xml:space="preserve"> k </w:t>
      </w:r>
      <w:r w:rsidR="00F904D9">
        <w:rPr>
          <w:lang w:val="sk-SK" w:eastAsia="x-none"/>
        </w:rPr>
        <w:t>z</w:t>
      </w:r>
      <w:r w:rsidRPr="00300B14">
        <w:rPr>
          <w:lang w:val="sk-SK" w:eastAsia="x-none"/>
        </w:rPr>
        <w:t>nížen</w:t>
      </w:r>
      <w:r w:rsidR="00F904D9">
        <w:rPr>
          <w:lang w:val="sk-SK" w:eastAsia="x-none"/>
        </w:rPr>
        <w:t>iu</w:t>
      </w:r>
      <w:r w:rsidRPr="00300B14">
        <w:rPr>
          <w:lang w:val="sk-SK" w:eastAsia="x-none"/>
        </w:rPr>
        <w:t xml:space="preserve"> pravd</w:t>
      </w:r>
      <w:r w:rsidR="00F904D9">
        <w:rPr>
          <w:lang w:val="sk-SK" w:eastAsia="x-none"/>
        </w:rPr>
        <w:t>e</w:t>
      </w:r>
      <w:r w:rsidRPr="00300B14">
        <w:rPr>
          <w:lang w:val="sk-SK" w:eastAsia="x-none"/>
        </w:rPr>
        <w:t>podobnosti vzniku rizikov</w:t>
      </w:r>
      <w:r w:rsidR="00F904D9">
        <w:rPr>
          <w:lang w:val="sk-SK" w:eastAsia="x-none"/>
        </w:rPr>
        <w:t>ej</w:t>
      </w:r>
      <w:r w:rsidRPr="00300B14">
        <w:rPr>
          <w:lang w:val="sk-SK" w:eastAsia="x-none"/>
        </w:rPr>
        <w:t xml:space="preserve"> ud</w:t>
      </w:r>
      <w:r w:rsidR="00F904D9">
        <w:rPr>
          <w:lang w:val="sk-SK" w:eastAsia="x-none"/>
        </w:rPr>
        <w:t>a</w:t>
      </w:r>
      <w:r w:rsidRPr="00300B14">
        <w:rPr>
          <w:lang w:val="sk-SK" w:eastAsia="x-none"/>
        </w:rPr>
        <w:t>losti a akc</w:t>
      </w:r>
      <w:r w:rsidR="00F904D9">
        <w:rPr>
          <w:lang w:val="sk-SK" w:eastAsia="x-none"/>
        </w:rPr>
        <w:t>i</w:t>
      </w:r>
      <w:r w:rsidRPr="00300B14">
        <w:rPr>
          <w:lang w:val="sk-SK" w:eastAsia="x-none"/>
        </w:rPr>
        <w:t xml:space="preserve">e </w:t>
      </w:r>
      <w:r w:rsidRPr="00300B14" w:rsidR="006B2B7F">
        <w:rPr>
          <w:lang w:val="sk-SK" w:eastAsia="x-none"/>
        </w:rPr>
        <w:t>smerujúc</w:t>
      </w:r>
      <w:r w:rsidR="006B2B7F">
        <w:rPr>
          <w:lang w:val="sk-SK" w:eastAsia="x-none"/>
        </w:rPr>
        <w:t>e</w:t>
      </w:r>
      <w:r w:rsidRPr="00300B14">
        <w:rPr>
          <w:lang w:val="sk-SK" w:eastAsia="x-none"/>
        </w:rPr>
        <w:t xml:space="preserve"> k zm</w:t>
      </w:r>
      <w:r w:rsidR="006B2B7F">
        <w:rPr>
          <w:lang w:val="sk-SK" w:eastAsia="x-none"/>
        </w:rPr>
        <w:t>ie</w:t>
      </w:r>
      <w:r w:rsidRPr="00300B14">
        <w:rPr>
          <w:lang w:val="sk-SK" w:eastAsia="x-none"/>
        </w:rPr>
        <w:t>rn</w:t>
      </w:r>
      <w:r w:rsidR="006B2B7F">
        <w:rPr>
          <w:lang w:val="sk-SK" w:eastAsia="x-none"/>
        </w:rPr>
        <w:t>e</w:t>
      </w:r>
      <w:r w:rsidRPr="00300B14">
        <w:rPr>
          <w:lang w:val="sk-SK" w:eastAsia="x-none"/>
        </w:rPr>
        <w:t>n</w:t>
      </w:r>
      <w:r w:rsidR="006B2B7F">
        <w:rPr>
          <w:lang w:val="sk-SK" w:eastAsia="x-none"/>
        </w:rPr>
        <w:t>iu</w:t>
      </w:r>
      <w:r w:rsidRPr="00300B14">
        <w:rPr>
          <w:lang w:val="sk-SK" w:eastAsia="x-none"/>
        </w:rPr>
        <w:t xml:space="preserve"> </w:t>
      </w:r>
      <w:r w:rsidRPr="00300B14" w:rsidR="006B2B7F">
        <w:rPr>
          <w:lang w:val="sk-SK" w:eastAsia="x-none"/>
        </w:rPr>
        <w:t>negatívnych</w:t>
      </w:r>
      <w:r w:rsidRPr="00300B14">
        <w:rPr>
          <w:lang w:val="sk-SK" w:eastAsia="x-none"/>
        </w:rPr>
        <w:t xml:space="preserve"> </w:t>
      </w:r>
      <w:r w:rsidRPr="00300B14" w:rsidR="006B2B7F">
        <w:rPr>
          <w:lang w:val="sk-SK" w:eastAsia="x-none"/>
        </w:rPr>
        <w:t>dopad</w:t>
      </w:r>
      <w:r w:rsidR="006B2B7F">
        <w:rPr>
          <w:lang w:val="sk-SK" w:eastAsia="x-none"/>
        </w:rPr>
        <w:t>ov</w:t>
      </w:r>
      <w:r w:rsidRPr="00300B14">
        <w:rPr>
          <w:lang w:val="sk-SK" w:eastAsia="x-none"/>
        </w:rPr>
        <w:t xml:space="preserve"> rizikov</w:t>
      </w:r>
      <w:r w:rsidR="006B2B7F">
        <w:rPr>
          <w:lang w:val="sk-SK" w:eastAsia="x-none"/>
        </w:rPr>
        <w:t>ej</w:t>
      </w:r>
      <w:r w:rsidRPr="00300B14">
        <w:rPr>
          <w:lang w:val="sk-SK" w:eastAsia="x-none"/>
        </w:rPr>
        <w:t xml:space="preserve"> ud</w:t>
      </w:r>
      <w:r w:rsidR="006B2B7F">
        <w:rPr>
          <w:lang w:val="sk-SK" w:eastAsia="x-none"/>
        </w:rPr>
        <w:t>a</w:t>
      </w:r>
      <w:r w:rsidRPr="00300B14">
        <w:rPr>
          <w:lang w:val="sk-SK" w:eastAsia="x-none"/>
        </w:rPr>
        <w:t xml:space="preserve">losti, </w:t>
      </w:r>
      <w:r w:rsidR="006B2B7F">
        <w:rPr>
          <w:lang w:val="sk-SK" w:eastAsia="x-none"/>
        </w:rPr>
        <w:t>pokiaľ</w:t>
      </w:r>
      <w:r w:rsidRPr="00300B14">
        <w:rPr>
          <w:lang w:val="sk-SK" w:eastAsia="x-none"/>
        </w:rPr>
        <w:t xml:space="preserve"> už nastala. V n</w:t>
      </w:r>
      <w:r w:rsidR="006B2B7F">
        <w:rPr>
          <w:lang w:val="sk-SK" w:eastAsia="x-none"/>
        </w:rPr>
        <w:t>ie</w:t>
      </w:r>
      <w:r w:rsidRPr="00300B14">
        <w:rPr>
          <w:lang w:val="sk-SK" w:eastAsia="x-none"/>
        </w:rPr>
        <w:t>kt</w:t>
      </w:r>
      <w:r w:rsidR="006B2B7F">
        <w:rPr>
          <w:lang w:val="sk-SK" w:eastAsia="x-none"/>
        </w:rPr>
        <w:t>o</w:t>
      </w:r>
      <w:r w:rsidRPr="00300B14">
        <w:rPr>
          <w:lang w:val="sk-SK" w:eastAsia="x-none"/>
        </w:rPr>
        <w:t>rých p</w:t>
      </w:r>
      <w:r w:rsidR="006B2B7F">
        <w:rPr>
          <w:lang w:val="sk-SK" w:eastAsia="x-none"/>
        </w:rPr>
        <w:t>r</w:t>
      </w:r>
      <w:r w:rsidRPr="00300B14">
        <w:rPr>
          <w:lang w:val="sk-SK" w:eastAsia="x-none"/>
        </w:rPr>
        <w:t>ípad</w:t>
      </w:r>
      <w:r w:rsidR="006B2B7F">
        <w:rPr>
          <w:lang w:val="sk-SK" w:eastAsia="x-none"/>
        </w:rPr>
        <w:t>o</w:t>
      </w:r>
      <w:r w:rsidRPr="00300B14">
        <w:rPr>
          <w:lang w:val="sk-SK" w:eastAsia="x-none"/>
        </w:rPr>
        <w:t>ch je možné na identifikované riziko v</w:t>
      </w:r>
      <w:r w:rsidR="006B2B7F">
        <w:rPr>
          <w:lang w:val="sk-SK" w:eastAsia="x-none"/>
        </w:rPr>
        <w:t>e</w:t>
      </w:r>
      <w:r w:rsidRPr="00300B14">
        <w:rPr>
          <w:lang w:val="sk-SK" w:eastAsia="x-none"/>
        </w:rPr>
        <w:t>dom</w:t>
      </w:r>
      <w:r w:rsidR="006B2B7F">
        <w:rPr>
          <w:lang w:val="sk-SK" w:eastAsia="x-none"/>
        </w:rPr>
        <w:t>e</w:t>
      </w:r>
      <w:r w:rsidRPr="00300B14">
        <w:rPr>
          <w:lang w:val="sk-SK" w:eastAsia="x-none"/>
        </w:rPr>
        <w:t xml:space="preserve"> reagova</w:t>
      </w:r>
      <w:r w:rsidR="006B2B7F">
        <w:rPr>
          <w:lang w:val="sk-SK" w:eastAsia="x-none"/>
        </w:rPr>
        <w:t>ť</w:t>
      </w:r>
      <w:r w:rsidRPr="00300B14">
        <w:rPr>
          <w:lang w:val="sk-SK" w:eastAsia="x-none"/>
        </w:rPr>
        <w:t xml:space="preserve"> rozhodnutím o akcept</w:t>
      </w:r>
      <w:r w:rsidR="006B2B7F">
        <w:rPr>
          <w:lang w:val="sk-SK" w:eastAsia="x-none"/>
        </w:rPr>
        <w:t>á</w:t>
      </w:r>
      <w:r w:rsidRPr="00300B14">
        <w:rPr>
          <w:lang w:val="sk-SK" w:eastAsia="x-none"/>
        </w:rPr>
        <w:t>ci</w:t>
      </w:r>
      <w:r w:rsidR="006B2B7F">
        <w:rPr>
          <w:lang w:val="sk-SK" w:eastAsia="x-none"/>
        </w:rPr>
        <w:t>í</w:t>
      </w:r>
      <w:r w:rsidRPr="00300B14">
        <w:rPr>
          <w:lang w:val="sk-SK" w:eastAsia="x-none"/>
        </w:rPr>
        <w:t xml:space="preserve"> rizika bez n</w:t>
      </w:r>
      <w:r w:rsidR="006B2B7F">
        <w:rPr>
          <w:lang w:val="sk-SK" w:eastAsia="x-none"/>
        </w:rPr>
        <w:t>e</w:t>
      </w:r>
      <w:r w:rsidRPr="00300B14">
        <w:rPr>
          <w:lang w:val="sk-SK" w:eastAsia="x-none"/>
        </w:rPr>
        <w:t>jakých protiopat</w:t>
      </w:r>
      <w:r w:rsidR="006B2B7F">
        <w:rPr>
          <w:lang w:val="sk-SK" w:eastAsia="x-none"/>
        </w:rPr>
        <w:t>r</w:t>
      </w:r>
      <w:r w:rsidRPr="00300B14">
        <w:rPr>
          <w:lang w:val="sk-SK" w:eastAsia="x-none"/>
        </w:rPr>
        <w:t xml:space="preserve">ení, </w:t>
      </w:r>
      <w:r w:rsidR="006B2B7F">
        <w:rPr>
          <w:lang w:val="sk-SK" w:eastAsia="x-none"/>
        </w:rPr>
        <w:t>pretože</w:t>
      </w:r>
      <w:r w:rsidRPr="00300B14">
        <w:rPr>
          <w:lang w:val="sk-SK" w:eastAsia="x-none"/>
        </w:rPr>
        <w:t xml:space="preserve"> t</w:t>
      </w:r>
      <w:r w:rsidR="006B2B7F">
        <w:rPr>
          <w:lang w:val="sk-SK" w:eastAsia="x-none"/>
        </w:rPr>
        <w:t>ie</w:t>
      </w:r>
      <w:r w:rsidRPr="00300B14">
        <w:rPr>
          <w:lang w:val="sk-SK" w:eastAsia="x-none"/>
        </w:rPr>
        <w:t xml:space="preserve"> </w:t>
      </w:r>
      <w:r w:rsidR="006B2B7F">
        <w:rPr>
          <w:lang w:val="sk-SK" w:eastAsia="x-none"/>
        </w:rPr>
        <w:t>sú</w:t>
      </w:r>
      <w:r w:rsidRPr="00300B14">
        <w:rPr>
          <w:lang w:val="sk-SK" w:eastAsia="x-none"/>
        </w:rPr>
        <w:t xml:space="preserve"> buď nemožn</w:t>
      </w:r>
      <w:r w:rsidR="006B2B7F">
        <w:rPr>
          <w:lang w:val="sk-SK" w:eastAsia="x-none"/>
        </w:rPr>
        <w:t>é</w:t>
      </w:r>
      <w:r w:rsidRPr="00300B14">
        <w:rPr>
          <w:lang w:val="sk-SK" w:eastAsia="x-none"/>
        </w:rPr>
        <w:t xml:space="preserve"> </w:t>
      </w:r>
      <w:r w:rsidR="006B2B7F">
        <w:rPr>
          <w:lang w:val="sk-SK" w:eastAsia="x-none"/>
        </w:rPr>
        <w:t>al</w:t>
      </w:r>
      <w:r w:rsidRPr="00300B14">
        <w:rPr>
          <w:lang w:val="sk-SK" w:eastAsia="x-none"/>
        </w:rPr>
        <w:t>ebo p</w:t>
      </w:r>
      <w:r w:rsidR="006B2B7F">
        <w:rPr>
          <w:lang w:val="sk-SK" w:eastAsia="x-none"/>
        </w:rPr>
        <w:t>r</w:t>
      </w:r>
      <w:r w:rsidRPr="00300B14">
        <w:rPr>
          <w:lang w:val="sk-SK" w:eastAsia="x-none"/>
        </w:rPr>
        <w:t>íliš časov</w:t>
      </w:r>
      <w:r w:rsidR="006B2B7F">
        <w:rPr>
          <w:lang w:val="sk-SK" w:eastAsia="x-none"/>
        </w:rPr>
        <w:t>o</w:t>
      </w:r>
      <w:r w:rsidRPr="00300B14">
        <w:rPr>
          <w:lang w:val="sk-SK" w:eastAsia="x-none"/>
        </w:rPr>
        <w:t xml:space="preserve"> či finančn</w:t>
      </w:r>
      <w:r w:rsidR="006B2B7F">
        <w:rPr>
          <w:lang w:val="sk-SK" w:eastAsia="x-none"/>
        </w:rPr>
        <w:t>e</w:t>
      </w:r>
      <w:r w:rsidRPr="00300B14">
        <w:rPr>
          <w:lang w:val="sk-SK" w:eastAsia="x-none"/>
        </w:rPr>
        <w:t xml:space="preserve"> nákladn</w:t>
      </w:r>
      <w:r w:rsidR="006B2B7F">
        <w:rPr>
          <w:lang w:val="sk-SK" w:eastAsia="x-none"/>
        </w:rPr>
        <w:t>é</w:t>
      </w:r>
      <w:r w:rsidRPr="00300B14">
        <w:rPr>
          <w:lang w:val="sk-SK" w:eastAsia="x-none"/>
        </w:rPr>
        <w:t>. P</w:t>
      </w:r>
      <w:r w:rsidR="006B2B7F">
        <w:rPr>
          <w:lang w:val="sk-SK" w:eastAsia="x-none"/>
        </w:rPr>
        <w:t>r</w:t>
      </w:r>
      <w:r w:rsidRPr="00300B14">
        <w:rPr>
          <w:lang w:val="sk-SK" w:eastAsia="x-none"/>
        </w:rPr>
        <w:t>i defin</w:t>
      </w:r>
      <w:r w:rsidR="006B2B7F">
        <w:rPr>
          <w:lang w:val="sk-SK" w:eastAsia="x-none"/>
        </w:rPr>
        <w:t>í</w:t>
      </w:r>
      <w:r w:rsidRPr="00300B14">
        <w:rPr>
          <w:lang w:val="sk-SK" w:eastAsia="x-none"/>
        </w:rPr>
        <w:t>ci</w:t>
      </w:r>
      <w:r w:rsidR="006B2B7F">
        <w:rPr>
          <w:lang w:val="sk-SK" w:eastAsia="x-none"/>
        </w:rPr>
        <w:t>í</w:t>
      </w:r>
      <w:r w:rsidRPr="00300B14">
        <w:rPr>
          <w:lang w:val="sk-SK" w:eastAsia="x-none"/>
        </w:rPr>
        <w:t xml:space="preserve"> riz</w:t>
      </w:r>
      <w:r w:rsidR="006B2B7F">
        <w:rPr>
          <w:lang w:val="sk-SK" w:eastAsia="x-none"/>
        </w:rPr>
        <w:t>í</w:t>
      </w:r>
      <w:r w:rsidRPr="00300B14">
        <w:rPr>
          <w:lang w:val="sk-SK" w:eastAsia="x-none"/>
        </w:rPr>
        <w:t>k bude pot</w:t>
      </w:r>
      <w:r w:rsidR="006B2B7F">
        <w:rPr>
          <w:lang w:val="sk-SK" w:eastAsia="x-none"/>
        </w:rPr>
        <w:t>r</w:t>
      </w:r>
      <w:r w:rsidRPr="00300B14">
        <w:rPr>
          <w:lang w:val="sk-SK" w:eastAsia="x-none"/>
        </w:rPr>
        <w:t>ebné v maximáln</w:t>
      </w:r>
      <w:r w:rsidR="006B2B7F">
        <w:rPr>
          <w:lang w:val="sk-SK" w:eastAsia="x-none"/>
        </w:rPr>
        <w:t>ej</w:t>
      </w:r>
      <w:r w:rsidRPr="00300B14">
        <w:rPr>
          <w:lang w:val="sk-SK" w:eastAsia="x-none"/>
        </w:rPr>
        <w:t xml:space="preserve"> možn</w:t>
      </w:r>
      <w:r w:rsidR="006B2B7F">
        <w:rPr>
          <w:lang w:val="sk-SK" w:eastAsia="x-none"/>
        </w:rPr>
        <w:t>ej</w:t>
      </w:r>
      <w:r w:rsidRPr="00300B14">
        <w:rPr>
          <w:lang w:val="sk-SK" w:eastAsia="x-none"/>
        </w:rPr>
        <w:t xml:space="preserve"> m</w:t>
      </w:r>
      <w:r w:rsidR="006B2B7F">
        <w:rPr>
          <w:lang w:val="sk-SK" w:eastAsia="x-none"/>
        </w:rPr>
        <w:t>iere</w:t>
      </w:r>
      <w:r w:rsidRPr="00300B14">
        <w:rPr>
          <w:lang w:val="sk-SK" w:eastAsia="x-none"/>
        </w:rPr>
        <w:t xml:space="preserve"> definova</w:t>
      </w:r>
      <w:r w:rsidR="006B2B7F">
        <w:rPr>
          <w:lang w:val="sk-SK" w:eastAsia="x-none"/>
        </w:rPr>
        <w:t>ť</w:t>
      </w:r>
      <w:r w:rsidRPr="00300B14">
        <w:rPr>
          <w:lang w:val="sk-SK" w:eastAsia="x-none"/>
        </w:rPr>
        <w:t xml:space="preserve"> vše</w:t>
      </w:r>
      <w:r w:rsidR="006B2B7F">
        <w:rPr>
          <w:lang w:val="sk-SK" w:eastAsia="x-none"/>
        </w:rPr>
        <w:t>tky</w:t>
      </w:r>
      <w:r w:rsidRPr="00300B14">
        <w:rPr>
          <w:lang w:val="sk-SK" w:eastAsia="x-none"/>
        </w:rPr>
        <w:t xml:space="preserve"> možn</w:t>
      </w:r>
      <w:r w:rsidR="006B2B7F">
        <w:rPr>
          <w:lang w:val="sk-SK" w:eastAsia="x-none"/>
        </w:rPr>
        <w:t>é</w:t>
      </w:r>
      <w:r w:rsidRPr="00300B14">
        <w:rPr>
          <w:lang w:val="sk-SK" w:eastAsia="x-none"/>
        </w:rPr>
        <w:t xml:space="preserve"> rizik</w:t>
      </w:r>
      <w:r w:rsidR="006B2B7F">
        <w:rPr>
          <w:lang w:val="sk-SK" w:eastAsia="x-none"/>
        </w:rPr>
        <w:t>á</w:t>
      </w:r>
      <w:r w:rsidRPr="00300B14">
        <w:rPr>
          <w:lang w:val="sk-SK" w:eastAsia="x-none"/>
        </w:rPr>
        <w:t xml:space="preserve"> týkaj</w:t>
      </w:r>
      <w:r w:rsidR="006B2B7F">
        <w:rPr>
          <w:lang w:val="sk-SK" w:eastAsia="x-none"/>
        </w:rPr>
        <w:t>ú</w:t>
      </w:r>
      <w:r w:rsidRPr="00300B14">
        <w:rPr>
          <w:lang w:val="sk-SK" w:eastAsia="x-none"/>
        </w:rPr>
        <w:t>c</w:t>
      </w:r>
      <w:r w:rsidR="006B2B7F">
        <w:rPr>
          <w:lang w:val="sk-SK" w:eastAsia="x-none"/>
        </w:rPr>
        <w:t>e</w:t>
      </w:r>
      <w:r w:rsidRPr="00300B14">
        <w:rPr>
          <w:lang w:val="sk-SK" w:eastAsia="x-none"/>
        </w:rPr>
        <w:t xml:space="preserve"> s</w:t>
      </w:r>
      <w:r w:rsidR="006B2B7F">
        <w:rPr>
          <w:lang w:val="sk-SK" w:eastAsia="x-none"/>
        </w:rPr>
        <w:t>a</w:t>
      </w:r>
      <w:r w:rsidRPr="00300B14">
        <w:rPr>
          <w:lang w:val="sk-SK" w:eastAsia="x-none"/>
        </w:rPr>
        <w:t xml:space="preserve"> implement</w:t>
      </w:r>
      <w:r w:rsidR="006B2B7F">
        <w:rPr>
          <w:lang w:val="sk-SK" w:eastAsia="x-none"/>
        </w:rPr>
        <w:t>á</w:t>
      </w:r>
      <w:r w:rsidRPr="00300B14">
        <w:rPr>
          <w:lang w:val="sk-SK" w:eastAsia="x-none"/>
        </w:rPr>
        <w:t>c</w:t>
      </w:r>
      <w:r w:rsidR="006B2B7F">
        <w:rPr>
          <w:lang w:val="sk-SK" w:eastAsia="x-none"/>
        </w:rPr>
        <w:t>i</w:t>
      </w:r>
      <w:r w:rsidRPr="00300B14">
        <w:rPr>
          <w:lang w:val="sk-SK" w:eastAsia="x-none"/>
        </w:rPr>
        <w:t>e (pop</w:t>
      </w:r>
      <w:r w:rsidR="006B2B7F">
        <w:rPr>
          <w:lang w:val="sk-SK" w:eastAsia="x-none"/>
        </w:rPr>
        <w:t>r</w:t>
      </w:r>
      <w:r w:rsidRPr="00300B14">
        <w:rPr>
          <w:lang w:val="sk-SK" w:eastAsia="x-none"/>
        </w:rPr>
        <w:t>. minimáln</w:t>
      </w:r>
      <w:r w:rsidR="006B2B7F">
        <w:rPr>
          <w:lang w:val="sk-SK" w:eastAsia="x-none"/>
        </w:rPr>
        <w:t>e</w:t>
      </w:r>
      <w:r w:rsidRPr="00300B14">
        <w:rPr>
          <w:lang w:val="sk-SK" w:eastAsia="x-none"/>
        </w:rPr>
        <w:t xml:space="preserve"> t</w:t>
      </w:r>
      <w:r w:rsidR="006B2B7F">
        <w:rPr>
          <w:lang w:val="sk-SK" w:eastAsia="x-none"/>
        </w:rPr>
        <w:t>ie</w:t>
      </w:r>
      <w:r w:rsidRPr="00300B14">
        <w:rPr>
          <w:lang w:val="sk-SK" w:eastAsia="x-none"/>
        </w:rPr>
        <w:t xml:space="preserve"> s</w:t>
      </w:r>
      <w:r w:rsidR="006B2B7F">
        <w:rPr>
          <w:lang w:val="sk-SK" w:eastAsia="x-none"/>
        </w:rPr>
        <w:t>o</w:t>
      </w:r>
      <w:r w:rsidRPr="00300B14">
        <w:rPr>
          <w:lang w:val="sk-SK" w:eastAsia="x-none"/>
        </w:rPr>
        <w:t xml:space="preserve"> st</w:t>
      </w:r>
      <w:r w:rsidR="006B2B7F">
        <w:rPr>
          <w:lang w:val="sk-SK" w:eastAsia="x-none"/>
        </w:rPr>
        <w:t>r</w:t>
      </w:r>
      <w:r w:rsidRPr="00300B14">
        <w:rPr>
          <w:lang w:val="sk-SK" w:eastAsia="x-none"/>
        </w:rPr>
        <w:t>edn</w:t>
      </w:r>
      <w:r w:rsidR="006B2B7F">
        <w:rPr>
          <w:lang w:val="sk-SK" w:eastAsia="x-none"/>
        </w:rPr>
        <w:t>ý</w:t>
      </w:r>
      <w:r w:rsidRPr="00300B14">
        <w:rPr>
          <w:lang w:val="sk-SK" w:eastAsia="x-none"/>
        </w:rPr>
        <w:t>m a vysokým dopad</w:t>
      </w:r>
      <w:r w:rsidR="006B2B7F">
        <w:rPr>
          <w:lang w:val="sk-SK" w:eastAsia="x-none"/>
        </w:rPr>
        <w:t>o</w:t>
      </w:r>
      <w:r w:rsidRPr="00300B14">
        <w:rPr>
          <w:lang w:val="sk-SK" w:eastAsia="x-none"/>
        </w:rPr>
        <w:t>m rizika). V rámci definov</w:t>
      </w:r>
      <w:r w:rsidR="006B2B7F">
        <w:rPr>
          <w:lang w:val="sk-SK" w:eastAsia="x-none"/>
        </w:rPr>
        <w:t>a</w:t>
      </w:r>
      <w:r w:rsidRPr="00300B14">
        <w:rPr>
          <w:lang w:val="sk-SK" w:eastAsia="x-none"/>
        </w:rPr>
        <w:t>n</w:t>
      </w:r>
      <w:r w:rsidR="006B2B7F">
        <w:rPr>
          <w:lang w:val="sk-SK" w:eastAsia="x-none"/>
        </w:rPr>
        <w:t>ia</w:t>
      </w:r>
      <w:r w:rsidRPr="00300B14">
        <w:rPr>
          <w:lang w:val="sk-SK" w:eastAsia="x-none"/>
        </w:rPr>
        <w:t xml:space="preserve"> riz</w:t>
      </w:r>
      <w:r w:rsidR="006B2B7F">
        <w:rPr>
          <w:lang w:val="sk-SK" w:eastAsia="x-none"/>
        </w:rPr>
        <w:t>í</w:t>
      </w:r>
      <w:r w:rsidRPr="00300B14">
        <w:rPr>
          <w:lang w:val="sk-SK" w:eastAsia="x-none"/>
        </w:rPr>
        <w:t>k bude zhodno</w:t>
      </w:r>
      <w:r w:rsidR="006B2B7F">
        <w:rPr>
          <w:lang w:val="sk-SK" w:eastAsia="x-none"/>
        </w:rPr>
        <w:t>t</w:t>
      </w:r>
      <w:r w:rsidRPr="00300B14">
        <w:rPr>
          <w:lang w:val="sk-SK" w:eastAsia="x-none"/>
        </w:rPr>
        <w:t>en</w:t>
      </w:r>
      <w:r w:rsidR="006B2B7F">
        <w:rPr>
          <w:lang w:val="sk-SK" w:eastAsia="x-none"/>
        </w:rPr>
        <w:t>á</w:t>
      </w:r>
      <w:r w:rsidRPr="00300B14">
        <w:rPr>
          <w:lang w:val="sk-SK" w:eastAsia="x-none"/>
        </w:rPr>
        <w:t xml:space="preserve"> pravd</w:t>
      </w:r>
      <w:r w:rsidR="006B2B7F">
        <w:rPr>
          <w:lang w:val="sk-SK" w:eastAsia="x-none"/>
        </w:rPr>
        <w:t>e</w:t>
      </w:r>
      <w:r w:rsidRPr="00300B14">
        <w:rPr>
          <w:lang w:val="sk-SK" w:eastAsia="x-none"/>
        </w:rPr>
        <w:t>podobnos</w:t>
      </w:r>
      <w:r w:rsidR="006B2B7F">
        <w:rPr>
          <w:lang w:val="sk-SK" w:eastAsia="x-none"/>
        </w:rPr>
        <w:t>ť</w:t>
      </w:r>
      <w:r w:rsidRPr="00300B14">
        <w:rPr>
          <w:lang w:val="sk-SK" w:eastAsia="x-none"/>
        </w:rPr>
        <w:t xml:space="preserve"> ich výskytu, významnos</w:t>
      </w:r>
      <w:r w:rsidR="006B2B7F">
        <w:rPr>
          <w:lang w:val="sk-SK" w:eastAsia="x-none"/>
        </w:rPr>
        <w:t>ť</w:t>
      </w:r>
      <w:r w:rsidRPr="00300B14">
        <w:rPr>
          <w:lang w:val="sk-SK" w:eastAsia="x-none"/>
        </w:rPr>
        <w:t>, dopad a bud</w:t>
      </w:r>
      <w:r w:rsidR="006B2B7F">
        <w:rPr>
          <w:lang w:val="sk-SK" w:eastAsia="x-none"/>
        </w:rPr>
        <w:t>ú</w:t>
      </w:r>
      <w:r w:rsidRPr="00300B14">
        <w:rPr>
          <w:lang w:val="sk-SK" w:eastAsia="x-none"/>
        </w:rPr>
        <w:t xml:space="preserve"> navr</w:t>
      </w:r>
      <w:r w:rsidR="006B2B7F">
        <w:rPr>
          <w:lang w:val="sk-SK" w:eastAsia="x-none"/>
        </w:rPr>
        <w:t>hnuté</w:t>
      </w:r>
      <w:r w:rsidRPr="00300B14">
        <w:rPr>
          <w:lang w:val="sk-SK" w:eastAsia="x-none"/>
        </w:rPr>
        <w:t xml:space="preserve"> kroky ich elimin</w:t>
      </w:r>
      <w:r w:rsidR="006B2B7F">
        <w:rPr>
          <w:lang w:val="sk-SK" w:eastAsia="x-none"/>
        </w:rPr>
        <w:t>á</w:t>
      </w:r>
      <w:r w:rsidRPr="00300B14">
        <w:rPr>
          <w:lang w:val="sk-SK" w:eastAsia="x-none"/>
        </w:rPr>
        <w:t>c</w:t>
      </w:r>
      <w:r w:rsidR="006B2B7F">
        <w:rPr>
          <w:lang w:val="sk-SK" w:eastAsia="x-none"/>
        </w:rPr>
        <w:t>i</w:t>
      </w:r>
      <w:r w:rsidRPr="00300B14">
        <w:rPr>
          <w:lang w:val="sk-SK" w:eastAsia="x-none"/>
        </w:rPr>
        <w:t xml:space="preserve">e </w:t>
      </w:r>
      <w:r w:rsidR="006B2B7F">
        <w:rPr>
          <w:lang w:val="sk-SK" w:eastAsia="x-none"/>
        </w:rPr>
        <w:t>ale</w:t>
      </w:r>
      <w:r w:rsidRPr="00300B14">
        <w:rPr>
          <w:lang w:val="sk-SK" w:eastAsia="x-none"/>
        </w:rPr>
        <w:t>bo aspoň o</w:t>
      </w:r>
      <w:r w:rsidR="006B2B7F">
        <w:rPr>
          <w:lang w:val="sk-SK" w:eastAsia="x-none"/>
        </w:rPr>
        <w:t>bm</w:t>
      </w:r>
      <w:r w:rsidRPr="00300B14">
        <w:rPr>
          <w:lang w:val="sk-SK" w:eastAsia="x-none"/>
        </w:rPr>
        <w:t>e</w:t>
      </w:r>
      <w:r w:rsidR="006B2B7F">
        <w:rPr>
          <w:lang w:val="sk-SK" w:eastAsia="x-none"/>
        </w:rPr>
        <w:t>d</w:t>
      </w:r>
      <w:r w:rsidRPr="00300B14">
        <w:rPr>
          <w:lang w:val="sk-SK" w:eastAsia="x-none"/>
        </w:rPr>
        <w:t>zen</w:t>
      </w:r>
      <w:r w:rsidR="006B2B7F">
        <w:rPr>
          <w:lang w:val="sk-SK" w:eastAsia="x-none"/>
        </w:rPr>
        <w:t>ie</w:t>
      </w:r>
      <w:r w:rsidRPr="00300B14">
        <w:rPr>
          <w:lang w:val="sk-SK" w:eastAsia="x-none"/>
        </w:rPr>
        <w:t xml:space="preserve"> riz</w:t>
      </w:r>
      <w:r w:rsidR="006B2B7F">
        <w:rPr>
          <w:lang w:val="sk-SK" w:eastAsia="x-none"/>
        </w:rPr>
        <w:t>í</w:t>
      </w:r>
      <w:r w:rsidRPr="00300B14">
        <w:rPr>
          <w:lang w:val="sk-SK" w:eastAsia="x-none"/>
        </w:rPr>
        <w:t>k. Prv</w:t>
      </w:r>
      <w:r w:rsidR="006B2B7F">
        <w:rPr>
          <w:lang w:val="sk-SK" w:eastAsia="x-none"/>
        </w:rPr>
        <w:t>ý</w:t>
      </w:r>
      <w:r w:rsidRPr="00300B14">
        <w:rPr>
          <w:lang w:val="sk-SK" w:eastAsia="x-none"/>
        </w:rPr>
        <w:t>m krok</w:t>
      </w:r>
      <w:r w:rsidR="006B2B7F">
        <w:rPr>
          <w:lang w:val="sk-SK" w:eastAsia="x-none"/>
        </w:rPr>
        <w:t>o</w:t>
      </w:r>
      <w:r w:rsidRPr="00300B14">
        <w:rPr>
          <w:lang w:val="sk-SK" w:eastAsia="x-none"/>
        </w:rPr>
        <w:t xml:space="preserve">m procesu </w:t>
      </w:r>
      <w:r w:rsidR="006B2B7F">
        <w:rPr>
          <w:lang w:val="sk-SK" w:eastAsia="x-none"/>
        </w:rPr>
        <w:t>z</w:t>
      </w:r>
      <w:r w:rsidRPr="00300B14">
        <w:rPr>
          <w:lang w:val="sk-SK" w:eastAsia="x-none"/>
        </w:rPr>
        <w:t>nižov</w:t>
      </w:r>
      <w:r w:rsidR="006B2B7F">
        <w:rPr>
          <w:lang w:val="sk-SK" w:eastAsia="x-none"/>
        </w:rPr>
        <w:t>a</w:t>
      </w:r>
      <w:r w:rsidRPr="00300B14">
        <w:rPr>
          <w:lang w:val="sk-SK" w:eastAsia="x-none"/>
        </w:rPr>
        <w:t>n</w:t>
      </w:r>
      <w:r w:rsidR="006B2B7F">
        <w:rPr>
          <w:lang w:val="sk-SK" w:eastAsia="x-none"/>
        </w:rPr>
        <w:t>ia</w:t>
      </w:r>
      <w:r w:rsidRPr="00300B14">
        <w:rPr>
          <w:lang w:val="sk-SK" w:eastAsia="x-none"/>
        </w:rPr>
        <w:t xml:space="preserve"> riz</w:t>
      </w:r>
      <w:r w:rsidR="006B2B7F">
        <w:rPr>
          <w:lang w:val="sk-SK" w:eastAsia="x-none"/>
        </w:rPr>
        <w:t>í</w:t>
      </w:r>
      <w:r w:rsidRPr="00300B14">
        <w:rPr>
          <w:lang w:val="sk-SK" w:eastAsia="x-none"/>
        </w:rPr>
        <w:t>k je pr</w:t>
      </w:r>
      <w:r w:rsidR="006B2B7F">
        <w:rPr>
          <w:lang w:val="sk-SK" w:eastAsia="x-none"/>
        </w:rPr>
        <w:t>e</w:t>
      </w:r>
      <w:r w:rsidRPr="00300B14">
        <w:rPr>
          <w:lang w:val="sk-SK" w:eastAsia="x-none"/>
        </w:rPr>
        <w:t xml:space="preserve">to ich analýza. </w:t>
      </w:r>
    </w:p>
    <w:p w:rsidRPr="00300B14" w:rsidR="00CA57AE" w:rsidP="00CA57AE" w:rsidRDefault="00CA57AE" w14:paraId="57E053D4" w14:textId="77777777">
      <w:pPr>
        <w:spacing w:line="276" w:lineRule="auto"/>
        <w:rPr>
          <w:lang w:val="sk-SK" w:eastAsia="x-none"/>
        </w:rPr>
      </w:pPr>
    </w:p>
    <w:p w:rsidRPr="00300B14" w:rsidR="00CA57AE" w:rsidP="00CA57AE" w:rsidRDefault="00CA57AE" w14:paraId="53FCBEE3" w14:textId="06CCBFE2">
      <w:pPr>
        <w:spacing w:line="276" w:lineRule="auto"/>
        <w:rPr>
          <w:lang w:val="sk-SK" w:eastAsia="x-none"/>
        </w:rPr>
      </w:pPr>
      <w:r w:rsidRPr="00300B14">
        <w:rPr>
          <w:lang w:val="sk-SK" w:eastAsia="x-none"/>
        </w:rPr>
        <w:t>Analýza riz</w:t>
      </w:r>
      <w:r w:rsidR="006B2B7F">
        <w:rPr>
          <w:lang w:val="sk-SK" w:eastAsia="x-none"/>
        </w:rPr>
        <w:t>í</w:t>
      </w:r>
      <w:r w:rsidRPr="00300B14">
        <w:rPr>
          <w:lang w:val="sk-SK" w:eastAsia="x-none"/>
        </w:rPr>
        <w:t>k je pr</w:t>
      </w:r>
      <w:r w:rsidR="006B2B7F">
        <w:rPr>
          <w:lang w:val="sk-SK" w:eastAsia="x-none"/>
        </w:rPr>
        <w:t>e</w:t>
      </w:r>
      <w:r w:rsidRPr="00300B14">
        <w:rPr>
          <w:lang w:val="sk-SK" w:eastAsia="x-none"/>
        </w:rPr>
        <w:t xml:space="preserve"> pot</w:t>
      </w:r>
      <w:r w:rsidR="006B2B7F">
        <w:rPr>
          <w:lang w:val="sk-SK" w:eastAsia="x-none"/>
        </w:rPr>
        <w:t>r</w:t>
      </w:r>
      <w:r w:rsidRPr="00300B14">
        <w:rPr>
          <w:lang w:val="sk-SK" w:eastAsia="x-none"/>
        </w:rPr>
        <w:t>eby implement</w:t>
      </w:r>
      <w:r w:rsidR="006B2B7F">
        <w:rPr>
          <w:lang w:val="sk-SK" w:eastAsia="x-none"/>
        </w:rPr>
        <w:t>á</w:t>
      </w:r>
      <w:r w:rsidRPr="00300B14">
        <w:rPr>
          <w:lang w:val="sk-SK" w:eastAsia="x-none"/>
        </w:rPr>
        <w:t>c</w:t>
      </w:r>
      <w:r w:rsidR="006B2B7F">
        <w:rPr>
          <w:lang w:val="sk-SK" w:eastAsia="x-none"/>
        </w:rPr>
        <w:t>i</w:t>
      </w:r>
      <w:r w:rsidRPr="00300B14">
        <w:rPr>
          <w:lang w:val="sk-SK" w:eastAsia="x-none"/>
        </w:rPr>
        <w:t>e cháp</w:t>
      </w:r>
      <w:r w:rsidR="006B2B7F">
        <w:rPr>
          <w:lang w:val="sk-SK" w:eastAsia="x-none"/>
        </w:rPr>
        <w:t>a</w:t>
      </w:r>
      <w:r w:rsidRPr="00300B14">
        <w:rPr>
          <w:lang w:val="sk-SK" w:eastAsia="x-none"/>
        </w:rPr>
        <w:t>n</w:t>
      </w:r>
      <w:r w:rsidR="006B2B7F">
        <w:rPr>
          <w:lang w:val="sk-SK" w:eastAsia="x-none"/>
        </w:rPr>
        <w:t>á</w:t>
      </w:r>
      <w:r w:rsidRPr="00300B14">
        <w:rPr>
          <w:lang w:val="sk-SK" w:eastAsia="x-none"/>
        </w:rPr>
        <w:t xml:space="preserve"> ako proces definov</w:t>
      </w:r>
      <w:r w:rsidR="006B2B7F">
        <w:rPr>
          <w:lang w:val="sk-SK" w:eastAsia="x-none"/>
        </w:rPr>
        <w:t>a</w:t>
      </w:r>
      <w:r w:rsidRPr="00300B14">
        <w:rPr>
          <w:lang w:val="sk-SK" w:eastAsia="x-none"/>
        </w:rPr>
        <w:t>n</w:t>
      </w:r>
      <w:r w:rsidR="006B2B7F">
        <w:rPr>
          <w:lang w:val="sk-SK" w:eastAsia="x-none"/>
        </w:rPr>
        <w:t>ia</w:t>
      </w:r>
      <w:r w:rsidRPr="00300B14">
        <w:rPr>
          <w:lang w:val="sk-SK" w:eastAsia="x-none"/>
        </w:rPr>
        <w:t xml:space="preserve"> hroz</w:t>
      </w:r>
      <w:r w:rsidR="006B2B7F">
        <w:rPr>
          <w:lang w:val="sk-SK" w:eastAsia="x-none"/>
        </w:rPr>
        <w:t>i</w:t>
      </w:r>
      <w:r w:rsidRPr="00300B14">
        <w:rPr>
          <w:lang w:val="sk-SK" w:eastAsia="x-none"/>
        </w:rPr>
        <w:t xml:space="preserve">eb, </w:t>
      </w:r>
      <w:r w:rsidRPr="00300B14" w:rsidR="006B2B7F">
        <w:rPr>
          <w:lang w:val="sk-SK" w:eastAsia="x-none"/>
        </w:rPr>
        <w:t>pravdepodobnosti</w:t>
      </w:r>
      <w:r w:rsidRPr="00300B14">
        <w:rPr>
          <w:lang w:val="sk-SK" w:eastAsia="x-none"/>
        </w:rPr>
        <w:t xml:space="preserve"> ich výskytu a dopadu na jednotlivé aktivity v rámci </w:t>
      </w:r>
      <w:r w:rsidRPr="00300B14" w:rsidR="006B2B7F">
        <w:rPr>
          <w:lang w:val="sk-SK" w:eastAsia="x-none"/>
        </w:rPr>
        <w:t>implementácie</w:t>
      </w:r>
      <w:r w:rsidRPr="00300B14">
        <w:rPr>
          <w:lang w:val="sk-SK" w:eastAsia="x-none"/>
        </w:rPr>
        <w:t>, ted</w:t>
      </w:r>
      <w:r w:rsidR="006B2B7F">
        <w:rPr>
          <w:lang w:val="sk-SK" w:eastAsia="x-none"/>
        </w:rPr>
        <w:t>a</w:t>
      </w:r>
      <w:r w:rsidRPr="00300B14">
        <w:rPr>
          <w:lang w:val="sk-SK" w:eastAsia="x-none"/>
        </w:rPr>
        <w:t xml:space="preserve"> stanoven</w:t>
      </w:r>
      <w:r w:rsidR="006B2B7F">
        <w:rPr>
          <w:lang w:val="sk-SK" w:eastAsia="x-none"/>
        </w:rPr>
        <w:t>ie</w:t>
      </w:r>
      <w:r w:rsidRPr="00300B14">
        <w:rPr>
          <w:lang w:val="sk-SK" w:eastAsia="x-none"/>
        </w:rPr>
        <w:t xml:space="preserve"> riz</w:t>
      </w:r>
      <w:r w:rsidR="006B2B7F">
        <w:rPr>
          <w:lang w:val="sk-SK" w:eastAsia="x-none"/>
        </w:rPr>
        <w:t>í</w:t>
      </w:r>
      <w:r w:rsidRPr="00300B14">
        <w:rPr>
          <w:lang w:val="sk-SK" w:eastAsia="x-none"/>
        </w:rPr>
        <w:t>k a ich závažnosti. Zhodno</w:t>
      </w:r>
      <w:r w:rsidR="006B2B7F">
        <w:rPr>
          <w:lang w:val="sk-SK" w:eastAsia="x-none"/>
        </w:rPr>
        <w:t>t</w:t>
      </w:r>
      <w:r w:rsidRPr="00300B14">
        <w:rPr>
          <w:lang w:val="sk-SK" w:eastAsia="x-none"/>
        </w:rPr>
        <w:t>en</w:t>
      </w:r>
      <w:r w:rsidR="006B2B7F">
        <w:rPr>
          <w:lang w:val="sk-SK" w:eastAsia="x-none"/>
        </w:rPr>
        <w:t>ie</w:t>
      </w:r>
      <w:r w:rsidRPr="00300B14">
        <w:rPr>
          <w:lang w:val="sk-SK" w:eastAsia="x-none"/>
        </w:rPr>
        <w:t xml:space="preserve"> pravd</w:t>
      </w:r>
      <w:r w:rsidR="006B2B7F">
        <w:rPr>
          <w:lang w:val="sk-SK" w:eastAsia="x-none"/>
        </w:rPr>
        <w:t>e</w:t>
      </w:r>
      <w:r w:rsidRPr="00300B14">
        <w:rPr>
          <w:lang w:val="sk-SK" w:eastAsia="x-none"/>
        </w:rPr>
        <w:t xml:space="preserve">podobnosti výskytu a významnosti rizika bude </w:t>
      </w:r>
      <w:r w:rsidR="006B2B7F">
        <w:rPr>
          <w:lang w:val="sk-SK" w:eastAsia="x-none"/>
        </w:rPr>
        <w:t>vykonané</w:t>
      </w:r>
      <w:r w:rsidRPr="00300B14">
        <w:rPr>
          <w:lang w:val="sk-SK" w:eastAsia="x-none"/>
        </w:rPr>
        <w:t xml:space="preserve"> na </w:t>
      </w:r>
      <w:r w:rsidRPr="00300B14" w:rsidR="006B2B7F">
        <w:rPr>
          <w:lang w:val="sk-SK" w:eastAsia="x-none"/>
        </w:rPr>
        <w:t>základe</w:t>
      </w:r>
      <w:r w:rsidRPr="00300B14">
        <w:rPr>
          <w:lang w:val="sk-SK" w:eastAsia="x-none"/>
        </w:rPr>
        <w:t xml:space="preserve"> </w:t>
      </w:r>
      <w:r w:rsidRPr="00300B14" w:rsidR="006B2B7F">
        <w:rPr>
          <w:lang w:val="sk-SK" w:eastAsia="x-none"/>
        </w:rPr>
        <w:t>nasledujúcich</w:t>
      </w:r>
      <w:r w:rsidRPr="00300B14">
        <w:rPr>
          <w:lang w:val="sk-SK" w:eastAsia="x-none"/>
        </w:rPr>
        <w:t xml:space="preserve"> </w:t>
      </w:r>
      <w:r w:rsidRPr="00300B14" w:rsidR="006B2B7F">
        <w:rPr>
          <w:lang w:val="sk-SK" w:eastAsia="x-none"/>
        </w:rPr>
        <w:t>parametr</w:t>
      </w:r>
      <w:r w:rsidR="006B2B7F">
        <w:rPr>
          <w:lang w:val="sk-SK" w:eastAsia="x-none"/>
        </w:rPr>
        <w:t>ov</w:t>
      </w:r>
      <w:r w:rsidRPr="00300B14">
        <w:rPr>
          <w:lang w:val="sk-SK" w:eastAsia="x-none"/>
        </w:rPr>
        <w:t>.</w:t>
      </w:r>
    </w:p>
    <w:p w:rsidRPr="00300B14" w:rsidR="00CA57AE" w:rsidP="00CA57AE" w:rsidRDefault="00CA57AE" w14:paraId="2233E043" w14:textId="77777777">
      <w:pPr>
        <w:spacing w:line="276" w:lineRule="auto"/>
        <w:rPr>
          <w:lang w:val="sk-SK" w:eastAsia="x-none"/>
        </w:rPr>
      </w:pPr>
    </w:p>
    <w:tbl>
      <w:tblPr>
        <w:tblStyle w:val="Svtltabulkasmkou1zvraznn5"/>
        <w:tblW w:w="0" w:type="auto"/>
        <w:tblBorders>
          <w:top w:val="none" w:color="auto" w:sz="0" w:space="0"/>
          <w:left w:val="none" w:color="auto" w:sz="0" w:space="0"/>
          <w:bottom w:val="none" w:color="auto" w:sz="0" w:space="0"/>
          <w:right w:val="none" w:color="auto" w:sz="0" w:space="0"/>
          <w:insideH w:val="single" w:color="FFFFFF" w:themeColor="background1" w:sz="12" w:space="0"/>
          <w:insideV w:val="single" w:color="FFFFFF" w:themeColor="background1" w:sz="12" w:space="0"/>
        </w:tblBorders>
        <w:tblLook w:val="04A0" w:firstRow="1" w:lastRow="0" w:firstColumn="1" w:lastColumn="0" w:noHBand="0" w:noVBand="1"/>
      </w:tblPr>
      <w:tblGrid>
        <w:gridCol w:w="2722"/>
        <w:gridCol w:w="3308"/>
        <w:gridCol w:w="3308"/>
      </w:tblGrid>
      <w:tr w:rsidRPr="00316BFA" w:rsidR="00CA57AE" w:rsidTr="008F5CCB" w14:paraId="085FA675" w14:textId="77777777">
        <w:trPr>
          <w:cnfStyle w:val="100000000000" w:firstRow="1" w:lastRow="0" w:firstColumn="0" w:lastColumn="0" w:oddVBand="0" w:evenVBand="0" w:oddHBand="0" w:evenHBand="0" w:firstRowFirstColumn="0" w:firstRowLastColumn="0" w:lastRowFirstColumn="0" w:lastRowLastColumn="0"/>
          <w:trHeight w:val="939"/>
        </w:trPr>
        <w:tc>
          <w:tcPr>
            <w:cnfStyle w:val="001000000000" w:firstRow="0" w:lastRow="0" w:firstColumn="1" w:lastColumn="0" w:oddVBand="0" w:evenVBand="0" w:oddHBand="0" w:evenHBand="0" w:firstRowFirstColumn="0" w:firstRowLastColumn="0" w:lastRowFirstColumn="0" w:lastRowLastColumn="0"/>
            <w:tcW w:w="2722" w:type="dxa"/>
            <w:shd w:val="clear" w:color="auto" w:fill="0D344D"/>
            <w:vAlign w:val="center"/>
          </w:tcPr>
          <w:p w:rsidRPr="00300B14" w:rsidR="00CA57AE" w:rsidP="008F5CCB" w:rsidRDefault="00CA57AE" w14:paraId="3B2F1CFE" w14:textId="77777777">
            <w:pPr>
              <w:pStyle w:val="TableParagraph"/>
              <w:spacing w:line="276" w:lineRule="auto"/>
              <w:ind w:right="223"/>
              <w:jc w:val="center"/>
              <w:rPr>
                <w:rFonts w:ascii="Arial" w:hAnsi="Arial" w:cs="Arial"/>
                <w:b w:val="0"/>
                <w:color w:val="FFFFFF" w:themeColor="background1"/>
                <w:sz w:val="20"/>
                <w:szCs w:val="20"/>
                <w:lang w:val="sk-SK"/>
              </w:rPr>
            </w:pPr>
            <w:r w:rsidRPr="00300B14">
              <w:rPr>
                <w:rFonts w:ascii="Arial" w:hAnsi="Arial" w:cs="Arial"/>
                <w:color w:val="FFFFFF" w:themeColor="background1"/>
                <w:sz w:val="20"/>
                <w:szCs w:val="20"/>
                <w:lang w:val="sk-SK"/>
              </w:rPr>
              <w:t>Hodnota</w:t>
            </w:r>
          </w:p>
        </w:tc>
        <w:tc>
          <w:tcPr>
            <w:tcW w:w="3308" w:type="dxa"/>
            <w:shd w:val="clear" w:color="auto" w:fill="0D344D"/>
            <w:vAlign w:val="center"/>
          </w:tcPr>
          <w:p w:rsidRPr="00300B14" w:rsidR="00CA57AE" w:rsidP="008F5CCB" w:rsidRDefault="006B2B7F" w14:paraId="19780E06" w14:textId="645BAED1">
            <w:pPr>
              <w:pStyle w:val="TableParagraph"/>
              <w:spacing w:line="276" w:lineRule="auto"/>
              <w:ind w:left="232" w:right="223" w:hanging="2"/>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20"/>
                <w:szCs w:val="20"/>
                <w:lang w:val="sk-SK"/>
              </w:rPr>
            </w:pPr>
            <w:r w:rsidRPr="00300B14">
              <w:rPr>
                <w:rFonts w:ascii="Arial" w:hAnsi="Arial" w:cs="Arial"/>
                <w:color w:val="FFFFFF" w:themeColor="background1"/>
                <w:sz w:val="20"/>
                <w:szCs w:val="20"/>
                <w:lang w:val="sk-SK"/>
              </w:rPr>
              <w:t>Pravdepodobnosť</w:t>
            </w:r>
            <w:r w:rsidRPr="00300B14" w:rsidR="00CA57AE">
              <w:rPr>
                <w:rFonts w:ascii="Arial" w:hAnsi="Arial" w:cs="Arial"/>
                <w:color w:val="FFFFFF" w:themeColor="background1"/>
                <w:sz w:val="20"/>
                <w:szCs w:val="20"/>
                <w:lang w:val="sk-SK"/>
              </w:rPr>
              <w:t xml:space="preserve"> výskytu</w:t>
            </w:r>
          </w:p>
        </w:tc>
        <w:tc>
          <w:tcPr>
            <w:tcW w:w="3308" w:type="dxa"/>
            <w:shd w:val="clear" w:color="auto" w:fill="0D344D"/>
            <w:vAlign w:val="center"/>
          </w:tcPr>
          <w:p w:rsidRPr="00300B14" w:rsidR="00CA57AE" w:rsidP="008F5CCB" w:rsidRDefault="006B2B7F" w14:paraId="2DBEB62D" w14:textId="5898D063">
            <w:pPr>
              <w:pStyle w:val="TableParagraph"/>
              <w:spacing w:line="276" w:lineRule="auto"/>
              <w:ind w:left="232" w:right="223" w:hanging="2"/>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20"/>
                <w:szCs w:val="20"/>
                <w:lang w:val="sk-SK"/>
              </w:rPr>
            </w:pPr>
            <w:r w:rsidRPr="00300B14">
              <w:rPr>
                <w:rFonts w:ascii="Arial" w:hAnsi="Arial" w:cs="Arial"/>
                <w:color w:val="FFFFFF" w:themeColor="background1"/>
                <w:sz w:val="20"/>
                <w:szCs w:val="20"/>
                <w:lang w:val="sk-SK"/>
              </w:rPr>
              <w:t>Významnosť</w:t>
            </w:r>
          </w:p>
        </w:tc>
      </w:tr>
      <w:tr w:rsidRPr="00316BFA" w:rsidR="00CA57AE" w:rsidTr="008F5CCB" w14:paraId="66D4B08B" w14:textId="77777777">
        <w:trPr>
          <w:trHeight w:val="464"/>
        </w:trPr>
        <w:tc>
          <w:tcPr>
            <w:cnfStyle w:val="001000000000" w:firstRow="0" w:lastRow="0" w:firstColumn="1" w:lastColumn="0" w:oddVBand="0" w:evenVBand="0" w:oddHBand="0" w:evenHBand="0" w:firstRowFirstColumn="0" w:firstRowLastColumn="0" w:lastRowFirstColumn="0" w:lastRowLastColumn="0"/>
            <w:tcW w:w="2722" w:type="dxa"/>
            <w:shd w:val="clear" w:color="auto" w:fill="EAEAEE"/>
            <w:vAlign w:val="center"/>
          </w:tcPr>
          <w:p w:rsidRPr="00300B14" w:rsidR="00CA57AE" w:rsidP="008F5CCB" w:rsidRDefault="00CA57AE" w14:paraId="58817C44" w14:textId="77777777">
            <w:pPr>
              <w:spacing w:line="276" w:lineRule="auto"/>
              <w:jc w:val="center"/>
              <w:rPr>
                <w:b w:val="0"/>
                <w:lang w:val="sk-SK"/>
              </w:rPr>
            </w:pPr>
            <w:r w:rsidRPr="00300B14">
              <w:rPr>
                <w:b w:val="0"/>
                <w:lang w:val="sk-SK"/>
              </w:rPr>
              <w:t>1</w:t>
            </w:r>
          </w:p>
        </w:tc>
        <w:tc>
          <w:tcPr>
            <w:tcW w:w="3308" w:type="dxa"/>
            <w:shd w:val="clear" w:color="auto" w:fill="EAEAEE"/>
            <w:vAlign w:val="center"/>
          </w:tcPr>
          <w:p w:rsidRPr="00300B14" w:rsidR="00CA57AE" w:rsidP="008F5CCB" w:rsidRDefault="006B2B7F" w14:paraId="7A892B85" w14:textId="59B44A98">
            <w:pPr>
              <w:spacing w:line="276" w:lineRule="auto"/>
              <w:jc w:val="center"/>
              <w:cnfStyle w:val="000000000000" w:firstRow="0" w:lastRow="0" w:firstColumn="0" w:lastColumn="0" w:oddVBand="0" w:evenVBand="0" w:oddHBand="0" w:evenHBand="0" w:firstRowFirstColumn="0" w:firstRowLastColumn="0" w:lastRowFirstColumn="0" w:lastRowLastColumn="0"/>
              <w:rPr>
                <w:lang w:val="sk-SK"/>
              </w:rPr>
            </w:pPr>
            <w:r>
              <w:rPr>
                <w:lang w:val="sk-SK"/>
              </w:rPr>
              <w:t>Takmer</w:t>
            </w:r>
            <w:r w:rsidRPr="00300B14" w:rsidR="00CA57AE">
              <w:rPr>
                <w:lang w:val="sk-SK"/>
              </w:rPr>
              <w:t xml:space="preserve"> nemožná</w:t>
            </w:r>
          </w:p>
        </w:tc>
        <w:tc>
          <w:tcPr>
            <w:tcW w:w="3308" w:type="dxa"/>
            <w:shd w:val="clear" w:color="auto" w:fill="EAEAEE"/>
            <w:vAlign w:val="center"/>
          </w:tcPr>
          <w:p w:rsidRPr="00300B14" w:rsidR="00CA57AE" w:rsidP="008F5CCB" w:rsidRDefault="006B2B7F" w14:paraId="7B577FF4" w14:textId="0D874050">
            <w:pPr>
              <w:spacing w:line="276" w:lineRule="auto"/>
              <w:jc w:val="center"/>
              <w:cnfStyle w:val="000000000000" w:firstRow="0" w:lastRow="0" w:firstColumn="0" w:lastColumn="0" w:oddVBand="0" w:evenVBand="0" w:oddHBand="0" w:evenHBand="0" w:firstRowFirstColumn="0" w:firstRowLastColumn="0" w:lastRowFirstColumn="0" w:lastRowLastColumn="0"/>
              <w:rPr>
                <w:lang w:val="sk-SK"/>
              </w:rPr>
            </w:pPr>
            <w:r>
              <w:rPr>
                <w:lang w:val="sk-SK"/>
              </w:rPr>
              <w:t>Takmer</w:t>
            </w:r>
            <w:r w:rsidRPr="00300B14" w:rsidR="00CA57AE">
              <w:rPr>
                <w:lang w:val="sk-SK"/>
              </w:rPr>
              <w:t xml:space="preserve"> </w:t>
            </w:r>
            <w:r>
              <w:rPr>
                <w:lang w:val="sk-SK"/>
              </w:rPr>
              <w:t>nepoznateľná</w:t>
            </w:r>
          </w:p>
        </w:tc>
      </w:tr>
      <w:tr w:rsidRPr="00316BFA" w:rsidR="00CA57AE" w:rsidTr="008F5CCB" w14:paraId="2EFE5603" w14:textId="77777777">
        <w:trPr>
          <w:trHeight w:val="464"/>
        </w:trPr>
        <w:tc>
          <w:tcPr>
            <w:cnfStyle w:val="001000000000" w:firstRow="0" w:lastRow="0" w:firstColumn="1" w:lastColumn="0" w:oddVBand="0" w:evenVBand="0" w:oddHBand="0" w:evenHBand="0" w:firstRowFirstColumn="0" w:firstRowLastColumn="0" w:lastRowFirstColumn="0" w:lastRowLastColumn="0"/>
            <w:tcW w:w="2722" w:type="dxa"/>
            <w:shd w:val="clear" w:color="auto" w:fill="EAEAEE"/>
            <w:vAlign w:val="center"/>
          </w:tcPr>
          <w:p w:rsidRPr="00300B14" w:rsidR="00CA57AE" w:rsidP="008F5CCB" w:rsidRDefault="00CA57AE" w14:paraId="0885BCE9" w14:textId="77777777">
            <w:pPr>
              <w:spacing w:line="276" w:lineRule="auto"/>
              <w:jc w:val="center"/>
              <w:rPr>
                <w:b w:val="0"/>
                <w:lang w:val="sk-SK"/>
              </w:rPr>
            </w:pPr>
            <w:r w:rsidRPr="00300B14">
              <w:rPr>
                <w:b w:val="0"/>
                <w:lang w:val="sk-SK"/>
              </w:rPr>
              <w:t>2</w:t>
            </w:r>
          </w:p>
        </w:tc>
        <w:tc>
          <w:tcPr>
            <w:tcW w:w="3308" w:type="dxa"/>
            <w:shd w:val="clear" w:color="auto" w:fill="EAEAEE"/>
            <w:vAlign w:val="center"/>
          </w:tcPr>
          <w:p w:rsidRPr="00300B14" w:rsidR="00CA57AE" w:rsidP="008F5CCB" w:rsidRDefault="006B2B7F" w14:paraId="0DACE627" w14:textId="01B1B5A2">
            <w:pPr>
              <w:spacing w:line="276" w:lineRule="auto"/>
              <w:jc w:val="center"/>
              <w:cnfStyle w:val="000000000000" w:firstRow="0" w:lastRow="0" w:firstColumn="0" w:lastColumn="0" w:oddVBand="0" w:evenVBand="0" w:oddHBand="0" w:evenHBand="0" w:firstRowFirstColumn="0" w:firstRowLastColumn="0" w:lastRowFirstColumn="0" w:lastRowLastColumn="0"/>
              <w:rPr>
                <w:lang w:val="sk-SK"/>
              </w:rPr>
            </w:pPr>
            <w:r w:rsidRPr="00300B14">
              <w:rPr>
                <w:lang w:val="sk-SK"/>
              </w:rPr>
              <w:t>Výnimočne</w:t>
            </w:r>
            <w:r w:rsidRPr="00300B14" w:rsidR="00CA57AE">
              <w:rPr>
                <w:lang w:val="sk-SK"/>
              </w:rPr>
              <w:t xml:space="preserve"> možná</w:t>
            </w:r>
          </w:p>
        </w:tc>
        <w:tc>
          <w:tcPr>
            <w:tcW w:w="3308" w:type="dxa"/>
            <w:shd w:val="clear" w:color="auto" w:fill="EAEAEE"/>
            <w:vAlign w:val="center"/>
          </w:tcPr>
          <w:p w:rsidRPr="00300B14" w:rsidR="00CA57AE" w:rsidP="008F5CCB" w:rsidRDefault="00CA57AE" w14:paraId="3D061FCA" w14:textId="77777777">
            <w:pPr>
              <w:spacing w:line="276" w:lineRule="auto"/>
              <w:jc w:val="center"/>
              <w:cnfStyle w:val="000000000000" w:firstRow="0" w:lastRow="0" w:firstColumn="0" w:lastColumn="0" w:oddVBand="0" w:evenVBand="0" w:oddHBand="0" w:evenHBand="0" w:firstRowFirstColumn="0" w:firstRowLastColumn="0" w:lastRowFirstColumn="0" w:lastRowLastColumn="0"/>
              <w:rPr>
                <w:lang w:val="sk-SK"/>
              </w:rPr>
            </w:pPr>
            <w:r w:rsidRPr="00300B14">
              <w:rPr>
                <w:lang w:val="sk-SK"/>
              </w:rPr>
              <w:t>Drobná</w:t>
            </w:r>
          </w:p>
        </w:tc>
      </w:tr>
      <w:tr w:rsidRPr="00316BFA" w:rsidR="00CA57AE" w:rsidTr="008F5CCB" w14:paraId="5AC40CD4" w14:textId="77777777">
        <w:trPr>
          <w:trHeight w:val="464"/>
        </w:trPr>
        <w:tc>
          <w:tcPr>
            <w:cnfStyle w:val="001000000000" w:firstRow="0" w:lastRow="0" w:firstColumn="1" w:lastColumn="0" w:oddVBand="0" w:evenVBand="0" w:oddHBand="0" w:evenHBand="0" w:firstRowFirstColumn="0" w:firstRowLastColumn="0" w:lastRowFirstColumn="0" w:lastRowLastColumn="0"/>
            <w:tcW w:w="2722" w:type="dxa"/>
            <w:shd w:val="clear" w:color="auto" w:fill="EAEAEE"/>
            <w:vAlign w:val="center"/>
          </w:tcPr>
          <w:p w:rsidRPr="00300B14" w:rsidR="00CA57AE" w:rsidP="008F5CCB" w:rsidRDefault="00CA57AE" w14:paraId="6E366B75" w14:textId="77777777">
            <w:pPr>
              <w:spacing w:line="276" w:lineRule="auto"/>
              <w:jc w:val="center"/>
              <w:rPr>
                <w:b w:val="0"/>
                <w:lang w:val="sk-SK"/>
              </w:rPr>
            </w:pPr>
            <w:r w:rsidRPr="00300B14">
              <w:rPr>
                <w:b w:val="0"/>
                <w:lang w:val="sk-SK"/>
              </w:rPr>
              <w:t>3</w:t>
            </w:r>
          </w:p>
        </w:tc>
        <w:tc>
          <w:tcPr>
            <w:tcW w:w="3308" w:type="dxa"/>
            <w:shd w:val="clear" w:color="auto" w:fill="EAEAEE"/>
            <w:vAlign w:val="center"/>
          </w:tcPr>
          <w:p w:rsidRPr="00300B14" w:rsidR="00CA57AE" w:rsidP="008F5CCB" w:rsidRDefault="006B2B7F" w14:paraId="38C55473" w14:textId="04AA2FC4">
            <w:pPr>
              <w:spacing w:line="276" w:lineRule="auto"/>
              <w:jc w:val="center"/>
              <w:cnfStyle w:val="000000000000" w:firstRow="0" w:lastRow="0" w:firstColumn="0" w:lastColumn="0" w:oddVBand="0" w:evenVBand="0" w:oddHBand="0" w:evenHBand="0" w:firstRowFirstColumn="0" w:firstRowLastColumn="0" w:lastRowFirstColumn="0" w:lastRowLastColumn="0"/>
              <w:rPr>
                <w:lang w:val="sk-SK"/>
              </w:rPr>
            </w:pPr>
            <w:r w:rsidRPr="00300B14">
              <w:rPr>
                <w:lang w:val="sk-SK"/>
              </w:rPr>
              <w:t>Bežne</w:t>
            </w:r>
            <w:r w:rsidRPr="00300B14" w:rsidR="00CA57AE">
              <w:rPr>
                <w:lang w:val="sk-SK"/>
              </w:rPr>
              <w:t xml:space="preserve"> možná</w:t>
            </w:r>
          </w:p>
        </w:tc>
        <w:tc>
          <w:tcPr>
            <w:tcW w:w="3308" w:type="dxa"/>
            <w:shd w:val="clear" w:color="auto" w:fill="EAEAEE"/>
            <w:vAlign w:val="center"/>
          </w:tcPr>
          <w:p w:rsidRPr="00300B14" w:rsidR="00CA57AE" w:rsidP="008F5CCB" w:rsidRDefault="00CA57AE" w14:paraId="05459DD1" w14:textId="77777777">
            <w:pPr>
              <w:spacing w:line="276" w:lineRule="auto"/>
              <w:jc w:val="center"/>
              <w:cnfStyle w:val="000000000000" w:firstRow="0" w:lastRow="0" w:firstColumn="0" w:lastColumn="0" w:oddVBand="0" w:evenVBand="0" w:oddHBand="0" w:evenHBand="0" w:firstRowFirstColumn="0" w:firstRowLastColumn="0" w:lastRowFirstColumn="0" w:lastRowLastColumn="0"/>
              <w:rPr>
                <w:lang w:val="sk-SK"/>
              </w:rPr>
            </w:pPr>
            <w:r w:rsidRPr="00300B14">
              <w:rPr>
                <w:lang w:val="sk-SK"/>
              </w:rPr>
              <w:t>Významná</w:t>
            </w:r>
          </w:p>
        </w:tc>
      </w:tr>
      <w:tr w:rsidRPr="00316BFA" w:rsidR="00CA57AE" w:rsidTr="008F5CCB" w14:paraId="395DD70A" w14:textId="77777777">
        <w:trPr>
          <w:trHeight w:val="464"/>
        </w:trPr>
        <w:tc>
          <w:tcPr>
            <w:cnfStyle w:val="001000000000" w:firstRow="0" w:lastRow="0" w:firstColumn="1" w:lastColumn="0" w:oddVBand="0" w:evenVBand="0" w:oddHBand="0" w:evenHBand="0" w:firstRowFirstColumn="0" w:firstRowLastColumn="0" w:lastRowFirstColumn="0" w:lastRowLastColumn="0"/>
            <w:tcW w:w="2722" w:type="dxa"/>
            <w:shd w:val="clear" w:color="auto" w:fill="EAEAEE"/>
            <w:vAlign w:val="center"/>
          </w:tcPr>
          <w:p w:rsidRPr="00300B14" w:rsidR="00CA57AE" w:rsidP="008F5CCB" w:rsidRDefault="00CA57AE" w14:paraId="2E2CF9CF" w14:textId="77777777">
            <w:pPr>
              <w:spacing w:line="276" w:lineRule="auto"/>
              <w:jc w:val="center"/>
              <w:rPr>
                <w:b w:val="0"/>
                <w:lang w:val="sk-SK"/>
              </w:rPr>
            </w:pPr>
            <w:r w:rsidRPr="00300B14">
              <w:rPr>
                <w:b w:val="0"/>
                <w:lang w:val="sk-SK"/>
              </w:rPr>
              <w:t>4</w:t>
            </w:r>
          </w:p>
        </w:tc>
        <w:tc>
          <w:tcPr>
            <w:tcW w:w="3308" w:type="dxa"/>
            <w:shd w:val="clear" w:color="auto" w:fill="EAEAEE"/>
            <w:vAlign w:val="center"/>
          </w:tcPr>
          <w:p w:rsidRPr="00300B14" w:rsidR="00CA57AE" w:rsidP="008F5CCB" w:rsidRDefault="006B2B7F" w14:paraId="0E78370B" w14:textId="176A7604">
            <w:pPr>
              <w:spacing w:line="276" w:lineRule="auto"/>
              <w:jc w:val="center"/>
              <w:cnfStyle w:val="000000000000" w:firstRow="0" w:lastRow="0" w:firstColumn="0" w:lastColumn="0" w:oddVBand="0" w:evenVBand="0" w:oddHBand="0" w:evenHBand="0" w:firstRowFirstColumn="0" w:firstRowLastColumn="0" w:lastRowFirstColumn="0" w:lastRowLastColumn="0"/>
              <w:rPr>
                <w:lang w:val="sk-SK"/>
              </w:rPr>
            </w:pPr>
            <w:r w:rsidRPr="00300B14">
              <w:rPr>
                <w:lang w:val="sk-SK"/>
              </w:rPr>
              <w:t>Pravdepodobná</w:t>
            </w:r>
          </w:p>
        </w:tc>
        <w:tc>
          <w:tcPr>
            <w:tcW w:w="3308" w:type="dxa"/>
            <w:shd w:val="clear" w:color="auto" w:fill="EAEAEE"/>
            <w:vAlign w:val="center"/>
          </w:tcPr>
          <w:p w:rsidRPr="00300B14" w:rsidR="00CA57AE" w:rsidP="008F5CCB" w:rsidRDefault="006B2B7F" w14:paraId="34E4675B" w14:textId="5859DC68">
            <w:pPr>
              <w:spacing w:line="276" w:lineRule="auto"/>
              <w:jc w:val="center"/>
              <w:cnfStyle w:val="000000000000" w:firstRow="0" w:lastRow="0" w:firstColumn="0" w:lastColumn="0" w:oddVBand="0" w:evenVBand="0" w:oddHBand="0" w:evenHBand="0" w:firstRowFirstColumn="0" w:firstRowLastColumn="0" w:lastRowFirstColumn="0" w:lastRowLastColumn="0"/>
              <w:rPr>
                <w:lang w:val="sk-SK"/>
              </w:rPr>
            </w:pPr>
            <w:r w:rsidRPr="00300B14">
              <w:rPr>
                <w:lang w:val="sk-SK"/>
              </w:rPr>
              <w:t>Veľmi</w:t>
            </w:r>
            <w:r w:rsidRPr="00300B14" w:rsidR="00CA57AE">
              <w:rPr>
                <w:lang w:val="sk-SK"/>
              </w:rPr>
              <w:t xml:space="preserve"> významná</w:t>
            </w:r>
          </w:p>
        </w:tc>
      </w:tr>
      <w:tr w:rsidRPr="00316BFA" w:rsidR="00CA57AE" w:rsidTr="008F5CCB" w14:paraId="6AAEE172" w14:textId="77777777">
        <w:trPr>
          <w:trHeight w:val="464"/>
        </w:trPr>
        <w:tc>
          <w:tcPr>
            <w:cnfStyle w:val="001000000000" w:firstRow="0" w:lastRow="0" w:firstColumn="1" w:lastColumn="0" w:oddVBand="0" w:evenVBand="0" w:oddHBand="0" w:evenHBand="0" w:firstRowFirstColumn="0" w:firstRowLastColumn="0" w:lastRowFirstColumn="0" w:lastRowLastColumn="0"/>
            <w:tcW w:w="2722" w:type="dxa"/>
            <w:shd w:val="clear" w:color="auto" w:fill="EAEAEE"/>
            <w:vAlign w:val="center"/>
          </w:tcPr>
          <w:p w:rsidRPr="00300B14" w:rsidR="00CA57AE" w:rsidP="008F5CCB" w:rsidRDefault="00CA57AE" w14:paraId="600F7153" w14:textId="77777777">
            <w:pPr>
              <w:spacing w:line="276" w:lineRule="auto"/>
              <w:jc w:val="center"/>
              <w:rPr>
                <w:b w:val="0"/>
                <w:lang w:val="sk-SK"/>
              </w:rPr>
            </w:pPr>
            <w:r w:rsidRPr="00300B14">
              <w:rPr>
                <w:b w:val="0"/>
                <w:lang w:val="sk-SK"/>
              </w:rPr>
              <w:t>5</w:t>
            </w:r>
          </w:p>
        </w:tc>
        <w:tc>
          <w:tcPr>
            <w:tcW w:w="3308" w:type="dxa"/>
            <w:shd w:val="clear" w:color="auto" w:fill="EAEAEE"/>
            <w:vAlign w:val="center"/>
          </w:tcPr>
          <w:p w:rsidRPr="00300B14" w:rsidR="00CA57AE" w:rsidP="008F5CCB" w:rsidRDefault="006B2B7F" w14:paraId="4B7B5D0F" w14:textId="04A61AD1">
            <w:pPr>
              <w:spacing w:line="276" w:lineRule="auto"/>
              <w:jc w:val="center"/>
              <w:cnfStyle w:val="000000000000" w:firstRow="0" w:lastRow="0" w:firstColumn="0" w:lastColumn="0" w:oddVBand="0" w:evenVBand="0" w:oddHBand="0" w:evenHBand="0" w:firstRowFirstColumn="0" w:firstRowLastColumn="0" w:lastRowFirstColumn="0" w:lastRowLastColumn="0"/>
              <w:rPr>
                <w:lang w:val="sk-SK"/>
              </w:rPr>
            </w:pPr>
            <w:r>
              <w:rPr>
                <w:lang w:val="sk-SK"/>
              </w:rPr>
              <w:t>Hraničiaca</w:t>
            </w:r>
            <w:r w:rsidRPr="00300B14" w:rsidR="00CA57AE">
              <w:rPr>
                <w:lang w:val="sk-SK"/>
              </w:rPr>
              <w:t xml:space="preserve"> s istotou</w:t>
            </w:r>
          </w:p>
        </w:tc>
        <w:tc>
          <w:tcPr>
            <w:tcW w:w="3308" w:type="dxa"/>
            <w:shd w:val="clear" w:color="auto" w:fill="EAEAEE"/>
            <w:vAlign w:val="center"/>
          </w:tcPr>
          <w:p w:rsidRPr="00300B14" w:rsidR="00CA57AE" w:rsidP="008F5CCB" w:rsidRDefault="006B2B7F" w14:paraId="56ADF578" w14:textId="0634BCB7">
            <w:pPr>
              <w:spacing w:line="276" w:lineRule="auto"/>
              <w:jc w:val="center"/>
              <w:cnfStyle w:val="000000000000" w:firstRow="0" w:lastRow="0" w:firstColumn="0" w:lastColumn="0" w:oddVBand="0" w:evenVBand="0" w:oddHBand="0" w:evenHBand="0" w:firstRowFirstColumn="0" w:firstRowLastColumn="0" w:lastRowFirstColumn="0" w:lastRowLastColumn="0"/>
              <w:rPr>
                <w:lang w:val="sk-SK"/>
              </w:rPr>
            </w:pPr>
            <w:r w:rsidRPr="00300B14">
              <w:rPr>
                <w:lang w:val="sk-SK"/>
              </w:rPr>
              <w:t>Neprijateľná</w:t>
            </w:r>
          </w:p>
        </w:tc>
      </w:tr>
    </w:tbl>
    <w:p w:rsidRPr="00300B14" w:rsidR="00CA57AE" w:rsidP="00CA57AE" w:rsidRDefault="00CA57AE" w14:paraId="520BBEFC" w14:textId="77777777">
      <w:pPr>
        <w:spacing w:line="276" w:lineRule="auto"/>
        <w:rPr>
          <w:lang w:val="sk-SK" w:eastAsia="x-none"/>
        </w:rPr>
      </w:pPr>
    </w:p>
    <w:p w:rsidRPr="00300B14" w:rsidR="00CA57AE" w:rsidP="00CA57AE" w:rsidRDefault="00CA57AE" w14:paraId="27AAAAF5" w14:textId="40005754">
      <w:pPr>
        <w:rPr>
          <w:lang w:val="sk-SK"/>
        </w:rPr>
      </w:pPr>
      <w:r w:rsidRPr="00300B14">
        <w:rPr>
          <w:lang w:val="sk-SK"/>
        </w:rPr>
        <w:t xml:space="preserve">Z </w:t>
      </w:r>
      <w:r w:rsidRPr="00300B14" w:rsidR="006B2B7F">
        <w:rPr>
          <w:lang w:val="sk-SK"/>
        </w:rPr>
        <w:t>hľadiska</w:t>
      </w:r>
      <w:r w:rsidRPr="00300B14">
        <w:rPr>
          <w:lang w:val="sk-SK"/>
        </w:rPr>
        <w:t xml:space="preserve"> efektivity </w:t>
      </w:r>
      <w:r w:rsidR="006B2B7F">
        <w:rPr>
          <w:lang w:val="sk-SK"/>
        </w:rPr>
        <w:t>riadenia</w:t>
      </w:r>
      <w:r w:rsidRPr="00300B14">
        <w:rPr>
          <w:lang w:val="sk-SK"/>
        </w:rPr>
        <w:t xml:space="preserve"> riz</w:t>
      </w:r>
      <w:r w:rsidR="006B2B7F">
        <w:rPr>
          <w:lang w:val="sk-SK"/>
        </w:rPr>
        <w:t>í</w:t>
      </w:r>
      <w:r w:rsidRPr="00300B14">
        <w:rPr>
          <w:lang w:val="sk-SK"/>
        </w:rPr>
        <w:t>k bude pr</w:t>
      </w:r>
      <w:r w:rsidR="006B2B7F">
        <w:rPr>
          <w:lang w:val="sk-SK"/>
        </w:rPr>
        <w:t>e</w:t>
      </w:r>
      <w:r w:rsidRPr="00300B14">
        <w:rPr>
          <w:lang w:val="sk-SK"/>
        </w:rPr>
        <w:t xml:space="preserve"> každé riziko stanoven</w:t>
      </w:r>
      <w:r w:rsidR="006B2B7F">
        <w:rPr>
          <w:lang w:val="sk-SK"/>
        </w:rPr>
        <w:t>ý</w:t>
      </w:r>
      <w:r w:rsidRPr="00300B14">
        <w:rPr>
          <w:lang w:val="sk-SK"/>
        </w:rPr>
        <w:t xml:space="preserve"> jeho dopad, resp. významnos</w:t>
      </w:r>
      <w:r w:rsidR="006B2B7F">
        <w:rPr>
          <w:lang w:val="sk-SK"/>
        </w:rPr>
        <w:t>ť</w:t>
      </w:r>
      <w:r w:rsidRPr="00300B14">
        <w:rPr>
          <w:lang w:val="sk-SK"/>
        </w:rPr>
        <w:t xml:space="preserve"> dopadu. Ten je interpretovaný jednou </w:t>
      </w:r>
      <w:r w:rsidRPr="00300B14" w:rsidR="006B2B7F">
        <w:rPr>
          <w:lang w:val="sk-SK"/>
        </w:rPr>
        <w:t>konkrétn</w:t>
      </w:r>
      <w:r w:rsidR="006B2B7F">
        <w:rPr>
          <w:lang w:val="sk-SK"/>
        </w:rPr>
        <w:t>ou</w:t>
      </w:r>
      <w:r w:rsidRPr="00300B14">
        <w:rPr>
          <w:lang w:val="sk-SK"/>
        </w:rPr>
        <w:t xml:space="preserve"> hodnotou, </w:t>
      </w:r>
      <w:r w:rsidRPr="00300B14" w:rsidR="00D366FA">
        <w:rPr>
          <w:lang w:val="sk-SK"/>
        </w:rPr>
        <w:t>ktor</w:t>
      </w:r>
      <w:r w:rsidR="00D366FA">
        <w:rPr>
          <w:lang w:val="sk-SK"/>
        </w:rPr>
        <w:t>ú</w:t>
      </w:r>
      <w:r w:rsidRPr="00300B14">
        <w:rPr>
          <w:lang w:val="sk-SK"/>
        </w:rPr>
        <w:t xml:space="preserve"> tvo</w:t>
      </w:r>
      <w:r w:rsidR="00D366FA">
        <w:rPr>
          <w:lang w:val="sk-SK"/>
        </w:rPr>
        <w:t>rí</w:t>
      </w:r>
      <w:r w:rsidRPr="00300B14">
        <w:rPr>
          <w:lang w:val="sk-SK"/>
        </w:rPr>
        <w:t xml:space="preserve"> </w:t>
      </w:r>
      <w:r w:rsidR="00D366FA">
        <w:rPr>
          <w:lang w:val="sk-SK"/>
        </w:rPr>
        <w:t>sú</w:t>
      </w:r>
      <w:r w:rsidRPr="00300B14">
        <w:rPr>
          <w:lang w:val="sk-SK"/>
        </w:rPr>
        <w:t>čin bodového hodno</w:t>
      </w:r>
      <w:r w:rsidR="00D366FA">
        <w:rPr>
          <w:lang w:val="sk-SK"/>
        </w:rPr>
        <w:t>t</w:t>
      </w:r>
      <w:r w:rsidRPr="00300B14">
        <w:rPr>
          <w:lang w:val="sk-SK"/>
        </w:rPr>
        <w:t>en</w:t>
      </w:r>
      <w:r w:rsidR="00D366FA">
        <w:rPr>
          <w:lang w:val="sk-SK"/>
        </w:rPr>
        <w:t>ia</w:t>
      </w:r>
      <w:r w:rsidRPr="00300B14">
        <w:rPr>
          <w:lang w:val="sk-SK"/>
        </w:rPr>
        <w:t xml:space="preserve"> Pravd</w:t>
      </w:r>
      <w:r w:rsidR="00D366FA">
        <w:rPr>
          <w:lang w:val="sk-SK"/>
        </w:rPr>
        <w:t>e</w:t>
      </w:r>
      <w:r w:rsidRPr="00300B14">
        <w:rPr>
          <w:lang w:val="sk-SK"/>
        </w:rPr>
        <w:t xml:space="preserve">podobnosti výskytu rizika a Významnosti. Dopad rizika </w:t>
      </w:r>
      <w:r w:rsidR="00D366FA">
        <w:rPr>
          <w:lang w:val="sk-SK"/>
        </w:rPr>
        <w:t>je možné</w:t>
      </w:r>
      <w:r w:rsidRPr="00300B14">
        <w:rPr>
          <w:lang w:val="sk-SK"/>
        </w:rPr>
        <w:t xml:space="preserve"> pod</w:t>
      </w:r>
      <w:r w:rsidR="00D366FA">
        <w:rPr>
          <w:lang w:val="sk-SK"/>
        </w:rPr>
        <w:t>ľa</w:t>
      </w:r>
      <w:r w:rsidRPr="00300B14">
        <w:rPr>
          <w:lang w:val="sk-SK"/>
        </w:rPr>
        <w:t xml:space="preserve"> takto dos</w:t>
      </w:r>
      <w:r w:rsidR="00D366FA">
        <w:rPr>
          <w:lang w:val="sk-SK"/>
        </w:rPr>
        <w:t>i</w:t>
      </w:r>
      <w:r w:rsidRPr="00300B14">
        <w:rPr>
          <w:lang w:val="sk-SK"/>
        </w:rPr>
        <w:t>a</w:t>
      </w:r>
      <w:r w:rsidR="00D366FA">
        <w:rPr>
          <w:lang w:val="sk-SK"/>
        </w:rPr>
        <w:t>hnut</w:t>
      </w:r>
      <w:r w:rsidRPr="00300B14">
        <w:rPr>
          <w:lang w:val="sk-SK"/>
        </w:rPr>
        <w:t>ých hodn</w:t>
      </w:r>
      <w:r w:rsidR="00D366FA">
        <w:rPr>
          <w:lang w:val="sk-SK"/>
        </w:rPr>
        <w:t>ô</w:t>
      </w:r>
      <w:r w:rsidRPr="00300B14">
        <w:rPr>
          <w:lang w:val="sk-SK"/>
        </w:rPr>
        <w:t>t klasifikova</w:t>
      </w:r>
      <w:r w:rsidR="00D366FA">
        <w:rPr>
          <w:lang w:val="sk-SK"/>
        </w:rPr>
        <w:t>ť</w:t>
      </w:r>
      <w:r w:rsidRPr="00300B14">
        <w:rPr>
          <w:lang w:val="sk-SK"/>
        </w:rPr>
        <w:t xml:space="preserve"> do 3 skup</w:t>
      </w:r>
      <w:r w:rsidR="00D366FA">
        <w:rPr>
          <w:lang w:val="sk-SK"/>
        </w:rPr>
        <w:t>í</w:t>
      </w:r>
      <w:r w:rsidRPr="00300B14">
        <w:rPr>
          <w:lang w:val="sk-SK"/>
        </w:rPr>
        <w:t>n (vi</w:t>
      </w:r>
      <w:r w:rsidR="00D366FA">
        <w:rPr>
          <w:lang w:val="sk-SK"/>
        </w:rPr>
        <w:t>ď</w:t>
      </w:r>
      <w:r w:rsidRPr="00300B14">
        <w:rPr>
          <w:lang w:val="sk-SK"/>
        </w:rPr>
        <w:t xml:space="preserve"> tabu</w:t>
      </w:r>
      <w:r w:rsidR="00D366FA">
        <w:rPr>
          <w:lang w:val="sk-SK"/>
        </w:rPr>
        <w:t>ľ</w:t>
      </w:r>
      <w:r w:rsidRPr="00300B14">
        <w:rPr>
          <w:lang w:val="sk-SK"/>
        </w:rPr>
        <w:t>ka n</w:t>
      </w:r>
      <w:r w:rsidR="00D366FA">
        <w:rPr>
          <w:lang w:val="sk-SK"/>
        </w:rPr>
        <w:t>ižšie</w:t>
      </w:r>
      <w:r w:rsidRPr="00300B14">
        <w:rPr>
          <w:lang w:val="sk-SK"/>
        </w:rPr>
        <w:t>).</w:t>
      </w:r>
    </w:p>
    <w:p w:rsidRPr="00300B14" w:rsidR="00CA57AE" w:rsidP="00CA57AE" w:rsidRDefault="00CA57AE" w14:paraId="596D3193" w14:textId="77777777">
      <w:pPr>
        <w:spacing w:line="276" w:lineRule="auto"/>
        <w:rPr>
          <w:lang w:val="sk-SK" w:eastAsia="x-none"/>
        </w:rPr>
      </w:pPr>
    </w:p>
    <w:tbl>
      <w:tblPr>
        <w:tblStyle w:val="Svtltabulkasmkou1zvraznn5"/>
        <w:tblW w:w="9458" w:type="dxa"/>
        <w:tblBorders>
          <w:top w:val="none" w:color="auto" w:sz="0" w:space="0"/>
          <w:left w:val="none" w:color="auto" w:sz="0" w:space="0"/>
          <w:bottom w:val="none" w:color="auto" w:sz="0" w:space="0"/>
          <w:right w:val="none" w:color="auto" w:sz="0" w:space="0"/>
          <w:insideH w:val="single" w:color="FFFFFF" w:themeColor="background1" w:sz="12" w:space="0"/>
          <w:insideV w:val="single" w:color="FFFFFF" w:themeColor="background1" w:sz="12" w:space="0"/>
        </w:tblBorders>
        <w:tblLook w:val="04A0" w:firstRow="1" w:lastRow="0" w:firstColumn="1" w:lastColumn="0" w:noHBand="0" w:noVBand="1"/>
      </w:tblPr>
      <w:tblGrid>
        <w:gridCol w:w="4433"/>
        <w:gridCol w:w="5025"/>
      </w:tblGrid>
      <w:tr w:rsidRPr="00316BFA" w:rsidR="00CA57AE" w:rsidTr="008F5CCB" w14:paraId="2DB57FCB" w14:textId="77777777">
        <w:trPr>
          <w:cnfStyle w:val="100000000000" w:firstRow="1" w:lastRow="0" w:firstColumn="0" w:lastColumn="0" w:oddVBand="0" w:evenVBand="0" w:oddHBand="0" w:evenHBand="0" w:firstRowFirstColumn="0" w:firstRowLastColumn="0" w:lastRowFirstColumn="0" w:lastRowLastColumn="0"/>
          <w:trHeight w:val="894"/>
        </w:trPr>
        <w:tc>
          <w:tcPr>
            <w:cnfStyle w:val="001000000000" w:firstRow="0" w:lastRow="0" w:firstColumn="1" w:lastColumn="0" w:oddVBand="0" w:evenVBand="0" w:oddHBand="0" w:evenHBand="0" w:firstRowFirstColumn="0" w:firstRowLastColumn="0" w:lastRowFirstColumn="0" w:lastRowLastColumn="0"/>
            <w:tcW w:w="4433" w:type="dxa"/>
            <w:shd w:val="clear" w:color="auto" w:fill="0D344D"/>
            <w:vAlign w:val="center"/>
          </w:tcPr>
          <w:p w:rsidRPr="00300B14" w:rsidR="00CA57AE" w:rsidP="008F5CCB" w:rsidRDefault="00CA57AE" w14:paraId="4D13B390" w14:textId="77777777">
            <w:pPr>
              <w:pStyle w:val="TableParagraph"/>
              <w:spacing w:line="276" w:lineRule="auto"/>
              <w:ind w:left="232" w:right="223" w:hanging="2"/>
              <w:jc w:val="center"/>
              <w:rPr>
                <w:rFonts w:ascii="Arial" w:hAnsi="Arial" w:cs="Arial"/>
                <w:b w:val="0"/>
                <w:color w:val="FFFFFF" w:themeColor="background1"/>
                <w:sz w:val="20"/>
                <w:szCs w:val="20"/>
                <w:lang w:val="sk-SK"/>
              </w:rPr>
            </w:pPr>
            <w:r w:rsidRPr="00300B14">
              <w:rPr>
                <w:rFonts w:ascii="Arial" w:hAnsi="Arial" w:cs="Arial"/>
                <w:color w:val="FFFFFF" w:themeColor="background1"/>
                <w:sz w:val="20"/>
                <w:szCs w:val="20"/>
                <w:lang w:val="sk-SK"/>
              </w:rPr>
              <w:t>Skóre významnosti dopadu</w:t>
            </w:r>
          </w:p>
        </w:tc>
        <w:tc>
          <w:tcPr>
            <w:tcW w:w="5025" w:type="dxa"/>
            <w:shd w:val="clear" w:color="auto" w:fill="0D344D"/>
            <w:vAlign w:val="center"/>
          </w:tcPr>
          <w:p w:rsidRPr="00300B14" w:rsidR="00CA57AE" w:rsidP="008F5CCB" w:rsidRDefault="00CA57AE" w14:paraId="07DC6904" w14:textId="77777777">
            <w:pPr>
              <w:pStyle w:val="TableParagraph"/>
              <w:spacing w:line="276" w:lineRule="auto"/>
              <w:ind w:left="232" w:right="223" w:hanging="2"/>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20"/>
                <w:szCs w:val="20"/>
                <w:lang w:val="sk-SK"/>
              </w:rPr>
            </w:pPr>
            <w:r w:rsidRPr="00300B14">
              <w:rPr>
                <w:rFonts w:ascii="Arial" w:hAnsi="Arial" w:cs="Arial"/>
                <w:color w:val="FFFFFF" w:themeColor="background1"/>
                <w:sz w:val="20"/>
                <w:szCs w:val="20"/>
                <w:lang w:val="sk-SK"/>
              </w:rPr>
              <w:t>Hodnota</w:t>
            </w:r>
          </w:p>
        </w:tc>
      </w:tr>
      <w:tr w:rsidRPr="00316BFA" w:rsidR="00CA57AE" w:rsidTr="008F5CCB" w14:paraId="6D0A5AC2" w14:textId="77777777">
        <w:trPr>
          <w:trHeight w:val="477"/>
        </w:trPr>
        <w:tc>
          <w:tcPr>
            <w:cnfStyle w:val="001000000000" w:firstRow="0" w:lastRow="0" w:firstColumn="1" w:lastColumn="0" w:oddVBand="0" w:evenVBand="0" w:oddHBand="0" w:evenHBand="0" w:firstRowFirstColumn="0" w:firstRowLastColumn="0" w:lastRowFirstColumn="0" w:lastRowLastColumn="0"/>
            <w:tcW w:w="4433" w:type="dxa"/>
            <w:shd w:val="clear" w:color="auto" w:fill="EAEAEE"/>
            <w:vAlign w:val="center"/>
          </w:tcPr>
          <w:p w:rsidRPr="00300B14" w:rsidR="00CA57AE" w:rsidP="008F5CCB" w:rsidRDefault="00D366FA" w14:paraId="26F45136" w14:textId="222CE29B">
            <w:pPr>
              <w:pStyle w:val="Normlnweb"/>
              <w:spacing w:before="0" w:beforeAutospacing="0" w:after="0" w:afterAutospacing="0" w:line="276" w:lineRule="auto"/>
              <w:jc w:val="center"/>
              <w:rPr>
                <w:rFonts w:ascii="Arial" w:hAnsi="Arial" w:cs="Arial"/>
                <w:b w:val="0"/>
                <w:sz w:val="20"/>
                <w:szCs w:val="20"/>
                <w:lang w:val="sk-SK"/>
              </w:rPr>
            </w:pPr>
            <w:r w:rsidRPr="00300B14">
              <w:rPr>
                <w:rFonts w:ascii="Arial" w:hAnsi="Arial" w:cs="Arial"/>
                <w:b w:val="0"/>
                <w:bCs w:val="0"/>
                <w:sz w:val="20"/>
                <w:szCs w:val="20"/>
                <w:lang w:val="sk-SK"/>
              </w:rPr>
              <w:t>Nízky</w:t>
            </w:r>
            <w:r w:rsidRPr="00300B14" w:rsidR="00CA57AE">
              <w:rPr>
                <w:rFonts w:ascii="Arial" w:hAnsi="Arial" w:cs="Arial"/>
                <w:b w:val="0"/>
                <w:sz w:val="20"/>
                <w:szCs w:val="20"/>
                <w:lang w:val="sk-SK"/>
              </w:rPr>
              <w:t xml:space="preserve"> dopad</w:t>
            </w:r>
          </w:p>
        </w:tc>
        <w:tc>
          <w:tcPr>
            <w:tcW w:w="5025" w:type="dxa"/>
            <w:shd w:val="clear" w:color="auto" w:fill="EAEAEE"/>
            <w:vAlign w:val="center"/>
          </w:tcPr>
          <w:p w:rsidRPr="00300B14" w:rsidR="00CA57AE" w:rsidP="008F5CCB" w:rsidRDefault="00CA57AE" w14:paraId="05DC3C84" w14:textId="77777777">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sk-SK"/>
              </w:rPr>
            </w:pPr>
            <w:r w:rsidRPr="00300B14">
              <w:rPr>
                <w:rFonts w:ascii="Arial" w:hAnsi="Arial" w:cs="Arial"/>
                <w:sz w:val="20"/>
                <w:szCs w:val="20"/>
                <w:lang w:val="sk-SK"/>
              </w:rPr>
              <w:t>1–5</w:t>
            </w:r>
          </w:p>
        </w:tc>
      </w:tr>
      <w:tr w:rsidRPr="00316BFA" w:rsidR="00CA57AE" w:rsidTr="008F5CCB" w14:paraId="59C16510" w14:textId="77777777">
        <w:trPr>
          <w:trHeight w:val="477"/>
        </w:trPr>
        <w:tc>
          <w:tcPr>
            <w:cnfStyle w:val="001000000000" w:firstRow="0" w:lastRow="0" w:firstColumn="1" w:lastColumn="0" w:oddVBand="0" w:evenVBand="0" w:oddHBand="0" w:evenHBand="0" w:firstRowFirstColumn="0" w:firstRowLastColumn="0" w:lastRowFirstColumn="0" w:lastRowLastColumn="0"/>
            <w:tcW w:w="4433" w:type="dxa"/>
            <w:shd w:val="clear" w:color="auto" w:fill="EAEAEE"/>
            <w:vAlign w:val="center"/>
          </w:tcPr>
          <w:p w:rsidRPr="00300B14" w:rsidR="00CA57AE" w:rsidP="008F5CCB" w:rsidRDefault="00D366FA" w14:paraId="4148B744" w14:textId="6474850F">
            <w:pPr>
              <w:pStyle w:val="Normlnweb"/>
              <w:spacing w:before="0" w:beforeAutospacing="0" w:after="0" w:afterAutospacing="0" w:line="276" w:lineRule="auto"/>
              <w:jc w:val="center"/>
              <w:rPr>
                <w:rFonts w:ascii="Arial" w:hAnsi="Arial" w:cs="Arial"/>
                <w:b w:val="0"/>
                <w:sz w:val="20"/>
                <w:szCs w:val="20"/>
                <w:lang w:val="sk-SK"/>
              </w:rPr>
            </w:pPr>
            <w:r w:rsidRPr="00300B14">
              <w:rPr>
                <w:rFonts w:ascii="Arial" w:hAnsi="Arial" w:cs="Arial"/>
                <w:b w:val="0"/>
                <w:bCs w:val="0"/>
                <w:sz w:val="20"/>
                <w:szCs w:val="20"/>
                <w:lang w:val="sk-SK"/>
              </w:rPr>
              <w:t>Stredný</w:t>
            </w:r>
            <w:r w:rsidRPr="00300B14" w:rsidR="00CA57AE">
              <w:rPr>
                <w:rFonts w:ascii="Arial" w:hAnsi="Arial" w:cs="Arial"/>
                <w:b w:val="0"/>
                <w:sz w:val="20"/>
                <w:szCs w:val="20"/>
                <w:lang w:val="sk-SK"/>
              </w:rPr>
              <w:t xml:space="preserve"> dopad</w:t>
            </w:r>
          </w:p>
        </w:tc>
        <w:tc>
          <w:tcPr>
            <w:tcW w:w="5025" w:type="dxa"/>
            <w:shd w:val="clear" w:color="auto" w:fill="EAEAEE"/>
            <w:vAlign w:val="center"/>
          </w:tcPr>
          <w:p w:rsidRPr="00300B14" w:rsidR="00CA57AE" w:rsidP="008F5CCB" w:rsidRDefault="00CA57AE" w14:paraId="1DAB9009" w14:textId="77777777">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sk-SK"/>
              </w:rPr>
            </w:pPr>
            <w:r w:rsidRPr="00300B14">
              <w:rPr>
                <w:rFonts w:ascii="Arial" w:hAnsi="Arial" w:cs="Arial"/>
                <w:sz w:val="20"/>
                <w:szCs w:val="20"/>
                <w:lang w:val="sk-SK"/>
              </w:rPr>
              <w:t>6–12</w:t>
            </w:r>
          </w:p>
        </w:tc>
      </w:tr>
      <w:tr w:rsidRPr="00316BFA" w:rsidR="00CA57AE" w:rsidTr="008F5CCB" w14:paraId="7AED09D6" w14:textId="77777777">
        <w:trPr>
          <w:trHeight w:val="477"/>
        </w:trPr>
        <w:tc>
          <w:tcPr>
            <w:cnfStyle w:val="001000000000" w:firstRow="0" w:lastRow="0" w:firstColumn="1" w:lastColumn="0" w:oddVBand="0" w:evenVBand="0" w:oddHBand="0" w:evenHBand="0" w:firstRowFirstColumn="0" w:firstRowLastColumn="0" w:lastRowFirstColumn="0" w:lastRowLastColumn="0"/>
            <w:tcW w:w="4433" w:type="dxa"/>
            <w:shd w:val="clear" w:color="auto" w:fill="EAEAEE"/>
            <w:vAlign w:val="center"/>
          </w:tcPr>
          <w:p w:rsidRPr="00300B14" w:rsidR="00CA57AE" w:rsidP="008F5CCB" w:rsidRDefault="00CA57AE" w14:paraId="6B4EEEB3" w14:textId="77777777">
            <w:pPr>
              <w:pStyle w:val="Normlnweb"/>
              <w:spacing w:before="0" w:beforeAutospacing="0" w:after="0" w:afterAutospacing="0" w:line="276" w:lineRule="auto"/>
              <w:jc w:val="center"/>
              <w:rPr>
                <w:rFonts w:ascii="Arial" w:hAnsi="Arial" w:cs="Arial"/>
                <w:b w:val="0"/>
                <w:sz w:val="20"/>
                <w:szCs w:val="20"/>
                <w:lang w:val="sk-SK"/>
              </w:rPr>
            </w:pPr>
            <w:r w:rsidRPr="00300B14">
              <w:rPr>
                <w:rFonts w:ascii="Arial" w:hAnsi="Arial" w:cs="Arial"/>
                <w:b w:val="0"/>
                <w:sz w:val="20"/>
                <w:szCs w:val="20"/>
                <w:lang w:val="sk-SK"/>
              </w:rPr>
              <w:t>Vysoký dopad</w:t>
            </w:r>
          </w:p>
        </w:tc>
        <w:tc>
          <w:tcPr>
            <w:tcW w:w="5025" w:type="dxa"/>
            <w:shd w:val="clear" w:color="auto" w:fill="EAEAEE"/>
            <w:vAlign w:val="center"/>
          </w:tcPr>
          <w:p w:rsidRPr="00300B14" w:rsidR="00CA57AE" w:rsidP="008F5CCB" w:rsidRDefault="00CA57AE" w14:paraId="4E284BB4" w14:textId="77777777">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sk-SK"/>
              </w:rPr>
            </w:pPr>
            <w:r w:rsidRPr="00300B14">
              <w:rPr>
                <w:rFonts w:ascii="Arial" w:hAnsi="Arial" w:cs="Arial"/>
                <w:sz w:val="20"/>
                <w:szCs w:val="20"/>
                <w:lang w:val="sk-SK"/>
              </w:rPr>
              <w:t>13–25</w:t>
            </w:r>
          </w:p>
        </w:tc>
      </w:tr>
    </w:tbl>
    <w:p w:rsidR="00CA57AE" w:rsidP="00CA57AE" w:rsidRDefault="00CA57AE" w14:paraId="729F4196" w14:textId="77777777">
      <w:pPr>
        <w:spacing w:line="276" w:lineRule="auto"/>
        <w:rPr>
          <w:lang w:val="sk-SK" w:eastAsia="x-none"/>
        </w:rPr>
      </w:pPr>
    </w:p>
    <w:p w:rsidRPr="00300B14" w:rsidR="00D366FA" w:rsidP="00CA57AE" w:rsidRDefault="00D366FA" w14:paraId="31F9F869" w14:textId="77777777">
      <w:pPr>
        <w:spacing w:line="276" w:lineRule="auto"/>
        <w:rPr>
          <w:lang w:val="sk-SK" w:eastAsia="x-none"/>
        </w:rPr>
      </w:pPr>
    </w:p>
    <w:p w:rsidRPr="00300B14" w:rsidR="00CA57AE" w:rsidP="00CA57AE" w:rsidRDefault="00CA57AE" w14:paraId="62A41898" w14:textId="336087BC">
      <w:pPr>
        <w:spacing w:line="276" w:lineRule="auto"/>
        <w:rPr>
          <w:lang w:val="sk-SK"/>
        </w:rPr>
        <w:sectPr w:rsidRPr="00300B14" w:rsidR="00CA57AE" w:rsidSect="008F5CCB">
          <w:footerReference w:type="default" r:id="rId122"/>
          <w:pgSz w:w="11906" w:h="16838" w:code="9"/>
          <w:pgMar w:top="1276" w:right="1276" w:bottom="1276" w:left="1276" w:header="709" w:footer="709" w:gutter="0"/>
          <w:cols w:space="708"/>
          <w:docGrid w:linePitch="360"/>
        </w:sectPr>
      </w:pPr>
      <w:r w:rsidRPr="00300B14">
        <w:rPr>
          <w:lang w:val="sk-SK"/>
        </w:rPr>
        <w:lastRenderedPageBreak/>
        <w:t>Pr</w:t>
      </w:r>
      <w:r w:rsidR="00D366FA">
        <w:rPr>
          <w:lang w:val="sk-SK"/>
        </w:rPr>
        <w:t>e</w:t>
      </w:r>
      <w:r w:rsidRPr="00300B14">
        <w:rPr>
          <w:lang w:val="sk-SK"/>
        </w:rPr>
        <w:t xml:space="preserve"> úsp</w:t>
      </w:r>
      <w:r w:rsidR="00D366FA">
        <w:rPr>
          <w:lang w:val="sk-SK"/>
        </w:rPr>
        <w:t>e</w:t>
      </w:r>
      <w:r w:rsidRPr="00300B14">
        <w:rPr>
          <w:lang w:val="sk-SK"/>
        </w:rPr>
        <w:t xml:space="preserve">šné </w:t>
      </w:r>
      <w:r w:rsidR="00D366FA">
        <w:rPr>
          <w:lang w:val="sk-SK"/>
        </w:rPr>
        <w:t>riad</w:t>
      </w:r>
      <w:r w:rsidRPr="00300B14">
        <w:rPr>
          <w:lang w:val="sk-SK"/>
        </w:rPr>
        <w:t>en</w:t>
      </w:r>
      <w:r w:rsidR="00D366FA">
        <w:rPr>
          <w:lang w:val="sk-SK"/>
        </w:rPr>
        <w:t>ie</w:t>
      </w:r>
      <w:r w:rsidRPr="00300B14">
        <w:rPr>
          <w:lang w:val="sk-SK"/>
        </w:rPr>
        <w:t xml:space="preserve"> riz</w:t>
      </w:r>
      <w:r w:rsidR="00D366FA">
        <w:rPr>
          <w:lang w:val="sk-SK"/>
        </w:rPr>
        <w:t>í</w:t>
      </w:r>
      <w:r w:rsidRPr="00300B14">
        <w:rPr>
          <w:lang w:val="sk-SK"/>
        </w:rPr>
        <w:t>k je n</w:t>
      </w:r>
      <w:r w:rsidR="00D366FA">
        <w:rPr>
          <w:lang w:val="sk-SK"/>
        </w:rPr>
        <w:t>a</w:t>
      </w:r>
      <w:r w:rsidRPr="00300B14">
        <w:rPr>
          <w:lang w:val="sk-SK"/>
        </w:rPr>
        <w:t>jd</w:t>
      </w:r>
      <w:r w:rsidR="00D366FA">
        <w:rPr>
          <w:lang w:val="sk-SK"/>
        </w:rPr>
        <w:t>ô</w:t>
      </w:r>
      <w:r w:rsidRPr="00300B14">
        <w:rPr>
          <w:lang w:val="sk-SK"/>
        </w:rPr>
        <w:t>ležit</w:t>
      </w:r>
      <w:r w:rsidR="00D366FA">
        <w:rPr>
          <w:lang w:val="sk-SK"/>
        </w:rPr>
        <w:t>e</w:t>
      </w:r>
      <w:r w:rsidRPr="00300B14">
        <w:rPr>
          <w:lang w:val="sk-SK"/>
        </w:rPr>
        <w:t>jš</w:t>
      </w:r>
      <w:r w:rsidR="00D366FA">
        <w:rPr>
          <w:lang w:val="sk-SK"/>
        </w:rPr>
        <w:t>ie</w:t>
      </w:r>
      <w:r w:rsidRPr="00300B14">
        <w:rPr>
          <w:lang w:val="sk-SK"/>
        </w:rPr>
        <w:t xml:space="preserve"> zam</w:t>
      </w:r>
      <w:r w:rsidR="00D366FA">
        <w:rPr>
          <w:lang w:val="sk-SK"/>
        </w:rPr>
        <w:t>erať</w:t>
      </w:r>
      <w:r w:rsidRPr="00300B14">
        <w:rPr>
          <w:lang w:val="sk-SK"/>
        </w:rPr>
        <w:t xml:space="preserve"> s</w:t>
      </w:r>
      <w:r w:rsidR="00D366FA">
        <w:rPr>
          <w:lang w:val="sk-SK"/>
        </w:rPr>
        <w:t>a</w:t>
      </w:r>
      <w:r w:rsidRPr="00300B14">
        <w:rPr>
          <w:lang w:val="sk-SK"/>
        </w:rPr>
        <w:t xml:space="preserve"> na rizik</w:t>
      </w:r>
      <w:r w:rsidR="00D366FA">
        <w:rPr>
          <w:lang w:val="sk-SK"/>
        </w:rPr>
        <w:t>á</w:t>
      </w:r>
      <w:r w:rsidRPr="00300B14">
        <w:rPr>
          <w:lang w:val="sk-SK"/>
        </w:rPr>
        <w:t xml:space="preserve"> </w:t>
      </w:r>
      <w:r w:rsidRPr="00300B14" w:rsidR="00D366FA">
        <w:rPr>
          <w:lang w:val="sk-SK"/>
        </w:rPr>
        <w:t>najzáv</w:t>
      </w:r>
      <w:r w:rsidR="00D366FA">
        <w:rPr>
          <w:lang w:val="sk-SK"/>
        </w:rPr>
        <w:t>ažnejšie</w:t>
      </w:r>
      <w:r w:rsidRPr="00300B14">
        <w:rPr>
          <w:lang w:val="sk-SK"/>
        </w:rPr>
        <w:t xml:space="preserve"> (rizika </w:t>
      </w:r>
      <w:r w:rsidRPr="00300B14" w:rsidR="00D366FA">
        <w:rPr>
          <w:lang w:val="sk-SK"/>
        </w:rPr>
        <w:t>spadajúc</w:t>
      </w:r>
      <w:r w:rsidR="00D366FA">
        <w:rPr>
          <w:lang w:val="sk-SK"/>
        </w:rPr>
        <w:t>e</w:t>
      </w:r>
      <w:r w:rsidRPr="00300B14">
        <w:rPr>
          <w:lang w:val="sk-SK"/>
        </w:rPr>
        <w:t xml:space="preserve"> do kateg</w:t>
      </w:r>
      <w:r w:rsidR="00D366FA">
        <w:rPr>
          <w:lang w:val="sk-SK"/>
        </w:rPr>
        <w:t>ó</w:t>
      </w:r>
      <w:r w:rsidRPr="00300B14">
        <w:rPr>
          <w:lang w:val="sk-SK"/>
        </w:rPr>
        <w:t xml:space="preserve">rie „Vysoký dopad“), </w:t>
      </w:r>
      <w:r w:rsidRPr="00300B14" w:rsidR="00D366FA">
        <w:rPr>
          <w:lang w:val="sk-SK"/>
        </w:rPr>
        <w:t>ktoré</w:t>
      </w:r>
      <w:r w:rsidRPr="00300B14">
        <w:rPr>
          <w:lang w:val="sk-SK"/>
        </w:rPr>
        <w:t xml:space="preserve"> je nutné </w:t>
      </w:r>
      <w:r w:rsidR="00D366FA">
        <w:rPr>
          <w:lang w:val="sk-SK"/>
        </w:rPr>
        <w:t>č</w:t>
      </w:r>
      <w:r w:rsidRPr="00300B14">
        <w:rPr>
          <w:lang w:val="sk-SK"/>
        </w:rPr>
        <w:t>o n</w:t>
      </w:r>
      <w:r w:rsidR="00D366FA">
        <w:rPr>
          <w:lang w:val="sk-SK"/>
        </w:rPr>
        <w:t>ajskôr</w:t>
      </w:r>
      <w:r w:rsidRPr="00300B14">
        <w:rPr>
          <w:lang w:val="sk-SK"/>
        </w:rPr>
        <w:t xml:space="preserve"> </w:t>
      </w:r>
      <w:r w:rsidRPr="00300B14" w:rsidR="00D366FA">
        <w:rPr>
          <w:lang w:val="sk-SK"/>
        </w:rPr>
        <w:t>eliminovať</w:t>
      </w:r>
      <w:r w:rsidRPr="00300B14">
        <w:rPr>
          <w:lang w:val="sk-SK"/>
        </w:rPr>
        <w:t xml:space="preserve"> </w:t>
      </w:r>
      <w:r w:rsidR="00D366FA">
        <w:rPr>
          <w:lang w:val="sk-SK"/>
        </w:rPr>
        <w:t>al</w:t>
      </w:r>
      <w:r w:rsidRPr="00300B14">
        <w:rPr>
          <w:lang w:val="sk-SK"/>
        </w:rPr>
        <w:t xml:space="preserve">ebo aspoň </w:t>
      </w:r>
      <w:r w:rsidRPr="00300B14" w:rsidR="00D366FA">
        <w:rPr>
          <w:lang w:val="sk-SK"/>
        </w:rPr>
        <w:t>minimalizovať</w:t>
      </w:r>
      <w:r w:rsidRPr="00300B14">
        <w:rPr>
          <w:lang w:val="sk-SK"/>
        </w:rPr>
        <w:t xml:space="preserve">. </w:t>
      </w:r>
      <w:r w:rsidRPr="00300B14" w:rsidR="00D366FA">
        <w:rPr>
          <w:lang w:val="sk-SK"/>
        </w:rPr>
        <w:t>Distribúci</w:t>
      </w:r>
      <w:r w:rsidR="00D366FA">
        <w:rPr>
          <w:lang w:val="sk-SK"/>
        </w:rPr>
        <w:t>a</w:t>
      </w:r>
      <w:r w:rsidRPr="00300B14">
        <w:rPr>
          <w:lang w:val="sk-SK"/>
        </w:rPr>
        <w:t xml:space="preserve"> </w:t>
      </w:r>
      <w:r w:rsidR="00D366FA">
        <w:rPr>
          <w:lang w:val="sk-SK"/>
        </w:rPr>
        <w:t>dosiahnutých</w:t>
      </w:r>
      <w:r w:rsidRPr="00300B14">
        <w:rPr>
          <w:lang w:val="sk-SK"/>
        </w:rPr>
        <w:t xml:space="preserve"> hodn</w:t>
      </w:r>
      <w:r w:rsidR="00D366FA">
        <w:rPr>
          <w:lang w:val="sk-SK"/>
        </w:rPr>
        <w:t>ô</w:t>
      </w:r>
      <w:r w:rsidRPr="00300B14">
        <w:rPr>
          <w:lang w:val="sk-SK"/>
        </w:rPr>
        <w:t>t dopadu rizika u vše</w:t>
      </w:r>
      <w:r w:rsidR="00D366FA">
        <w:rPr>
          <w:lang w:val="sk-SK"/>
        </w:rPr>
        <w:t>tkých</w:t>
      </w:r>
      <w:r w:rsidRPr="00300B14">
        <w:rPr>
          <w:lang w:val="sk-SK"/>
        </w:rPr>
        <w:t xml:space="preserve"> definovaných riz</w:t>
      </w:r>
      <w:r w:rsidR="00D366FA">
        <w:rPr>
          <w:lang w:val="sk-SK"/>
        </w:rPr>
        <w:t>í</w:t>
      </w:r>
      <w:r w:rsidRPr="00300B14">
        <w:rPr>
          <w:lang w:val="sk-SK"/>
        </w:rPr>
        <w:t>k bude znázorn</w:t>
      </w:r>
      <w:r w:rsidR="00D366FA">
        <w:rPr>
          <w:lang w:val="sk-SK"/>
        </w:rPr>
        <w:t>e</w:t>
      </w:r>
      <w:r w:rsidRPr="00300B14">
        <w:rPr>
          <w:lang w:val="sk-SK"/>
        </w:rPr>
        <w:t>n</w:t>
      </w:r>
      <w:r w:rsidR="00D366FA">
        <w:rPr>
          <w:lang w:val="sk-SK"/>
        </w:rPr>
        <w:t>á</w:t>
      </w:r>
      <w:r w:rsidRPr="00300B14">
        <w:rPr>
          <w:lang w:val="sk-SK"/>
        </w:rPr>
        <w:t xml:space="preserve"> v Map</w:t>
      </w:r>
      <w:r w:rsidR="00D366FA">
        <w:rPr>
          <w:lang w:val="sk-SK"/>
        </w:rPr>
        <w:t>e</w:t>
      </w:r>
      <w:r w:rsidRPr="00300B14">
        <w:rPr>
          <w:lang w:val="sk-SK"/>
        </w:rPr>
        <w:t xml:space="preserve"> riz</w:t>
      </w:r>
      <w:r w:rsidR="00D366FA">
        <w:rPr>
          <w:lang w:val="sk-SK"/>
        </w:rPr>
        <w:t>í</w:t>
      </w:r>
      <w:r w:rsidRPr="00300B14">
        <w:rPr>
          <w:lang w:val="sk-SK"/>
        </w:rPr>
        <w:t>k v tabu</w:t>
      </w:r>
      <w:r w:rsidR="00D366FA">
        <w:rPr>
          <w:lang w:val="sk-SK"/>
        </w:rPr>
        <w:t>ľ</w:t>
      </w:r>
      <w:r w:rsidRPr="00300B14">
        <w:rPr>
          <w:lang w:val="sk-SK"/>
        </w:rPr>
        <w:t>kov</w:t>
      </w:r>
      <w:r w:rsidR="00D366FA">
        <w:rPr>
          <w:lang w:val="sk-SK"/>
        </w:rPr>
        <w:t>ej</w:t>
      </w:r>
      <w:r w:rsidRPr="00300B14">
        <w:rPr>
          <w:lang w:val="sk-SK"/>
        </w:rPr>
        <w:t xml:space="preserve"> podob</w:t>
      </w:r>
      <w:r w:rsidR="00D366FA">
        <w:rPr>
          <w:lang w:val="sk-SK"/>
        </w:rPr>
        <w:t>e</w:t>
      </w:r>
      <w:r w:rsidRPr="00300B14">
        <w:rPr>
          <w:lang w:val="sk-SK"/>
        </w:rPr>
        <w:t xml:space="preserve"> n</w:t>
      </w:r>
      <w:r w:rsidR="00D366FA">
        <w:rPr>
          <w:lang w:val="sk-SK"/>
        </w:rPr>
        <w:t>i</w:t>
      </w:r>
      <w:r w:rsidRPr="00300B14">
        <w:rPr>
          <w:lang w:val="sk-SK"/>
        </w:rPr>
        <w:t>ž</w:t>
      </w:r>
      <w:r w:rsidR="00D366FA">
        <w:rPr>
          <w:lang w:val="sk-SK"/>
        </w:rPr>
        <w:t>ši</w:t>
      </w:r>
      <w:r w:rsidRPr="00300B14">
        <w:rPr>
          <w:lang w:val="sk-SK"/>
        </w:rPr>
        <w:t>e.</w:t>
      </w:r>
    </w:p>
    <w:tbl>
      <w:tblPr>
        <w:tblStyle w:val="Svtltabulkasmkou1zvraznn5"/>
        <w:tblW w:w="14322" w:type="dxa"/>
        <w:tblInd w:w="-147" w:type="dxa"/>
        <w:tblBorders>
          <w:top w:val="none" w:color="auto" w:sz="0" w:space="0"/>
          <w:left w:val="none" w:color="auto" w:sz="0" w:space="0"/>
          <w:bottom w:val="none" w:color="auto" w:sz="0" w:space="0"/>
          <w:right w:val="none" w:color="auto" w:sz="0" w:space="0"/>
          <w:insideH w:val="single" w:color="FFFFFF" w:themeColor="background1" w:sz="12" w:space="0"/>
          <w:insideV w:val="single" w:color="FFFFFF" w:themeColor="background1" w:sz="12" w:space="0"/>
        </w:tblBorders>
        <w:tblLayout w:type="fixed"/>
        <w:tblCellMar>
          <w:top w:w="57" w:type="dxa"/>
          <w:bottom w:w="57" w:type="dxa"/>
        </w:tblCellMar>
        <w:tblLook w:val="04A0" w:firstRow="1" w:lastRow="0" w:firstColumn="1" w:lastColumn="0" w:noHBand="0" w:noVBand="1"/>
      </w:tblPr>
      <w:tblGrid>
        <w:gridCol w:w="1933"/>
        <w:gridCol w:w="2444"/>
        <w:gridCol w:w="2378"/>
        <w:gridCol w:w="1614"/>
        <w:gridCol w:w="1145"/>
        <w:gridCol w:w="1402"/>
        <w:gridCol w:w="3406"/>
      </w:tblGrid>
      <w:tr w:rsidRPr="009C02BF" w:rsidR="00CA57AE" w:rsidTr="009E1300" w14:paraId="13CEB7C3" w14:textId="77777777">
        <w:trPr>
          <w:cnfStyle w:val="100000000000" w:firstRow="1" w:lastRow="0" w:firstColumn="0" w:lastColumn="0" w:oddVBand="0" w:evenVBand="0" w:oddHBand="0" w:evenHBand="0" w:firstRowFirstColumn="0" w:firstRowLastColumn="0" w:lastRowFirstColumn="0" w:lastRowLastColumn="0"/>
          <w:trHeight w:val="1412"/>
        </w:trPr>
        <w:tc>
          <w:tcPr>
            <w:cnfStyle w:val="001000000000" w:firstRow="0" w:lastRow="0" w:firstColumn="1" w:lastColumn="0" w:oddVBand="0" w:evenVBand="0" w:oddHBand="0" w:evenHBand="0" w:firstRowFirstColumn="0" w:firstRowLastColumn="0" w:lastRowFirstColumn="0" w:lastRowLastColumn="0"/>
            <w:tcW w:w="1933" w:type="dxa"/>
            <w:shd w:val="clear" w:color="auto" w:fill="0D344D" w:themeFill="accent3"/>
            <w:vAlign w:val="center"/>
          </w:tcPr>
          <w:p w:rsidRPr="009C02BF" w:rsidR="00CA57AE" w:rsidP="008F5CCB" w:rsidRDefault="00D366FA" w14:paraId="4C5057DC" w14:textId="6443B285">
            <w:pPr>
              <w:pStyle w:val="TableParagraph"/>
              <w:spacing w:before="170" w:line="276" w:lineRule="auto"/>
              <w:ind w:left="232" w:right="223" w:hanging="2"/>
              <w:jc w:val="center"/>
              <w:rPr>
                <w:rFonts w:ascii="Arial" w:hAnsi="Arial" w:cs="Arial"/>
                <w:b w:val="0"/>
                <w:color w:val="FFFFFF" w:themeColor="background1"/>
                <w:sz w:val="18"/>
                <w:szCs w:val="18"/>
                <w:lang w:val="sk-SK"/>
              </w:rPr>
            </w:pPr>
            <w:r w:rsidRPr="009C02BF">
              <w:rPr>
                <w:rFonts w:ascii="Arial" w:hAnsi="Arial" w:cs="Arial"/>
                <w:color w:val="FFFFFF" w:themeColor="background1"/>
                <w:sz w:val="18"/>
                <w:szCs w:val="18"/>
                <w:lang w:val="sk-SK"/>
              </w:rPr>
              <w:lastRenderedPageBreak/>
              <w:t>Názov</w:t>
            </w:r>
            <w:r w:rsidRPr="009C02BF" w:rsidR="00CA57AE">
              <w:rPr>
                <w:rFonts w:ascii="Arial" w:hAnsi="Arial" w:cs="Arial"/>
                <w:color w:val="FFFFFF" w:themeColor="background1"/>
                <w:sz w:val="18"/>
                <w:szCs w:val="18"/>
                <w:lang w:val="sk-SK"/>
              </w:rPr>
              <w:t xml:space="preserve"> rizika</w:t>
            </w:r>
          </w:p>
        </w:tc>
        <w:tc>
          <w:tcPr>
            <w:tcW w:w="2444" w:type="dxa"/>
            <w:shd w:val="clear" w:color="auto" w:fill="0D344D" w:themeFill="accent3"/>
            <w:vAlign w:val="center"/>
          </w:tcPr>
          <w:p w:rsidRPr="009C02BF" w:rsidR="00CA57AE" w:rsidP="008F5CCB" w:rsidRDefault="00D366FA" w14:paraId="41476831" w14:textId="1F6331A4">
            <w:pPr>
              <w:pStyle w:val="TableParagraph"/>
              <w:spacing w:before="170" w:line="276" w:lineRule="auto"/>
              <w:ind w:left="232" w:right="223" w:hanging="2"/>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8"/>
                <w:szCs w:val="18"/>
                <w:lang w:val="sk-SK"/>
              </w:rPr>
            </w:pPr>
            <w:r w:rsidRPr="009C02BF">
              <w:rPr>
                <w:rFonts w:ascii="Arial" w:hAnsi="Arial" w:cs="Arial"/>
                <w:color w:val="FFFFFF" w:themeColor="background1"/>
                <w:sz w:val="18"/>
                <w:szCs w:val="18"/>
                <w:lang w:val="sk-SK"/>
              </w:rPr>
              <w:t>Špecifikácia</w:t>
            </w:r>
            <w:r w:rsidRPr="009C02BF" w:rsidR="00CA57AE">
              <w:rPr>
                <w:rFonts w:ascii="Arial" w:hAnsi="Arial" w:cs="Arial"/>
                <w:color w:val="FFFFFF" w:themeColor="background1"/>
                <w:sz w:val="18"/>
                <w:szCs w:val="18"/>
                <w:lang w:val="sk-SK"/>
              </w:rPr>
              <w:t xml:space="preserve"> (popis) rizika</w:t>
            </w:r>
          </w:p>
        </w:tc>
        <w:tc>
          <w:tcPr>
            <w:tcW w:w="2378" w:type="dxa"/>
            <w:shd w:val="clear" w:color="auto" w:fill="0D344D" w:themeFill="accent3"/>
            <w:vAlign w:val="center"/>
          </w:tcPr>
          <w:p w:rsidRPr="009C02BF" w:rsidR="00CA57AE" w:rsidP="008F5CCB" w:rsidRDefault="00CA57AE" w14:paraId="6B74EE66" w14:textId="77777777">
            <w:pPr>
              <w:pStyle w:val="TableParagraph"/>
              <w:spacing w:before="170" w:line="276" w:lineRule="auto"/>
              <w:ind w:left="232" w:right="223" w:hanging="2"/>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8"/>
                <w:szCs w:val="18"/>
                <w:lang w:val="sk-SK"/>
              </w:rPr>
            </w:pPr>
            <w:r w:rsidRPr="009C02BF">
              <w:rPr>
                <w:rFonts w:ascii="Arial" w:hAnsi="Arial" w:cs="Arial"/>
                <w:color w:val="FFFFFF" w:themeColor="background1"/>
                <w:sz w:val="18"/>
                <w:szCs w:val="18"/>
                <w:lang w:val="sk-SK"/>
              </w:rPr>
              <w:t>Dopad rizika</w:t>
            </w:r>
          </w:p>
        </w:tc>
        <w:tc>
          <w:tcPr>
            <w:tcW w:w="1614" w:type="dxa"/>
            <w:shd w:val="clear" w:color="auto" w:fill="0D344D" w:themeFill="accent3"/>
            <w:vAlign w:val="center"/>
          </w:tcPr>
          <w:p w:rsidRPr="009C02BF" w:rsidR="00CA57AE" w:rsidP="008F5CCB" w:rsidRDefault="00D366FA" w14:paraId="7FEAADA5" w14:textId="70F57A73">
            <w:pPr>
              <w:pStyle w:val="TableParagraph"/>
              <w:spacing w:before="170" w:line="276" w:lineRule="auto"/>
              <w:ind w:left="-93" w:right="-115" w:firstLine="18"/>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8"/>
                <w:szCs w:val="18"/>
                <w:lang w:val="sk-SK"/>
              </w:rPr>
            </w:pPr>
            <w:r w:rsidRPr="009C02BF">
              <w:rPr>
                <w:rFonts w:ascii="Arial" w:hAnsi="Arial" w:cs="Arial"/>
                <w:color w:val="FFFFFF" w:themeColor="background1"/>
                <w:sz w:val="18"/>
                <w:szCs w:val="18"/>
                <w:lang w:val="sk-SK"/>
              </w:rPr>
              <w:t>Pravdepodobnosť</w:t>
            </w:r>
            <w:r w:rsidRPr="009C02BF" w:rsidR="00CA57AE">
              <w:rPr>
                <w:rFonts w:ascii="Arial" w:hAnsi="Arial" w:cs="Arial"/>
                <w:color w:val="FFFFFF" w:themeColor="background1"/>
                <w:sz w:val="18"/>
                <w:szCs w:val="18"/>
                <w:lang w:val="sk-SK"/>
              </w:rPr>
              <w:t xml:space="preserve"> výskytu</w:t>
            </w:r>
          </w:p>
        </w:tc>
        <w:tc>
          <w:tcPr>
            <w:tcW w:w="1145" w:type="dxa"/>
            <w:shd w:val="clear" w:color="auto" w:fill="0D344D" w:themeFill="accent3"/>
            <w:vAlign w:val="center"/>
          </w:tcPr>
          <w:p w:rsidRPr="009C02BF" w:rsidR="00CA57AE" w:rsidP="008F5CCB" w:rsidRDefault="00CA57AE" w14:paraId="6914970A" w14:textId="77777777">
            <w:pPr>
              <w:pStyle w:val="TableParagraph"/>
              <w:spacing w:before="170" w:line="276" w:lineRule="auto"/>
              <w:ind w:left="-45" w:right="-21"/>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8"/>
                <w:szCs w:val="18"/>
                <w:lang w:val="sk-SK"/>
              </w:rPr>
            </w:pPr>
            <w:r w:rsidRPr="009C02BF">
              <w:rPr>
                <w:rFonts w:ascii="Arial" w:hAnsi="Arial" w:cs="Arial"/>
                <w:color w:val="FFFFFF" w:themeColor="background1"/>
                <w:sz w:val="18"/>
                <w:szCs w:val="18"/>
                <w:lang w:val="sk-SK"/>
              </w:rPr>
              <w:t>Význam</w:t>
            </w:r>
          </w:p>
        </w:tc>
        <w:tc>
          <w:tcPr>
            <w:tcW w:w="1402" w:type="dxa"/>
            <w:shd w:val="clear" w:color="auto" w:fill="0D344D" w:themeFill="accent3"/>
            <w:vAlign w:val="center"/>
          </w:tcPr>
          <w:p w:rsidRPr="009C02BF" w:rsidR="00CA57AE" w:rsidP="008F5CCB" w:rsidRDefault="00CA57AE" w14:paraId="55F33D76" w14:textId="77777777">
            <w:pPr>
              <w:pStyle w:val="TableParagraph"/>
              <w:spacing w:before="170" w:line="276" w:lineRule="auto"/>
              <w:ind w:left="232" w:right="223" w:hanging="2"/>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8"/>
                <w:szCs w:val="18"/>
                <w:lang w:val="sk-SK"/>
              </w:rPr>
            </w:pPr>
            <w:r w:rsidRPr="009C02BF">
              <w:rPr>
                <w:rFonts w:ascii="Arial" w:hAnsi="Arial" w:cs="Arial"/>
                <w:color w:val="FFFFFF" w:themeColor="background1"/>
                <w:sz w:val="18"/>
                <w:szCs w:val="18"/>
                <w:lang w:val="sk-SK"/>
              </w:rPr>
              <w:t>Dopad</w:t>
            </w:r>
          </w:p>
        </w:tc>
        <w:tc>
          <w:tcPr>
            <w:tcW w:w="3406" w:type="dxa"/>
            <w:shd w:val="clear" w:color="auto" w:fill="0D344D" w:themeFill="accent3"/>
            <w:vAlign w:val="center"/>
          </w:tcPr>
          <w:p w:rsidRPr="009C02BF" w:rsidR="00CA57AE" w:rsidP="008F5CCB" w:rsidRDefault="00CA57AE" w14:paraId="6F89C81B" w14:textId="479424CD">
            <w:pPr>
              <w:pStyle w:val="TableParagraph"/>
              <w:spacing w:before="170" w:line="276" w:lineRule="auto"/>
              <w:ind w:left="232" w:right="223" w:hanging="2"/>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8"/>
                <w:szCs w:val="18"/>
                <w:lang w:val="sk-SK"/>
              </w:rPr>
            </w:pPr>
            <w:r w:rsidRPr="009C02BF">
              <w:rPr>
                <w:rFonts w:ascii="Arial" w:hAnsi="Arial" w:cs="Arial"/>
                <w:color w:val="FFFFFF" w:themeColor="background1"/>
                <w:sz w:val="18"/>
                <w:szCs w:val="18"/>
                <w:lang w:val="sk-SK"/>
              </w:rPr>
              <w:t xml:space="preserve">Návrh na </w:t>
            </w:r>
            <w:r w:rsidRPr="009C02BF" w:rsidR="00D366FA">
              <w:rPr>
                <w:rFonts w:ascii="Arial" w:hAnsi="Arial" w:cs="Arial"/>
                <w:color w:val="FFFFFF" w:themeColor="background1"/>
                <w:sz w:val="18"/>
                <w:szCs w:val="18"/>
                <w:lang w:val="sk-SK"/>
              </w:rPr>
              <w:t>elimináciu</w:t>
            </w:r>
            <w:r w:rsidRPr="009C02BF">
              <w:rPr>
                <w:rFonts w:ascii="Arial" w:hAnsi="Arial" w:cs="Arial"/>
                <w:color w:val="FFFFFF" w:themeColor="background1"/>
                <w:sz w:val="18"/>
                <w:szCs w:val="18"/>
                <w:lang w:val="sk-SK"/>
              </w:rPr>
              <w:t xml:space="preserve"> rizika</w:t>
            </w:r>
          </w:p>
        </w:tc>
      </w:tr>
      <w:tr w:rsidRPr="009C02BF" w:rsidR="00CA57AE" w:rsidTr="009E1300" w14:paraId="03F527DA" w14:textId="77777777">
        <w:tc>
          <w:tcPr>
            <w:cnfStyle w:val="001000000000" w:firstRow="0" w:lastRow="0" w:firstColumn="1" w:lastColumn="0" w:oddVBand="0" w:evenVBand="0" w:oddHBand="0" w:evenHBand="0" w:firstRowFirstColumn="0" w:firstRowLastColumn="0" w:lastRowFirstColumn="0" w:lastRowLastColumn="0"/>
            <w:tcW w:w="1933" w:type="dxa"/>
            <w:shd w:val="clear" w:color="auto" w:fill="EAEAEE" w:themeFill="accent4"/>
            <w:vAlign w:val="center"/>
          </w:tcPr>
          <w:p w:rsidRPr="009C02BF" w:rsidR="00CA57AE" w:rsidP="008F5CCB" w:rsidRDefault="00D366FA" w14:paraId="7C6C625E" w14:textId="0FDC0ED6">
            <w:pPr>
              <w:pStyle w:val="Normlnweb"/>
              <w:spacing w:before="0" w:beforeAutospacing="0" w:after="0" w:afterAutospacing="0" w:line="276" w:lineRule="auto"/>
              <w:jc w:val="center"/>
              <w:rPr>
                <w:rFonts w:ascii="Arial" w:hAnsi="Arial" w:cs="Arial" w:eastAsiaTheme="minorHAnsi"/>
                <w:sz w:val="18"/>
                <w:szCs w:val="18"/>
                <w:lang w:val="sk-SK"/>
              </w:rPr>
            </w:pPr>
            <w:r w:rsidRPr="009C02BF">
              <w:rPr>
                <w:rFonts w:ascii="Arial" w:hAnsi="Arial" w:cs="Arial"/>
                <w:sz w:val="18"/>
                <w:szCs w:val="18"/>
                <w:lang w:val="sk-SK"/>
              </w:rPr>
              <w:t>Nedostatočná</w:t>
            </w:r>
            <w:r w:rsidRPr="009C02BF" w:rsidR="00CA57AE">
              <w:rPr>
                <w:rFonts w:ascii="Arial" w:hAnsi="Arial" w:cs="Arial"/>
                <w:sz w:val="18"/>
                <w:szCs w:val="18"/>
                <w:lang w:val="sk-SK"/>
              </w:rPr>
              <w:t xml:space="preserve"> spoluprác</w:t>
            </w:r>
            <w:r w:rsidRPr="009C02BF">
              <w:rPr>
                <w:rFonts w:ascii="Arial" w:hAnsi="Arial" w:cs="Arial"/>
                <w:sz w:val="18"/>
                <w:szCs w:val="18"/>
                <w:lang w:val="sk-SK"/>
              </w:rPr>
              <w:t>a</w:t>
            </w:r>
            <w:r w:rsidRPr="009C02BF" w:rsidR="00CA57AE">
              <w:rPr>
                <w:rFonts w:ascii="Arial" w:hAnsi="Arial" w:cs="Arial"/>
                <w:sz w:val="18"/>
                <w:szCs w:val="18"/>
                <w:lang w:val="sk-SK"/>
              </w:rPr>
              <w:t xml:space="preserve"> p</w:t>
            </w:r>
            <w:r w:rsidRPr="009C02BF">
              <w:rPr>
                <w:rFonts w:ascii="Arial" w:hAnsi="Arial" w:cs="Arial"/>
                <w:sz w:val="18"/>
                <w:szCs w:val="18"/>
                <w:lang w:val="sk-SK"/>
              </w:rPr>
              <w:t>r</w:t>
            </w:r>
            <w:r w:rsidRPr="009C02BF" w:rsidR="00CA57AE">
              <w:rPr>
                <w:rFonts w:ascii="Arial" w:hAnsi="Arial" w:cs="Arial"/>
                <w:sz w:val="18"/>
                <w:szCs w:val="18"/>
                <w:lang w:val="sk-SK"/>
              </w:rPr>
              <w:t>i implement</w:t>
            </w:r>
            <w:r w:rsidRPr="009C02BF">
              <w:rPr>
                <w:rFonts w:ascii="Arial" w:hAnsi="Arial" w:cs="Arial"/>
                <w:sz w:val="18"/>
                <w:szCs w:val="18"/>
                <w:lang w:val="sk-SK"/>
              </w:rPr>
              <w:t>á</w:t>
            </w:r>
            <w:r w:rsidRPr="009C02BF" w:rsidR="00CA57AE">
              <w:rPr>
                <w:rFonts w:ascii="Arial" w:hAnsi="Arial" w:cs="Arial"/>
                <w:sz w:val="18"/>
                <w:szCs w:val="18"/>
                <w:lang w:val="sk-SK"/>
              </w:rPr>
              <w:t>ci</w:t>
            </w:r>
            <w:r w:rsidRPr="009C02BF">
              <w:rPr>
                <w:rFonts w:ascii="Arial" w:hAnsi="Arial" w:cs="Arial"/>
                <w:sz w:val="18"/>
                <w:szCs w:val="18"/>
                <w:lang w:val="sk-SK"/>
              </w:rPr>
              <w:t>i</w:t>
            </w:r>
          </w:p>
        </w:tc>
        <w:tc>
          <w:tcPr>
            <w:tcW w:w="2444" w:type="dxa"/>
            <w:shd w:val="clear" w:color="auto" w:fill="EAEAEE" w:themeFill="accent4"/>
            <w:vAlign w:val="center"/>
          </w:tcPr>
          <w:p w:rsidRPr="009C02BF" w:rsidR="00CA57AE" w:rsidP="008F5CCB" w:rsidRDefault="00CA57AE" w14:paraId="6506A8A2" w14:textId="5AF0AA9D">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Nedostat</w:t>
            </w:r>
            <w:r w:rsidRPr="009C02BF" w:rsidR="00AE4AB0">
              <w:rPr>
                <w:rFonts w:ascii="Arial" w:hAnsi="Arial" w:cs="Arial"/>
                <w:sz w:val="18"/>
                <w:szCs w:val="18"/>
                <w:lang w:val="sk-SK"/>
              </w:rPr>
              <w:t>o</w:t>
            </w:r>
            <w:r w:rsidRPr="009C02BF">
              <w:rPr>
                <w:rFonts w:ascii="Arial" w:hAnsi="Arial" w:cs="Arial"/>
                <w:sz w:val="18"/>
                <w:szCs w:val="18"/>
                <w:lang w:val="sk-SK"/>
              </w:rPr>
              <w:t>čná spoluprác</w:t>
            </w:r>
            <w:r w:rsidRPr="009C02BF" w:rsidR="00AE4AB0">
              <w:rPr>
                <w:rFonts w:ascii="Arial" w:hAnsi="Arial" w:cs="Arial"/>
                <w:sz w:val="18"/>
                <w:szCs w:val="18"/>
                <w:lang w:val="sk-SK"/>
              </w:rPr>
              <w:t>a</w:t>
            </w:r>
            <w:r w:rsidRPr="009C02BF">
              <w:rPr>
                <w:rFonts w:ascii="Arial" w:hAnsi="Arial" w:cs="Arial"/>
                <w:sz w:val="18"/>
                <w:szCs w:val="18"/>
                <w:lang w:val="sk-SK"/>
              </w:rPr>
              <w:t xml:space="preserve"> me</w:t>
            </w:r>
            <w:r w:rsidRPr="009C02BF" w:rsidR="00AE4AB0">
              <w:rPr>
                <w:rFonts w:ascii="Arial" w:hAnsi="Arial" w:cs="Arial"/>
                <w:sz w:val="18"/>
                <w:szCs w:val="18"/>
                <w:lang w:val="sk-SK"/>
              </w:rPr>
              <w:t>d</w:t>
            </w:r>
            <w:r w:rsidRPr="009C02BF">
              <w:rPr>
                <w:rFonts w:ascii="Arial" w:hAnsi="Arial" w:cs="Arial"/>
                <w:sz w:val="18"/>
                <w:szCs w:val="18"/>
                <w:lang w:val="sk-SK"/>
              </w:rPr>
              <w:t>zi zapojenými aktér</w:t>
            </w:r>
            <w:r w:rsidRPr="009C02BF" w:rsidR="00AE4AB0">
              <w:rPr>
                <w:rFonts w:ascii="Arial" w:hAnsi="Arial" w:cs="Arial"/>
                <w:sz w:val="18"/>
                <w:szCs w:val="18"/>
                <w:lang w:val="sk-SK"/>
              </w:rPr>
              <w:t>mi</w:t>
            </w:r>
            <w:r w:rsidRPr="009C02BF">
              <w:rPr>
                <w:rFonts w:ascii="Arial" w:hAnsi="Arial" w:cs="Arial"/>
                <w:sz w:val="18"/>
                <w:szCs w:val="18"/>
                <w:lang w:val="sk-SK"/>
              </w:rPr>
              <w:t>, subjekt</w:t>
            </w:r>
            <w:r w:rsidRPr="009C02BF" w:rsidR="00AE4AB0">
              <w:rPr>
                <w:rFonts w:ascii="Arial" w:hAnsi="Arial" w:cs="Arial"/>
                <w:sz w:val="18"/>
                <w:szCs w:val="18"/>
                <w:lang w:val="sk-SK"/>
              </w:rPr>
              <w:t>mi</w:t>
            </w:r>
            <w:r w:rsidRPr="009C02BF">
              <w:rPr>
                <w:rFonts w:ascii="Arial" w:hAnsi="Arial" w:cs="Arial"/>
                <w:sz w:val="18"/>
                <w:szCs w:val="18"/>
                <w:lang w:val="sk-SK"/>
              </w:rPr>
              <w:t xml:space="preserve"> a ich p</w:t>
            </w:r>
            <w:r w:rsidRPr="009C02BF" w:rsidR="00AE4AB0">
              <w:rPr>
                <w:rFonts w:ascii="Arial" w:hAnsi="Arial" w:cs="Arial"/>
                <w:sz w:val="18"/>
                <w:szCs w:val="18"/>
                <w:lang w:val="sk-SK"/>
              </w:rPr>
              <w:t>r</w:t>
            </w:r>
            <w:r w:rsidRPr="009C02BF">
              <w:rPr>
                <w:rFonts w:ascii="Arial" w:hAnsi="Arial" w:cs="Arial"/>
                <w:sz w:val="18"/>
                <w:szCs w:val="18"/>
                <w:lang w:val="sk-SK"/>
              </w:rPr>
              <w:t>edstavite</w:t>
            </w:r>
            <w:r w:rsidRPr="009C02BF" w:rsidR="00AE4AB0">
              <w:rPr>
                <w:rFonts w:ascii="Arial" w:hAnsi="Arial" w:cs="Arial"/>
                <w:sz w:val="18"/>
                <w:szCs w:val="18"/>
                <w:lang w:val="sk-SK"/>
              </w:rPr>
              <w:t>ľm</w:t>
            </w:r>
            <w:r w:rsidRPr="009C02BF">
              <w:rPr>
                <w:rFonts w:ascii="Arial" w:hAnsi="Arial" w:cs="Arial"/>
                <w:sz w:val="18"/>
                <w:szCs w:val="18"/>
                <w:lang w:val="sk-SK"/>
              </w:rPr>
              <w:t>i, do realiz</w:t>
            </w:r>
            <w:r w:rsidRPr="009C02BF" w:rsidR="00AE4AB0">
              <w:rPr>
                <w:rFonts w:ascii="Arial" w:hAnsi="Arial" w:cs="Arial"/>
                <w:sz w:val="18"/>
                <w:szCs w:val="18"/>
                <w:lang w:val="sk-SK"/>
              </w:rPr>
              <w:t>á</w:t>
            </w:r>
            <w:r w:rsidRPr="009C02BF">
              <w:rPr>
                <w:rFonts w:ascii="Arial" w:hAnsi="Arial" w:cs="Arial"/>
                <w:sz w:val="18"/>
                <w:szCs w:val="18"/>
                <w:lang w:val="sk-SK"/>
              </w:rPr>
              <w:t>c</w:t>
            </w:r>
            <w:r w:rsidRPr="009C02BF" w:rsidR="00AE4AB0">
              <w:rPr>
                <w:rFonts w:ascii="Arial" w:hAnsi="Arial" w:cs="Arial"/>
                <w:sz w:val="18"/>
                <w:szCs w:val="18"/>
                <w:lang w:val="sk-SK"/>
              </w:rPr>
              <w:t>i</w:t>
            </w:r>
            <w:r w:rsidRPr="009C02BF">
              <w:rPr>
                <w:rFonts w:ascii="Arial" w:hAnsi="Arial" w:cs="Arial"/>
                <w:sz w:val="18"/>
                <w:szCs w:val="18"/>
                <w:lang w:val="sk-SK"/>
              </w:rPr>
              <w:t>e Adaptačn</w:t>
            </w:r>
            <w:r w:rsidRPr="009C02BF" w:rsidR="00AE4AB0">
              <w:rPr>
                <w:rFonts w:ascii="Arial" w:hAnsi="Arial" w:cs="Arial"/>
                <w:sz w:val="18"/>
                <w:szCs w:val="18"/>
                <w:lang w:val="sk-SK"/>
              </w:rPr>
              <w:t>ej</w:t>
            </w:r>
            <w:r w:rsidRPr="009C02BF">
              <w:rPr>
                <w:rFonts w:ascii="Arial" w:hAnsi="Arial" w:cs="Arial"/>
                <w:sz w:val="18"/>
                <w:szCs w:val="18"/>
                <w:lang w:val="sk-SK"/>
              </w:rPr>
              <w:t xml:space="preserve"> strat</w:t>
            </w:r>
            <w:r w:rsidRPr="009C02BF" w:rsidR="00AE4AB0">
              <w:rPr>
                <w:rFonts w:ascii="Arial" w:hAnsi="Arial" w:cs="Arial"/>
                <w:sz w:val="18"/>
                <w:szCs w:val="18"/>
                <w:lang w:val="sk-SK"/>
              </w:rPr>
              <w:t>é</w:t>
            </w:r>
            <w:r w:rsidRPr="009C02BF">
              <w:rPr>
                <w:rFonts w:ascii="Arial" w:hAnsi="Arial" w:cs="Arial"/>
                <w:sz w:val="18"/>
                <w:szCs w:val="18"/>
                <w:lang w:val="sk-SK"/>
              </w:rPr>
              <w:t>gie a realiz</w:t>
            </w:r>
            <w:r w:rsidRPr="009C02BF" w:rsidR="00AE4AB0">
              <w:rPr>
                <w:rFonts w:ascii="Arial" w:hAnsi="Arial" w:cs="Arial"/>
                <w:sz w:val="18"/>
                <w:szCs w:val="18"/>
                <w:lang w:val="sk-SK"/>
              </w:rPr>
              <w:t>á</w:t>
            </w:r>
            <w:r w:rsidRPr="009C02BF">
              <w:rPr>
                <w:rFonts w:ascii="Arial" w:hAnsi="Arial" w:cs="Arial"/>
                <w:sz w:val="18"/>
                <w:szCs w:val="18"/>
                <w:lang w:val="sk-SK"/>
              </w:rPr>
              <w:t>c</w:t>
            </w:r>
            <w:r w:rsidRPr="009C02BF" w:rsidR="00AE4AB0">
              <w:rPr>
                <w:rFonts w:ascii="Arial" w:hAnsi="Arial" w:cs="Arial"/>
                <w:sz w:val="18"/>
                <w:szCs w:val="18"/>
                <w:lang w:val="sk-SK"/>
              </w:rPr>
              <w:t>i</w:t>
            </w:r>
            <w:r w:rsidRPr="009C02BF">
              <w:rPr>
                <w:rFonts w:ascii="Arial" w:hAnsi="Arial" w:cs="Arial"/>
                <w:sz w:val="18"/>
                <w:szCs w:val="18"/>
                <w:lang w:val="sk-SK"/>
              </w:rPr>
              <w:t>e Akčn</w:t>
            </w:r>
            <w:r w:rsidRPr="009C02BF" w:rsidR="00AE4AB0">
              <w:rPr>
                <w:rFonts w:ascii="Arial" w:hAnsi="Arial" w:cs="Arial"/>
                <w:sz w:val="18"/>
                <w:szCs w:val="18"/>
                <w:lang w:val="sk-SK"/>
              </w:rPr>
              <w:t>é</w:t>
            </w:r>
            <w:r w:rsidRPr="009C02BF">
              <w:rPr>
                <w:rFonts w:ascii="Arial" w:hAnsi="Arial" w:cs="Arial"/>
                <w:sz w:val="18"/>
                <w:szCs w:val="18"/>
                <w:lang w:val="sk-SK"/>
              </w:rPr>
              <w:t>ho plánu</w:t>
            </w:r>
          </w:p>
        </w:tc>
        <w:tc>
          <w:tcPr>
            <w:tcW w:w="2378" w:type="dxa"/>
            <w:shd w:val="clear" w:color="auto" w:fill="EAEAEE" w:themeFill="accent4"/>
            <w:vAlign w:val="center"/>
          </w:tcPr>
          <w:p w:rsidRPr="009C02BF" w:rsidR="00CA57AE" w:rsidP="008F5CCB" w:rsidRDefault="00CA57AE" w14:paraId="4B802BB0" w14:textId="7230286C">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Nedostat</w:t>
            </w:r>
            <w:r w:rsidRPr="009C02BF" w:rsidR="00AE4AB0">
              <w:rPr>
                <w:rFonts w:ascii="Arial" w:hAnsi="Arial" w:cs="Arial"/>
                <w:sz w:val="18"/>
                <w:szCs w:val="18"/>
                <w:lang w:val="sk-SK"/>
              </w:rPr>
              <w:t>o</w:t>
            </w:r>
            <w:r w:rsidRPr="009C02BF">
              <w:rPr>
                <w:rFonts w:ascii="Arial" w:hAnsi="Arial" w:cs="Arial"/>
                <w:sz w:val="18"/>
                <w:szCs w:val="18"/>
                <w:lang w:val="sk-SK"/>
              </w:rPr>
              <w:t>čná spoluprác</w:t>
            </w:r>
            <w:r w:rsidRPr="009C02BF" w:rsidR="00AE4AB0">
              <w:rPr>
                <w:rFonts w:ascii="Arial" w:hAnsi="Arial" w:cs="Arial"/>
                <w:sz w:val="18"/>
                <w:szCs w:val="18"/>
                <w:lang w:val="sk-SK"/>
              </w:rPr>
              <w:t>a</w:t>
            </w:r>
            <w:r w:rsidRPr="009C02BF">
              <w:rPr>
                <w:rFonts w:ascii="Arial" w:hAnsi="Arial" w:cs="Arial"/>
                <w:sz w:val="18"/>
                <w:szCs w:val="18"/>
                <w:lang w:val="sk-SK"/>
              </w:rPr>
              <w:t xml:space="preserve"> p</w:t>
            </w:r>
            <w:r w:rsidRPr="009C02BF" w:rsidR="00AE4AB0">
              <w:rPr>
                <w:rFonts w:ascii="Arial" w:hAnsi="Arial" w:cs="Arial"/>
                <w:sz w:val="18"/>
                <w:szCs w:val="18"/>
                <w:lang w:val="sk-SK"/>
              </w:rPr>
              <w:t>r</w:t>
            </w:r>
            <w:r w:rsidRPr="009C02BF">
              <w:rPr>
                <w:rFonts w:ascii="Arial" w:hAnsi="Arial" w:cs="Arial"/>
                <w:sz w:val="18"/>
                <w:szCs w:val="18"/>
                <w:lang w:val="sk-SK"/>
              </w:rPr>
              <w:t>i realiz</w:t>
            </w:r>
            <w:r w:rsidRPr="009C02BF" w:rsidR="00AE4AB0">
              <w:rPr>
                <w:rFonts w:ascii="Arial" w:hAnsi="Arial" w:cs="Arial"/>
                <w:sz w:val="18"/>
                <w:szCs w:val="18"/>
                <w:lang w:val="sk-SK"/>
              </w:rPr>
              <w:t>á</w:t>
            </w:r>
            <w:r w:rsidRPr="009C02BF">
              <w:rPr>
                <w:rFonts w:ascii="Arial" w:hAnsi="Arial" w:cs="Arial"/>
                <w:sz w:val="18"/>
                <w:szCs w:val="18"/>
                <w:lang w:val="sk-SK"/>
              </w:rPr>
              <w:t>ci</w:t>
            </w:r>
            <w:r w:rsidRPr="009C02BF" w:rsidR="00AE4AB0">
              <w:rPr>
                <w:rFonts w:ascii="Arial" w:hAnsi="Arial" w:cs="Arial"/>
                <w:sz w:val="18"/>
                <w:szCs w:val="18"/>
                <w:lang w:val="sk-SK"/>
              </w:rPr>
              <w:t>i</w:t>
            </w:r>
            <w:r w:rsidRPr="009C02BF">
              <w:rPr>
                <w:rFonts w:ascii="Arial" w:hAnsi="Arial" w:cs="Arial"/>
                <w:sz w:val="18"/>
                <w:szCs w:val="18"/>
                <w:lang w:val="sk-SK"/>
              </w:rPr>
              <w:t xml:space="preserve"> m</w:t>
            </w:r>
            <w:r w:rsidRPr="009C02BF" w:rsidR="00AE4AB0">
              <w:rPr>
                <w:rFonts w:ascii="Arial" w:hAnsi="Arial" w:cs="Arial"/>
                <w:sz w:val="18"/>
                <w:szCs w:val="18"/>
                <w:lang w:val="sk-SK"/>
              </w:rPr>
              <w:t>ô</w:t>
            </w:r>
            <w:r w:rsidRPr="009C02BF">
              <w:rPr>
                <w:rFonts w:ascii="Arial" w:hAnsi="Arial" w:cs="Arial"/>
                <w:sz w:val="18"/>
                <w:szCs w:val="18"/>
                <w:lang w:val="sk-SK"/>
              </w:rPr>
              <w:t xml:space="preserve">že </w:t>
            </w:r>
            <w:r w:rsidRPr="009C02BF" w:rsidR="00AE4AB0">
              <w:rPr>
                <w:rFonts w:ascii="Arial" w:hAnsi="Arial" w:cs="Arial"/>
                <w:sz w:val="18"/>
                <w:szCs w:val="18"/>
                <w:lang w:val="sk-SK"/>
              </w:rPr>
              <w:t>s</w:t>
            </w:r>
            <w:r w:rsidRPr="009C02BF">
              <w:rPr>
                <w:rFonts w:ascii="Arial" w:hAnsi="Arial" w:cs="Arial"/>
                <w:sz w:val="18"/>
                <w:szCs w:val="18"/>
                <w:lang w:val="sk-SK"/>
              </w:rPr>
              <w:t>p</w:t>
            </w:r>
            <w:r w:rsidRPr="009C02BF" w:rsidR="00AE4AB0">
              <w:rPr>
                <w:rFonts w:ascii="Arial" w:hAnsi="Arial" w:cs="Arial"/>
                <w:sz w:val="18"/>
                <w:szCs w:val="18"/>
                <w:lang w:val="sk-SK"/>
              </w:rPr>
              <w:t>ô</w:t>
            </w:r>
            <w:r w:rsidRPr="009C02BF">
              <w:rPr>
                <w:rFonts w:ascii="Arial" w:hAnsi="Arial" w:cs="Arial"/>
                <w:sz w:val="18"/>
                <w:szCs w:val="18"/>
                <w:lang w:val="sk-SK"/>
              </w:rPr>
              <w:t>sobi</w:t>
            </w:r>
            <w:r w:rsidRPr="009C02BF" w:rsidR="00AE4AB0">
              <w:rPr>
                <w:rFonts w:ascii="Arial" w:hAnsi="Arial" w:cs="Arial"/>
                <w:sz w:val="18"/>
                <w:szCs w:val="18"/>
                <w:lang w:val="sk-SK"/>
              </w:rPr>
              <w:t>ť</w:t>
            </w:r>
            <w:r w:rsidRPr="009C02BF">
              <w:rPr>
                <w:rFonts w:ascii="Arial" w:hAnsi="Arial" w:cs="Arial"/>
                <w:sz w:val="18"/>
                <w:szCs w:val="18"/>
                <w:lang w:val="sk-SK"/>
              </w:rPr>
              <w:t xml:space="preserve"> nenapln</w:t>
            </w:r>
            <w:r w:rsidRPr="009C02BF" w:rsidR="00AE4AB0">
              <w:rPr>
                <w:rFonts w:ascii="Arial" w:hAnsi="Arial" w:cs="Arial"/>
                <w:sz w:val="18"/>
                <w:szCs w:val="18"/>
                <w:lang w:val="sk-SK"/>
              </w:rPr>
              <w:t>e</w:t>
            </w:r>
            <w:r w:rsidRPr="009C02BF">
              <w:rPr>
                <w:rFonts w:ascii="Arial" w:hAnsi="Arial" w:cs="Arial"/>
                <w:sz w:val="18"/>
                <w:szCs w:val="18"/>
                <w:lang w:val="sk-SK"/>
              </w:rPr>
              <w:t>n</w:t>
            </w:r>
            <w:r w:rsidRPr="009C02BF" w:rsidR="00AE4AB0">
              <w:rPr>
                <w:rFonts w:ascii="Arial" w:hAnsi="Arial" w:cs="Arial"/>
                <w:sz w:val="18"/>
                <w:szCs w:val="18"/>
                <w:lang w:val="sk-SK"/>
              </w:rPr>
              <w:t>ie</w:t>
            </w:r>
            <w:r w:rsidRPr="009C02BF">
              <w:rPr>
                <w:rFonts w:ascii="Arial" w:hAnsi="Arial" w:cs="Arial"/>
                <w:sz w:val="18"/>
                <w:szCs w:val="18"/>
                <w:lang w:val="sk-SK"/>
              </w:rPr>
              <w:t xml:space="preserve"> v</w:t>
            </w:r>
            <w:r w:rsidRPr="009C02BF" w:rsidR="00AE4AB0">
              <w:rPr>
                <w:rFonts w:ascii="Arial" w:hAnsi="Arial" w:cs="Arial"/>
                <w:sz w:val="18"/>
                <w:szCs w:val="18"/>
                <w:lang w:val="sk-SK"/>
              </w:rPr>
              <w:t>í</w:t>
            </w:r>
            <w:r w:rsidRPr="009C02BF">
              <w:rPr>
                <w:rFonts w:ascii="Arial" w:hAnsi="Arial" w:cs="Arial"/>
                <w:sz w:val="18"/>
                <w:szCs w:val="18"/>
                <w:lang w:val="sk-SK"/>
              </w:rPr>
              <w:t>z</w:t>
            </w:r>
            <w:r w:rsidRPr="009C02BF" w:rsidR="00AE4AB0">
              <w:rPr>
                <w:rFonts w:ascii="Arial" w:hAnsi="Arial" w:cs="Arial"/>
                <w:sz w:val="18"/>
                <w:szCs w:val="18"/>
                <w:lang w:val="sk-SK"/>
              </w:rPr>
              <w:t>i</w:t>
            </w:r>
            <w:r w:rsidRPr="009C02BF">
              <w:rPr>
                <w:rFonts w:ascii="Arial" w:hAnsi="Arial" w:cs="Arial"/>
                <w:sz w:val="18"/>
                <w:szCs w:val="18"/>
                <w:lang w:val="sk-SK"/>
              </w:rPr>
              <w:t>e, c</w:t>
            </w:r>
            <w:r w:rsidRPr="009C02BF" w:rsidR="00AE4AB0">
              <w:rPr>
                <w:rFonts w:ascii="Arial" w:hAnsi="Arial" w:cs="Arial"/>
                <w:sz w:val="18"/>
                <w:szCs w:val="18"/>
                <w:lang w:val="sk-SK"/>
              </w:rPr>
              <w:t>ieľov</w:t>
            </w:r>
            <w:r w:rsidRPr="009C02BF">
              <w:rPr>
                <w:rFonts w:ascii="Arial" w:hAnsi="Arial" w:cs="Arial"/>
                <w:sz w:val="18"/>
                <w:szCs w:val="18"/>
                <w:lang w:val="sk-SK"/>
              </w:rPr>
              <w:t xml:space="preserve"> a indikátor</w:t>
            </w:r>
            <w:r w:rsidRPr="009C02BF" w:rsidR="00AE4AB0">
              <w:rPr>
                <w:rFonts w:ascii="Arial" w:hAnsi="Arial" w:cs="Arial"/>
                <w:sz w:val="18"/>
                <w:szCs w:val="18"/>
                <w:lang w:val="sk-SK"/>
              </w:rPr>
              <w:t>ov</w:t>
            </w:r>
            <w:r w:rsidRPr="009C02BF">
              <w:rPr>
                <w:rFonts w:ascii="Arial" w:hAnsi="Arial" w:cs="Arial"/>
                <w:sz w:val="18"/>
                <w:szCs w:val="18"/>
                <w:lang w:val="sk-SK"/>
              </w:rPr>
              <w:t xml:space="preserve"> Adaptačn</w:t>
            </w:r>
            <w:r w:rsidRPr="009C02BF" w:rsidR="00AE4AB0">
              <w:rPr>
                <w:rFonts w:ascii="Arial" w:hAnsi="Arial" w:cs="Arial"/>
                <w:sz w:val="18"/>
                <w:szCs w:val="18"/>
                <w:lang w:val="sk-SK"/>
              </w:rPr>
              <w:t>ej</w:t>
            </w:r>
            <w:r w:rsidRPr="009C02BF">
              <w:rPr>
                <w:rFonts w:ascii="Arial" w:hAnsi="Arial" w:cs="Arial"/>
                <w:sz w:val="18"/>
                <w:szCs w:val="18"/>
                <w:lang w:val="sk-SK"/>
              </w:rPr>
              <w:t xml:space="preserve"> strat</w:t>
            </w:r>
            <w:r w:rsidRPr="009C02BF" w:rsidR="00AE4AB0">
              <w:rPr>
                <w:rFonts w:ascii="Arial" w:hAnsi="Arial" w:cs="Arial"/>
                <w:sz w:val="18"/>
                <w:szCs w:val="18"/>
                <w:lang w:val="sk-SK"/>
              </w:rPr>
              <w:t>é</w:t>
            </w:r>
            <w:r w:rsidRPr="009C02BF">
              <w:rPr>
                <w:rFonts w:ascii="Arial" w:hAnsi="Arial" w:cs="Arial"/>
                <w:sz w:val="18"/>
                <w:szCs w:val="18"/>
                <w:lang w:val="sk-SK"/>
              </w:rPr>
              <w:t>gie</w:t>
            </w:r>
          </w:p>
        </w:tc>
        <w:tc>
          <w:tcPr>
            <w:tcW w:w="1614" w:type="dxa"/>
            <w:shd w:val="clear" w:color="auto" w:fill="EAEAEE" w:themeFill="accent4"/>
            <w:vAlign w:val="center"/>
          </w:tcPr>
          <w:p w:rsidRPr="009C02BF" w:rsidR="00CA57AE" w:rsidP="008F5CCB" w:rsidRDefault="00CA57AE" w14:paraId="0F18DACE" w14:textId="77777777">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eastAsiaTheme="minorHAnsi"/>
                <w:sz w:val="18"/>
                <w:szCs w:val="18"/>
                <w:lang w:val="sk-SK"/>
              </w:rPr>
              <w:t>3</w:t>
            </w:r>
          </w:p>
        </w:tc>
        <w:tc>
          <w:tcPr>
            <w:tcW w:w="1145" w:type="dxa"/>
            <w:shd w:val="clear" w:color="auto" w:fill="EAEAEE" w:themeFill="accent4"/>
            <w:vAlign w:val="center"/>
          </w:tcPr>
          <w:p w:rsidRPr="009C02BF" w:rsidR="00CA57AE" w:rsidP="008F5CCB" w:rsidRDefault="00CA57AE" w14:paraId="478EB879" w14:textId="77777777">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eastAsiaTheme="minorHAnsi"/>
                <w:sz w:val="18"/>
                <w:szCs w:val="18"/>
                <w:lang w:val="sk-SK"/>
              </w:rPr>
              <w:t>3</w:t>
            </w:r>
          </w:p>
        </w:tc>
        <w:tc>
          <w:tcPr>
            <w:tcW w:w="1402" w:type="dxa"/>
            <w:shd w:val="clear" w:color="auto" w:fill="EAEAEE" w:themeFill="accent4"/>
            <w:vAlign w:val="center"/>
          </w:tcPr>
          <w:p w:rsidRPr="009C02BF" w:rsidR="00CA57AE" w:rsidP="008F5CCB" w:rsidRDefault="00AE4AB0" w14:paraId="4947D72B" w14:textId="0A2CF545">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Stredný</w:t>
            </w:r>
            <w:r w:rsidRPr="009C02BF" w:rsidR="00CA57AE">
              <w:rPr>
                <w:rFonts w:ascii="Arial" w:hAnsi="Arial" w:cs="Arial"/>
                <w:sz w:val="18"/>
                <w:szCs w:val="18"/>
                <w:lang w:val="sk-SK"/>
              </w:rPr>
              <w:t xml:space="preserve"> dopad</w:t>
            </w:r>
          </w:p>
        </w:tc>
        <w:tc>
          <w:tcPr>
            <w:tcW w:w="3406" w:type="dxa"/>
            <w:shd w:val="clear" w:color="auto" w:fill="EAEAEE" w:themeFill="accent4"/>
            <w:vAlign w:val="center"/>
          </w:tcPr>
          <w:p w:rsidRPr="009C02BF" w:rsidR="00CA57AE" w:rsidP="008F5CCB" w:rsidRDefault="00CA57AE" w14:paraId="641664F6" w14:textId="06D8AA89">
            <w:pPr>
              <w:pStyle w:val="Normlnweb"/>
              <w:spacing w:before="0" w:beforeAutospacing="0" w:after="8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sk-SK"/>
              </w:rPr>
            </w:pPr>
            <w:r w:rsidRPr="009C02BF">
              <w:rPr>
                <w:rFonts w:ascii="Arial" w:hAnsi="Arial" w:eastAsia="Symbol" w:cs="Arial"/>
                <w:sz w:val="18"/>
                <w:szCs w:val="18"/>
                <w:lang w:val="sk-SK"/>
              </w:rPr>
              <w:t>·</w:t>
            </w:r>
            <w:r w:rsidRPr="009C02BF">
              <w:rPr>
                <w:rFonts w:ascii="Arial" w:hAnsi="Arial" w:cs="Arial"/>
                <w:sz w:val="18"/>
                <w:szCs w:val="18"/>
                <w:lang w:val="sk-SK"/>
              </w:rPr>
              <w:t xml:space="preserve"> Opakované osloven</w:t>
            </w:r>
            <w:r w:rsidRPr="009C02BF" w:rsidR="00105954">
              <w:rPr>
                <w:rFonts w:ascii="Arial" w:hAnsi="Arial" w:cs="Arial"/>
                <w:sz w:val="18"/>
                <w:szCs w:val="18"/>
                <w:lang w:val="sk-SK"/>
              </w:rPr>
              <w:t>ie</w:t>
            </w:r>
            <w:r w:rsidRPr="009C02BF">
              <w:rPr>
                <w:rFonts w:ascii="Arial" w:hAnsi="Arial" w:cs="Arial"/>
                <w:sz w:val="18"/>
                <w:szCs w:val="18"/>
                <w:lang w:val="sk-SK"/>
              </w:rPr>
              <w:t xml:space="preserve"> vše</w:t>
            </w:r>
            <w:r w:rsidRPr="009C02BF" w:rsidR="00105954">
              <w:rPr>
                <w:rFonts w:ascii="Arial" w:hAnsi="Arial" w:cs="Arial"/>
                <w:sz w:val="18"/>
                <w:szCs w:val="18"/>
                <w:lang w:val="sk-SK"/>
              </w:rPr>
              <w:t>tkých</w:t>
            </w:r>
            <w:r w:rsidRPr="009C02BF">
              <w:rPr>
                <w:rFonts w:ascii="Arial" w:hAnsi="Arial" w:cs="Arial"/>
                <w:sz w:val="18"/>
                <w:szCs w:val="18"/>
                <w:lang w:val="sk-SK"/>
              </w:rPr>
              <w:t xml:space="preserve"> zapojených subjekt</w:t>
            </w:r>
            <w:r w:rsidRPr="009C02BF" w:rsidR="00105954">
              <w:rPr>
                <w:rFonts w:ascii="Arial" w:hAnsi="Arial" w:cs="Arial"/>
                <w:sz w:val="18"/>
                <w:szCs w:val="18"/>
                <w:lang w:val="sk-SK"/>
              </w:rPr>
              <w:t>ov</w:t>
            </w:r>
            <w:r w:rsidRPr="009C02BF">
              <w:rPr>
                <w:rFonts w:ascii="Arial" w:hAnsi="Arial" w:cs="Arial"/>
                <w:sz w:val="18"/>
                <w:szCs w:val="18"/>
                <w:lang w:val="sk-SK"/>
              </w:rPr>
              <w:t xml:space="preserve"> v p</w:t>
            </w:r>
            <w:r w:rsidRPr="009C02BF" w:rsidR="00105954">
              <w:rPr>
                <w:rFonts w:ascii="Arial" w:hAnsi="Arial" w:cs="Arial"/>
                <w:sz w:val="18"/>
                <w:szCs w:val="18"/>
                <w:lang w:val="sk-SK"/>
              </w:rPr>
              <w:t>r</w:t>
            </w:r>
            <w:r w:rsidRPr="009C02BF">
              <w:rPr>
                <w:rFonts w:ascii="Arial" w:hAnsi="Arial" w:cs="Arial"/>
                <w:sz w:val="18"/>
                <w:szCs w:val="18"/>
                <w:lang w:val="sk-SK"/>
              </w:rPr>
              <w:t>ípad</w:t>
            </w:r>
            <w:r w:rsidRPr="009C02BF" w:rsidR="00105954">
              <w:rPr>
                <w:rFonts w:ascii="Arial" w:hAnsi="Arial" w:cs="Arial"/>
                <w:sz w:val="18"/>
                <w:szCs w:val="18"/>
                <w:lang w:val="sk-SK"/>
              </w:rPr>
              <w:t>e</w:t>
            </w:r>
            <w:r w:rsidRPr="009C02BF">
              <w:rPr>
                <w:rFonts w:ascii="Arial" w:hAnsi="Arial" w:cs="Arial"/>
                <w:sz w:val="18"/>
                <w:szCs w:val="18"/>
                <w:lang w:val="sk-SK"/>
              </w:rPr>
              <w:t xml:space="preserve"> mal</w:t>
            </w:r>
            <w:r w:rsidRPr="009C02BF" w:rsidR="00105954">
              <w:rPr>
                <w:rFonts w:ascii="Arial" w:hAnsi="Arial" w:cs="Arial"/>
                <w:sz w:val="18"/>
                <w:szCs w:val="18"/>
                <w:lang w:val="sk-SK"/>
              </w:rPr>
              <w:t>ej</w:t>
            </w:r>
            <w:r w:rsidRPr="009C02BF">
              <w:rPr>
                <w:rFonts w:ascii="Arial" w:hAnsi="Arial" w:cs="Arial"/>
                <w:sz w:val="18"/>
                <w:szCs w:val="18"/>
                <w:lang w:val="sk-SK"/>
              </w:rPr>
              <w:t xml:space="preserve"> spolupráce.</w:t>
            </w:r>
          </w:p>
          <w:p w:rsidRPr="009C02BF" w:rsidR="00CA57AE" w:rsidP="008F5CCB" w:rsidRDefault="00CA57AE" w14:paraId="4A2C1120" w14:textId="0BB29226">
            <w:pPr>
              <w:pStyle w:val="Normlnweb"/>
              <w:spacing w:before="0" w:beforeAutospacing="0" w:after="8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sk-SK"/>
              </w:rPr>
            </w:pPr>
            <w:r w:rsidRPr="009C02BF">
              <w:rPr>
                <w:rFonts w:ascii="Arial" w:hAnsi="Arial" w:eastAsia="Symbol" w:cs="Arial"/>
                <w:sz w:val="18"/>
                <w:szCs w:val="18"/>
                <w:lang w:val="sk-SK"/>
              </w:rPr>
              <w:t>·</w:t>
            </w:r>
            <w:r w:rsidRPr="009C02BF">
              <w:rPr>
                <w:rFonts w:ascii="Arial" w:hAnsi="Arial" w:cs="Arial"/>
                <w:sz w:val="18"/>
                <w:szCs w:val="18"/>
                <w:lang w:val="sk-SK"/>
              </w:rPr>
              <w:t xml:space="preserve"> Apelo</w:t>
            </w:r>
            <w:r w:rsidRPr="009C02BF" w:rsidR="00105954">
              <w:rPr>
                <w:rFonts w:ascii="Arial" w:hAnsi="Arial" w:cs="Arial"/>
                <w:sz w:val="18"/>
                <w:szCs w:val="18"/>
                <w:lang w:val="sk-SK"/>
              </w:rPr>
              <w:t>va</w:t>
            </w:r>
            <w:r w:rsidRPr="009C02BF">
              <w:rPr>
                <w:rFonts w:ascii="Arial" w:hAnsi="Arial" w:cs="Arial"/>
                <w:sz w:val="18"/>
                <w:szCs w:val="18"/>
                <w:lang w:val="sk-SK"/>
              </w:rPr>
              <w:t>n</w:t>
            </w:r>
            <w:r w:rsidRPr="009C02BF" w:rsidR="00105954">
              <w:rPr>
                <w:rFonts w:ascii="Arial" w:hAnsi="Arial" w:cs="Arial"/>
                <w:sz w:val="18"/>
                <w:szCs w:val="18"/>
                <w:lang w:val="sk-SK"/>
              </w:rPr>
              <w:t>ie</w:t>
            </w:r>
            <w:r w:rsidRPr="009C02BF">
              <w:rPr>
                <w:rFonts w:ascii="Arial" w:hAnsi="Arial" w:cs="Arial"/>
                <w:sz w:val="18"/>
                <w:szCs w:val="18"/>
                <w:lang w:val="sk-SK"/>
              </w:rPr>
              <w:t xml:space="preserve"> na akt</w:t>
            </w:r>
            <w:r w:rsidRPr="009C02BF" w:rsidR="00105954">
              <w:rPr>
                <w:rFonts w:ascii="Arial" w:hAnsi="Arial" w:cs="Arial"/>
                <w:sz w:val="18"/>
                <w:szCs w:val="18"/>
                <w:lang w:val="sk-SK"/>
              </w:rPr>
              <w:t>í</w:t>
            </w:r>
            <w:r w:rsidRPr="009C02BF">
              <w:rPr>
                <w:rFonts w:ascii="Arial" w:hAnsi="Arial" w:cs="Arial"/>
                <w:sz w:val="18"/>
                <w:szCs w:val="18"/>
                <w:lang w:val="sk-SK"/>
              </w:rPr>
              <w:t>vn</w:t>
            </w:r>
            <w:r w:rsidRPr="009C02BF" w:rsidR="00105954">
              <w:rPr>
                <w:rFonts w:ascii="Arial" w:hAnsi="Arial" w:cs="Arial"/>
                <w:sz w:val="18"/>
                <w:szCs w:val="18"/>
                <w:lang w:val="sk-SK"/>
              </w:rPr>
              <w:t>e</w:t>
            </w:r>
            <w:r w:rsidRPr="009C02BF">
              <w:rPr>
                <w:rFonts w:ascii="Arial" w:hAnsi="Arial" w:cs="Arial"/>
                <w:sz w:val="18"/>
                <w:szCs w:val="18"/>
                <w:lang w:val="sk-SK"/>
              </w:rPr>
              <w:t xml:space="preserve"> zapoje</w:t>
            </w:r>
            <w:r w:rsidRPr="009C02BF" w:rsidR="00105954">
              <w:rPr>
                <w:rFonts w:ascii="Arial" w:hAnsi="Arial" w:cs="Arial"/>
                <w:sz w:val="18"/>
                <w:szCs w:val="18"/>
                <w:lang w:val="sk-SK"/>
              </w:rPr>
              <w:t>nie</w:t>
            </w:r>
            <w:r w:rsidRPr="009C02BF">
              <w:rPr>
                <w:rFonts w:ascii="Arial" w:hAnsi="Arial" w:cs="Arial"/>
                <w:sz w:val="18"/>
                <w:szCs w:val="18"/>
                <w:lang w:val="sk-SK"/>
              </w:rPr>
              <w:t xml:space="preserve"> subjekt</w:t>
            </w:r>
            <w:r w:rsidRPr="009C02BF" w:rsidR="00105954">
              <w:rPr>
                <w:rFonts w:ascii="Arial" w:hAnsi="Arial" w:cs="Arial"/>
                <w:sz w:val="18"/>
                <w:szCs w:val="18"/>
                <w:lang w:val="sk-SK"/>
              </w:rPr>
              <w:t>ov</w:t>
            </w:r>
            <w:r w:rsidRPr="009C02BF">
              <w:rPr>
                <w:rFonts w:ascii="Arial" w:hAnsi="Arial" w:cs="Arial"/>
                <w:sz w:val="18"/>
                <w:szCs w:val="18"/>
                <w:lang w:val="sk-SK"/>
              </w:rPr>
              <w:t xml:space="preserve"> a os</w:t>
            </w:r>
            <w:r w:rsidRPr="009C02BF" w:rsidR="00105954">
              <w:rPr>
                <w:rFonts w:ascii="Arial" w:hAnsi="Arial" w:cs="Arial"/>
                <w:sz w:val="18"/>
                <w:szCs w:val="18"/>
                <w:lang w:val="sk-SK"/>
              </w:rPr>
              <w:t>ô</w:t>
            </w:r>
            <w:r w:rsidRPr="009C02BF">
              <w:rPr>
                <w:rFonts w:ascii="Arial" w:hAnsi="Arial" w:cs="Arial"/>
                <w:sz w:val="18"/>
                <w:szCs w:val="18"/>
                <w:lang w:val="sk-SK"/>
              </w:rPr>
              <w:t>b.</w:t>
            </w:r>
          </w:p>
          <w:p w:rsidRPr="009C02BF" w:rsidR="00CA57AE" w:rsidP="008F5CCB" w:rsidRDefault="00CA57AE" w14:paraId="1799D7B6" w14:textId="249D775E">
            <w:pPr>
              <w:pStyle w:val="Normlnweb"/>
              <w:spacing w:before="0" w:beforeAutospacing="0" w:after="8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eastAsia="Symbol" w:cs="Arial"/>
                <w:sz w:val="18"/>
                <w:szCs w:val="18"/>
                <w:lang w:val="sk-SK"/>
              </w:rPr>
              <w:t>·</w:t>
            </w:r>
            <w:r w:rsidRPr="009C02BF">
              <w:rPr>
                <w:rFonts w:ascii="Arial" w:hAnsi="Arial" w:cs="Arial"/>
                <w:sz w:val="18"/>
                <w:szCs w:val="18"/>
                <w:lang w:val="sk-SK"/>
              </w:rPr>
              <w:t xml:space="preserve"> </w:t>
            </w:r>
            <w:r w:rsidRPr="009C02BF" w:rsidR="00105954">
              <w:rPr>
                <w:rFonts w:ascii="Arial" w:hAnsi="Arial" w:cs="Arial"/>
                <w:sz w:val="18"/>
                <w:szCs w:val="18"/>
                <w:lang w:val="sk-SK"/>
              </w:rPr>
              <w:t>Sprievodný</w:t>
            </w:r>
            <w:r w:rsidRPr="009C02BF">
              <w:rPr>
                <w:rFonts w:ascii="Arial" w:hAnsi="Arial" w:cs="Arial"/>
                <w:sz w:val="18"/>
                <w:szCs w:val="18"/>
                <w:lang w:val="sk-SK"/>
              </w:rPr>
              <w:t xml:space="preserve"> motivačn</w:t>
            </w:r>
            <w:r w:rsidRPr="009C02BF" w:rsidR="00105954">
              <w:rPr>
                <w:rFonts w:ascii="Arial" w:hAnsi="Arial" w:cs="Arial"/>
                <w:sz w:val="18"/>
                <w:szCs w:val="18"/>
                <w:lang w:val="sk-SK"/>
              </w:rPr>
              <w:t>ý</w:t>
            </w:r>
            <w:r w:rsidRPr="009C02BF">
              <w:rPr>
                <w:rFonts w:ascii="Arial" w:hAnsi="Arial" w:cs="Arial"/>
                <w:sz w:val="18"/>
                <w:szCs w:val="18"/>
                <w:lang w:val="sk-SK"/>
              </w:rPr>
              <w:t xml:space="preserve"> dopis a podpora veden</w:t>
            </w:r>
            <w:r w:rsidRPr="009C02BF" w:rsidR="00105954">
              <w:rPr>
                <w:rFonts w:ascii="Arial" w:hAnsi="Arial" w:cs="Arial"/>
                <w:sz w:val="18"/>
                <w:szCs w:val="18"/>
                <w:lang w:val="sk-SK"/>
              </w:rPr>
              <w:t>ia</w:t>
            </w:r>
            <w:r w:rsidRPr="009C02BF">
              <w:rPr>
                <w:rFonts w:ascii="Arial" w:hAnsi="Arial" w:cs="Arial"/>
                <w:sz w:val="18"/>
                <w:szCs w:val="18"/>
                <w:lang w:val="sk-SK"/>
              </w:rPr>
              <w:t xml:space="preserve"> m</w:t>
            </w:r>
            <w:r w:rsidRPr="009C02BF" w:rsidR="00105954">
              <w:rPr>
                <w:rFonts w:ascii="Arial" w:hAnsi="Arial" w:cs="Arial"/>
                <w:sz w:val="18"/>
                <w:szCs w:val="18"/>
                <w:lang w:val="sk-SK"/>
              </w:rPr>
              <w:t>es</w:t>
            </w:r>
            <w:r w:rsidRPr="009C02BF">
              <w:rPr>
                <w:rFonts w:ascii="Arial" w:hAnsi="Arial" w:cs="Arial"/>
                <w:sz w:val="18"/>
                <w:szCs w:val="18"/>
                <w:lang w:val="sk-SK"/>
              </w:rPr>
              <w:t>ta n</w:t>
            </w:r>
            <w:r w:rsidRPr="009C02BF" w:rsidR="00105954">
              <w:rPr>
                <w:rFonts w:ascii="Arial" w:hAnsi="Arial" w:cs="Arial"/>
                <w:sz w:val="18"/>
                <w:szCs w:val="18"/>
                <w:lang w:val="sk-SK"/>
              </w:rPr>
              <w:t>a</w:t>
            </w:r>
            <w:r w:rsidRPr="009C02BF">
              <w:rPr>
                <w:rFonts w:ascii="Arial" w:hAnsi="Arial" w:cs="Arial"/>
                <w:sz w:val="18"/>
                <w:szCs w:val="18"/>
                <w:lang w:val="sk-SK"/>
              </w:rPr>
              <w:t>jl</w:t>
            </w:r>
            <w:r w:rsidRPr="009C02BF" w:rsidR="00105954">
              <w:rPr>
                <w:rFonts w:ascii="Arial" w:hAnsi="Arial" w:cs="Arial"/>
                <w:sz w:val="18"/>
                <w:szCs w:val="18"/>
                <w:lang w:val="sk-SK"/>
              </w:rPr>
              <w:t>e</w:t>
            </w:r>
            <w:r w:rsidRPr="009C02BF">
              <w:rPr>
                <w:rFonts w:ascii="Arial" w:hAnsi="Arial" w:cs="Arial"/>
                <w:sz w:val="18"/>
                <w:szCs w:val="18"/>
                <w:lang w:val="sk-SK"/>
              </w:rPr>
              <w:t>p</w:t>
            </w:r>
            <w:r w:rsidRPr="009C02BF" w:rsidR="00105954">
              <w:rPr>
                <w:rFonts w:ascii="Arial" w:hAnsi="Arial" w:cs="Arial"/>
                <w:sz w:val="18"/>
                <w:szCs w:val="18"/>
                <w:lang w:val="sk-SK"/>
              </w:rPr>
              <w:t>ši</w:t>
            </w:r>
            <w:r w:rsidRPr="009C02BF">
              <w:rPr>
                <w:rFonts w:ascii="Arial" w:hAnsi="Arial" w:cs="Arial"/>
                <w:sz w:val="18"/>
                <w:szCs w:val="18"/>
                <w:lang w:val="sk-SK"/>
              </w:rPr>
              <w:t xml:space="preserve">e v </w:t>
            </w:r>
            <w:r w:rsidRPr="009C02BF" w:rsidR="00105954">
              <w:rPr>
                <w:rFonts w:ascii="Arial" w:hAnsi="Arial" w:cs="Arial"/>
                <w:sz w:val="18"/>
                <w:szCs w:val="18"/>
                <w:lang w:val="sk-SK"/>
              </w:rPr>
              <w:t>z</w:t>
            </w:r>
            <w:r w:rsidRPr="009C02BF">
              <w:rPr>
                <w:rFonts w:ascii="Arial" w:hAnsi="Arial" w:cs="Arial"/>
                <w:sz w:val="18"/>
                <w:szCs w:val="18"/>
                <w:lang w:val="sk-SK"/>
              </w:rPr>
              <w:t>mysl</w:t>
            </w:r>
            <w:r w:rsidRPr="009C02BF" w:rsidR="00105954">
              <w:rPr>
                <w:rFonts w:ascii="Arial" w:hAnsi="Arial" w:cs="Arial"/>
                <w:sz w:val="18"/>
                <w:szCs w:val="18"/>
                <w:lang w:val="sk-SK"/>
              </w:rPr>
              <w:t>e</w:t>
            </w:r>
            <w:r w:rsidRPr="009C02BF">
              <w:rPr>
                <w:rFonts w:ascii="Arial" w:hAnsi="Arial" w:cs="Arial"/>
                <w:sz w:val="18"/>
                <w:szCs w:val="18"/>
                <w:lang w:val="sk-SK"/>
              </w:rPr>
              <w:t>, aká b</w:t>
            </w:r>
            <w:r w:rsidRPr="009C02BF" w:rsidR="00105954">
              <w:rPr>
                <w:rFonts w:ascii="Arial" w:hAnsi="Arial" w:cs="Arial"/>
                <w:sz w:val="18"/>
                <w:szCs w:val="18"/>
                <w:lang w:val="sk-SK"/>
              </w:rPr>
              <w:t>o</w:t>
            </w:r>
            <w:r w:rsidRPr="009C02BF">
              <w:rPr>
                <w:rFonts w:ascii="Arial" w:hAnsi="Arial" w:cs="Arial"/>
                <w:sz w:val="18"/>
                <w:szCs w:val="18"/>
                <w:lang w:val="sk-SK"/>
              </w:rPr>
              <w:t>la reflex</w:t>
            </w:r>
            <w:r w:rsidRPr="009C02BF" w:rsidR="00105954">
              <w:rPr>
                <w:rFonts w:ascii="Arial" w:hAnsi="Arial" w:cs="Arial"/>
                <w:sz w:val="18"/>
                <w:szCs w:val="18"/>
                <w:lang w:val="sk-SK"/>
              </w:rPr>
              <w:t>ia</w:t>
            </w:r>
            <w:r w:rsidRPr="009C02BF">
              <w:rPr>
                <w:rFonts w:ascii="Arial" w:hAnsi="Arial" w:cs="Arial"/>
                <w:sz w:val="18"/>
                <w:szCs w:val="18"/>
                <w:lang w:val="sk-SK"/>
              </w:rPr>
              <w:t xml:space="preserve"> výsledk</w:t>
            </w:r>
            <w:r w:rsidRPr="009C02BF" w:rsidR="00105954">
              <w:rPr>
                <w:rFonts w:ascii="Arial" w:hAnsi="Arial" w:cs="Arial"/>
                <w:sz w:val="18"/>
                <w:szCs w:val="18"/>
                <w:lang w:val="sk-SK"/>
              </w:rPr>
              <w:t>ov</w:t>
            </w:r>
            <w:r w:rsidRPr="009C02BF">
              <w:rPr>
                <w:rFonts w:ascii="Arial" w:hAnsi="Arial" w:cs="Arial"/>
                <w:sz w:val="18"/>
                <w:szCs w:val="18"/>
                <w:lang w:val="sk-SK"/>
              </w:rPr>
              <w:t xml:space="preserve"> p</w:t>
            </w:r>
            <w:r w:rsidRPr="009C02BF" w:rsidR="00105954">
              <w:rPr>
                <w:rFonts w:ascii="Arial" w:hAnsi="Arial" w:cs="Arial"/>
                <w:sz w:val="18"/>
                <w:szCs w:val="18"/>
                <w:lang w:val="sk-SK"/>
              </w:rPr>
              <w:t>r</w:t>
            </w:r>
            <w:r w:rsidRPr="009C02BF">
              <w:rPr>
                <w:rFonts w:ascii="Arial" w:hAnsi="Arial" w:cs="Arial"/>
                <w:sz w:val="18"/>
                <w:szCs w:val="18"/>
                <w:lang w:val="sk-SK"/>
              </w:rPr>
              <w:t>edch</w:t>
            </w:r>
            <w:r w:rsidRPr="009C02BF" w:rsidR="00105954">
              <w:rPr>
                <w:rFonts w:ascii="Arial" w:hAnsi="Arial" w:cs="Arial"/>
                <w:sz w:val="18"/>
                <w:szCs w:val="18"/>
                <w:lang w:val="sk-SK"/>
              </w:rPr>
              <w:t>ádzajúceho</w:t>
            </w:r>
            <w:r w:rsidRPr="009C02BF">
              <w:rPr>
                <w:rFonts w:ascii="Arial" w:hAnsi="Arial" w:cs="Arial"/>
                <w:sz w:val="18"/>
                <w:szCs w:val="18"/>
                <w:lang w:val="sk-SK"/>
              </w:rPr>
              <w:t xml:space="preserve"> šet</w:t>
            </w:r>
            <w:r w:rsidRPr="009C02BF" w:rsidR="00105954">
              <w:rPr>
                <w:rFonts w:ascii="Arial" w:hAnsi="Arial" w:cs="Arial"/>
                <w:sz w:val="18"/>
                <w:szCs w:val="18"/>
                <w:lang w:val="sk-SK"/>
              </w:rPr>
              <w:t>r</w:t>
            </w:r>
            <w:r w:rsidRPr="009C02BF">
              <w:rPr>
                <w:rFonts w:ascii="Arial" w:hAnsi="Arial" w:cs="Arial"/>
                <w:sz w:val="18"/>
                <w:szCs w:val="18"/>
                <w:lang w:val="sk-SK"/>
              </w:rPr>
              <w:t>en</w:t>
            </w:r>
            <w:r w:rsidRPr="009C02BF" w:rsidR="00105954">
              <w:rPr>
                <w:rFonts w:ascii="Arial" w:hAnsi="Arial" w:cs="Arial"/>
                <w:sz w:val="18"/>
                <w:szCs w:val="18"/>
                <w:lang w:val="sk-SK"/>
              </w:rPr>
              <w:t>ia</w:t>
            </w:r>
          </w:p>
        </w:tc>
      </w:tr>
      <w:tr w:rsidRPr="009C02BF" w:rsidR="00CA57AE" w:rsidTr="009E1300" w14:paraId="0BC3AC4B" w14:textId="77777777">
        <w:tc>
          <w:tcPr>
            <w:cnfStyle w:val="001000000000" w:firstRow="0" w:lastRow="0" w:firstColumn="1" w:lastColumn="0" w:oddVBand="0" w:evenVBand="0" w:oddHBand="0" w:evenHBand="0" w:firstRowFirstColumn="0" w:firstRowLastColumn="0" w:lastRowFirstColumn="0" w:lastRowLastColumn="0"/>
            <w:tcW w:w="1933" w:type="dxa"/>
            <w:shd w:val="clear" w:color="auto" w:fill="EAEAEE" w:themeFill="accent4"/>
            <w:vAlign w:val="center"/>
          </w:tcPr>
          <w:p w:rsidRPr="009C02BF" w:rsidR="00CA57AE" w:rsidP="008F5CCB" w:rsidRDefault="00CA57AE" w14:paraId="6F069BA7" w14:textId="6AF3E83E">
            <w:pPr>
              <w:pStyle w:val="Normlnweb"/>
              <w:spacing w:before="0" w:beforeAutospacing="0" w:after="0" w:afterAutospacing="0" w:line="276" w:lineRule="auto"/>
              <w:jc w:val="center"/>
              <w:rPr>
                <w:rFonts w:ascii="Arial" w:hAnsi="Arial" w:cs="Arial"/>
                <w:b w:val="0"/>
                <w:sz w:val="18"/>
                <w:szCs w:val="18"/>
                <w:lang w:val="sk-SK"/>
              </w:rPr>
            </w:pPr>
            <w:r w:rsidRPr="009C02BF">
              <w:rPr>
                <w:rFonts w:ascii="Arial" w:hAnsi="Arial" w:cs="Arial"/>
                <w:sz w:val="18"/>
                <w:szCs w:val="18"/>
                <w:lang w:val="sk-SK"/>
              </w:rPr>
              <w:t>Nedostat</w:t>
            </w:r>
            <w:r w:rsidRPr="009C02BF" w:rsidR="00D366FA">
              <w:rPr>
                <w:rFonts w:ascii="Arial" w:hAnsi="Arial" w:cs="Arial"/>
                <w:sz w:val="18"/>
                <w:szCs w:val="18"/>
                <w:lang w:val="sk-SK"/>
              </w:rPr>
              <w:t>o</w:t>
            </w:r>
            <w:r w:rsidRPr="009C02BF">
              <w:rPr>
                <w:rFonts w:ascii="Arial" w:hAnsi="Arial" w:cs="Arial"/>
                <w:sz w:val="18"/>
                <w:szCs w:val="18"/>
                <w:lang w:val="sk-SK"/>
              </w:rPr>
              <w:t>čná koordin</w:t>
            </w:r>
            <w:r w:rsidRPr="009C02BF" w:rsidR="00D366FA">
              <w:rPr>
                <w:rFonts w:ascii="Arial" w:hAnsi="Arial" w:cs="Arial"/>
                <w:sz w:val="18"/>
                <w:szCs w:val="18"/>
                <w:lang w:val="sk-SK"/>
              </w:rPr>
              <w:t>á</w:t>
            </w:r>
            <w:r w:rsidRPr="009C02BF">
              <w:rPr>
                <w:rFonts w:ascii="Arial" w:hAnsi="Arial" w:cs="Arial"/>
                <w:sz w:val="18"/>
                <w:szCs w:val="18"/>
                <w:lang w:val="sk-SK"/>
              </w:rPr>
              <w:t>c</w:t>
            </w:r>
            <w:r w:rsidRPr="009C02BF" w:rsidR="00D366FA">
              <w:rPr>
                <w:rFonts w:ascii="Arial" w:hAnsi="Arial" w:cs="Arial"/>
                <w:sz w:val="18"/>
                <w:szCs w:val="18"/>
                <w:lang w:val="sk-SK"/>
              </w:rPr>
              <w:t>ia</w:t>
            </w:r>
            <w:r w:rsidRPr="009C02BF">
              <w:rPr>
                <w:rFonts w:ascii="Arial" w:hAnsi="Arial" w:cs="Arial"/>
                <w:sz w:val="18"/>
                <w:szCs w:val="18"/>
                <w:lang w:val="sk-SK"/>
              </w:rPr>
              <w:t xml:space="preserve"> postup</w:t>
            </w:r>
            <w:r w:rsidRPr="009C02BF" w:rsidR="00D366FA">
              <w:rPr>
                <w:rFonts w:ascii="Arial" w:hAnsi="Arial" w:cs="Arial"/>
                <w:sz w:val="18"/>
                <w:szCs w:val="18"/>
                <w:lang w:val="sk-SK"/>
              </w:rPr>
              <w:t>ov</w:t>
            </w:r>
            <w:r w:rsidRPr="009C02BF">
              <w:rPr>
                <w:rFonts w:ascii="Arial" w:hAnsi="Arial" w:cs="Arial"/>
                <w:sz w:val="18"/>
                <w:szCs w:val="18"/>
                <w:lang w:val="sk-SK"/>
              </w:rPr>
              <w:t xml:space="preserve"> a krok</w:t>
            </w:r>
            <w:r w:rsidRPr="009C02BF" w:rsidR="00D366FA">
              <w:rPr>
                <w:rFonts w:ascii="Arial" w:hAnsi="Arial" w:cs="Arial"/>
                <w:sz w:val="18"/>
                <w:szCs w:val="18"/>
                <w:lang w:val="sk-SK"/>
              </w:rPr>
              <w:t>ov</w:t>
            </w:r>
            <w:r w:rsidRPr="009C02BF">
              <w:rPr>
                <w:rFonts w:ascii="Arial" w:hAnsi="Arial" w:cs="Arial"/>
                <w:sz w:val="18"/>
                <w:szCs w:val="18"/>
                <w:lang w:val="sk-SK"/>
              </w:rPr>
              <w:t xml:space="preserve"> p</w:t>
            </w:r>
            <w:r w:rsidRPr="009C02BF" w:rsidR="00D366FA">
              <w:rPr>
                <w:rFonts w:ascii="Arial" w:hAnsi="Arial" w:cs="Arial"/>
                <w:sz w:val="18"/>
                <w:szCs w:val="18"/>
                <w:lang w:val="sk-SK"/>
              </w:rPr>
              <w:t>r</w:t>
            </w:r>
            <w:r w:rsidRPr="009C02BF">
              <w:rPr>
                <w:rFonts w:ascii="Arial" w:hAnsi="Arial" w:cs="Arial"/>
                <w:sz w:val="18"/>
                <w:szCs w:val="18"/>
                <w:lang w:val="sk-SK"/>
              </w:rPr>
              <w:t>i implement</w:t>
            </w:r>
            <w:r w:rsidRPr="009C02BF" w:rsidR="00D366FA">
              <w:rPr>
                <w:rFonts w:ascii="Arial" w:hAnsi="Arial" w:cs="Arial"/>
                <w:sz w:val="18"/>
                <w:szCs w:val="18"/>
                <w:lang w:val="sk-SK"/>
              </w:rPr>
              <w:t>á</w:t>
            </w:r>
            <w:r w:rsidRPr="009C02BF">
              <w:rPr>
                <w:rFonts w:ascii="Arial" w:hAnsi="Arial" w:cs="Arial"/>
                <w:sz w:val="18"/>
                <w:szCs w:val="18"/>
                <w:lang w:val="sk-SK"/>
              </w:rPr>
              <w:t>ci</w:t>
            </w:r>
            <w:r w:rsidRPr="009C02BF" w:rsidR="00D366FA">
              <w:rPr>
                <w:rFonts w:ascii="Arial" w:hAnsi="Arial" w:cs="Arial"/>
                <w:sz w:val="18"/>
                <w:szCs w:val="18"/>
                <w:lang w:val="sk-SK"/>
              </w:rPr>
              <w:t>i</w:t>
            </w:r>
          </w:p>
        </w:tc>
        <w:tc>
          <w:tcPr>
            <w:tcW w:w="2444" w:type="dxa"/>
            <w:shd w:val="clear" w:color="auto" w:fill="EAEAEE" w:themeFill="accent4"/>
            <w:vAlign w:val="center"/>
          </w:tcPr>
          <w:p w:rsidRPr="009C02BF" w:rsidR="00CA57AE" w:rsidP="6212F076" w:rsidRDefault="39E1C680" w14:paraId="6B8E3E1E" w14:textId="6BA7F6E0">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EastAsia"/>
                <w:sz w:val="18"/>
                <w:szCs w:val="18"/>
                <w:lang w:val="sk-SK"/>
              </w:rPr>
            </w:pPr>
            <w:r w:rsidRPr="009C02BF">
              <w:rPr>
                <w:rFonts w:ascii="Arial" w:hAnsi="Arial" w:cs="Arial"/>
                <w:sz w:val="18"/>
                <w:szCs w:val="18"/>
                <w:lang w:val="sk-SK"/>
              </w:rPr>
              <w:t>Nízk</w:t>
            </w:r>
            <w:r w:rsidRPr="009C02BF" w:rsidR="24FB3BA4">
              <w:rPr>
                <w:rFonts w:ascii="Arial" w:hAnsi="Arial" w:cs="Arial"/>
                <w:sz w:val="18"/>
                <w:szCs w:val="18"/>
                <w:lang w:val="sk-SK"/>
              </w:rPr>
              <w:t>a</w:t>
            </w:r>
            <w:r w:rsidRPr="009C02BF">
              <w:rPr>
                <w:rFonts w:ascii="Arial" w:hAnsi="Arial" w:cs="Arial"/>
                <w:sz w:val="18"/>
                <w:szCs w:val="18"/>
                <w:lang w:val="sk-SK"/>
              </w:rPr>
              <w:t xml:space="preserve"> </w:t>
            </w:r>
            <w:r w:rsidRPr="009C02BF" w:rsidR="125F1669">
              <w:rPr>
                <w:rFonts w:ascii="Arial" w:hAnsi="Arial" w:cs="Arial"/>
                <w:sz w:val="18"/>
                <w:szCs w:val="18"/>
                <w:lang w:val="sk-SK"/>
              </w:rPr>
              <w:t>al</w:t>
            </w:r>
            <w:r w:rsidRPr="009C02BF">
              <w:rPr>
                <w:rFonts w:ascii="Arial" w:hAnsi="Arial" w:cs="Arial"/>
                <w:sz w:val="18"/>
                <w:szCs w:val="18"/>
                <w:lang w:val="sk-SK"/>
              </w:rPr>
              <w:t>ebo nedostat</w:t>
            </w:r>
            <w:r w:rsidRPr="009C02BF" w:rsidR="24FB3BA4">
              <w:rPr>
                <w:rFonts w:ascii="Arial" w:hAnsi="Arial" w:cs="Arial"/>
                <w:sz w:val="18"/>
                <w:szCs w:val="18"/>
                <w:lang w:val="sk-SK"/>
              </w:rPr>
              <w:t>o</w:t>
            </w:r>
            <w:r w:rsidRPr="009C02BF">
              <w:rPr>
                <w:rFonts w:ascii="Arial" w:hAnsi="Arial" w:cs="Arial"/>
                <w:sz w:val="18"/>
                <w:szCs w:val="18"/>
                <w:lang w:val="sk-SK"/>
              </w:rPr>
              <w:t>čná podpora realizačn</w:t>
            </w:r>
            <w:r w:rsidRPr="009C02BF" w:rsidR="24FB3BA4">
              <w:rPr>
                <w:rFonts w:ascii="Arial" w:hAnsi="Arial" w:cs="Arial"/>
                <w:sz w:val="18"/>
                <w:szCs w:val="18"/>
                <w:lang w:val="sk-SK"/>
              </w:rPr>
              <w:t>é</w:t>
            </w:r>
            <w:r w:rsidRPr="009C02BF">
              <w:rPr>
                <w:rFonts w:ascii="Arial" w:hAnsi="Arial" w:cs="Arial"/>
                <w:sz w:val="18"/>
                <w:szCs w:val="18"/>
                <w:lang w:val="sk-SK"/>
              </w:rPr>
              <w:t>ho týmu implement</w:t>
            </w:r>
            <w:r w:rsidRPr="009C02BF" w:rsidR="24FB3BA4">
              <w:rPr>
                <w:rFonts w:ascii="Arial" w:hAnsi="Arial" w:cs="Arial"/>
                <w:sz w:val="18"/>
                <w:szCs w:val="18"/>
                <w:lang w:val="sk-SK"/>
              </w:rPr>
              <w:t>á</w:t>
            </w:r>
            <w:r w:rsidRPr="009C02BF">
              <w:rPr>
                <w:rFonts w:ascii="Arial" w:hAnsi="Arial" w:cs="Arial"/>
                <w:sz w:val="18"/>
                <w:szCs w:val="18"/>
                <w:lang w:val="sk-SK"/>
              </w:rPr>
              <w:t>c</w:t>
            </w:r>
            <w:r w:rsidRPr="009C02BF" w:rsidR="24FB3BA4">
              <w:rPr>
                <w:rFonts w:ascii="Arial" w:hAnsi="Arial" w:cs="Arial"/>
                <w:sz w:val="18"/>
                <w:szCs w:val="18"/>
                <w:lang w:val="sk-SK"/>
              </w:rPr>
              <w:t>i</w:t>
            </w:r>
            <w:r w:rsidRPr="009C02BF">
              <w:rPr>
                <w:rFonts w:ascii="Arial" w:hAnsi="Arial" w:cs="Arial"/>
                <w:sz w:val="18"/>
                <w:szCs w:val="18"/>
                <w:lang w:val="sk-SK"/>
              </w:rPr>
              <w:t>e Adaptačn</w:t>
            </w:r>
            <w:r w:rsidRPr="009C02BF" w:rsidR="24FB3BA4">
              <w:rPr>
                <w:rFonts w:ascii="Arial" w:hAnsi="Arial" w:cs="Arial"/>
                <w:sz w:val="18"/>
                <w:szCs w:val="18"/>
                <w:lang w:val="sk-SK"/>
              </w:rPr>
              <w:t>ej</w:t>
            </w:r>
            <w:r w:rsidRPr="009C02BF">
              <w:rPr>
                <w:rFonts w:ascii="Arial" w:hAnsi="Arial" w:cs="Arial"/>
                <w:sz w:val="18"/>
                <w:szCs w:val="18"/>
                <w:lang w:val="sk-SK"/>
              </w:rPr>
              <w:t xml:space="preserve"> strat</w:t>
            </w:r>
            <w:r w:rsidRPr="009C02BF" w:rsidR="24FB3BA4">
              <w:rPr>
                <w:rFonts w:ascii="Arial" w:hAnsi="Arial" w:cs="Arial"/>
                <w:sz w:val="18"/>
                <w:szCs w:val="18"/>
                <w:lang w:val="sk-SK"/>
              </w:rPr>
              <w:t>é</w:t>
            </w:r>
            <w:r w:rsidRPr="009C02BF">
              <w:rPr>
                <w:rFonts w:ascii="Arial" w:hAnsi="Arial" w:cs="Arial"/>
                <w:sz w:val="18"/>
                <w:szCs w:val="18"/>
                <w:lang w:val="sk-SK"/>
              </w:rPr>
              <w:t>gie</w:t>
            </w:r>
          </w:p>
        </w:tc>
        <w:tc>
          <w:tcPr>
            <w:tcW w:w="2378" w:type="dxa"/>
            <w:shd w:val="clear" w:color="auto" w:fill="EAEAEE" w:themeFill="accent4"/>
            <w:vAlign w:val="center"/>
          </w:tcPr>
          <w:p w:rsidRPr="009C02BF" w:rsidR="00CA57AE" w:rsidP="008F5CCB" w:rsidRDefault="00CA57AE" w14:paraId="4AF1E6D4" w14:textId="4C623DCC">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Nízk</w:t>
            </w:r>
            <w:r w:rsidRPr="009C02BF" w:rsidR="00AE4AB0">
              <w:rPr>
                <w:rFonts w:ascii="Arial" w:hAnsi="Arial" w:cs="Arial"/>
                <w:sz w:val="18"/>
                <w:szCs w:val="18"/>
                <w:lang w:val="sk-SK"/>
              </w:rPr>
              <w:t>a</w:t>
            </w:r>
            <w:r w:rsidRPr="009C02BF">
              <w:rPr>
                <w:rFonts w:ascii="Arial" w:hAnsi="Arial" w:cs="Arial"/>
                <w:sz w:val="18"/>
                <w:szCs w:val="18"/>
                <w:lang w:val="sk-SK"/>
              </w:rPr>
              <w:t xml:space="preserve"> </w:t>
            </w:r>
            <w:r w:rsidRPr="009C02BF" w:rsidR="00AE4AB0">
              <w:rPr>
                <w:rFonts w:ascii="Arial" w:hAnsi="Arial" w:cs="Arial"/>
                <w:sz w:val="18"/>
                <w:szCs w:val="18"/>
                <w:lang w:val="sk-SK"/>
              </w:rPr>
              <w:t>al</w:t>
            </w:r>
            <w:r w:rsidRPr="009C02BF">
              <w:rPr>
                <w:rFonts w:ascii="Arial" w:hAnsi="Arial" w:cs="Arial"/>
                <w:sz w:val="18"/>
                <w:szCs w:val="18"/>
                <w:lang w:val="sk-SK"/>
              </w:rPr>
              <w:t>ebo nedostat</w:t>
            </w:r>
            <w:r w:rsidRPr="009C02BF" w:rsidR="00AE4AB0">
              <w:rPr>
                <w:rFonts w:ascii="Arial" w:hAnsi="Arial" w:cs="Arial"/>
                <w:sz w:val="18"/>
                <w:szCs w:val="18"/>
                <w:lang w:val="sk-SK"/>
              </w:rPr>
              <w:t>o</w:t>
            </w:r>
            <w:r w:rsidRPr="009C02BF">
              <w:rPr>
                <w:rFonts w:ascii="Arial" w:hAnsi="Arial" w:cs="Arial"/>
                <w:sz w:val="18"/>
                <w:szCs w:val="18"/>
                <w:lang w:val="sk-SK"/>
              </w:rPr>
              <w:t>čná koordin</w:t>
            </w:r>
            <w:r w:rsidRPr="009C02BF" w:rsidR="00AE4AB0">
              <w:rPr>
                <w:rFonts w:ascii="Arial" w:hAnsi="Arial" w:cs="Arial"/>
                <w:sz w:val="18"/>
                <w:szCs w:val="18"/>
                <w:lang w:val="sk-SK"/>
              </w:rPr>
              <w:t>á</w:t>
            </w:r>
            <w:r w:rsidRPr="009C02BF">
              <w:rPr>
                <w:rFonts w:ascii="Arial" w:hAnsi="Arial" w:cs="Arial"/>
                <w:sz w:val="18"/>
                <w:szCs w:val="18"/>
                <w:lang w:val="sk-SK"/>
              </w:rPr>
              <w:t>c</w:t>
            </w:r>
            <w:r w:rsidRPr="009C02BF" w:rsidR="00AE4AB0">
              <w:rPr>
                <w:rFonts w:ascii="Arial" w:hAnsi="Arial" w:cs="Arial"/>
                <w:sz w:val="18"/>
                <w:szCs w:val="18"/>
                <w:lang w:val="sk-SK"/>
              </w:rPr>
              <w:t>ia</w:t>
            </w:r>
            <w:r w:rsidRPr="009C02BF">
              <w:rPr>
                <w:rFonts w:ascii="Arial" w:hAnsi="Arial" w:cs="Arial"/>
                <w:sz w:val="18"/>
                <w:szCs w:val="18"/>
                <w:lang w:val="sk-SK"/>
              </w:rPr>
              <w:t xml:space="preserve"> realizačn</w:t>
            </w:r>
            <w:r w:rsidRPr="009C02BF" w:rsidR="00AE4AB0">
              <w:rPr>
                <w:rFonts w:ascii="Arial" w:hAnsi="Arial" w:cs="Arial"/>
                <w:sz w:val="18"/>
                <w:szCs w:val="18"/>
                <w:lang w:val="sk-SK"/>
              </w:rPr>
              <w:t>é</w:t>
            </w:r>
            <w:r w:rsidRPr="009C02BF">
              <w:rPr>
                <w:rFonts w:ascii="Arial" w:hAnsi="Arial" w:cs="Arial"/>
                <w:sz w:val="18"/>
                <w:szCs w:val="18"/>
                <w:lang w:val="sk-SK"/>
              </w:rPr>
              <w:t>ho týmu p</w:t>
            </w:r>
            <w:r w:rsidRPr="009C02BF" w:rsidR="00AE4AB0">
              <w:rPr>
                <w:rFonts w:ascii="Arial" w:hAnsi="Arial" w:cs="Arial"/>
                <w:sz w:val="18"/>
                <w:szCs w:val="18"/>
                <w:lang w:val="sk-SK"/>
              </w:rPr>
              <w:t>r</w:t>
            </w:r>
            <w:r w:rsidRPr="009C02BF">
              <w:rPr>
                <w:rFonts w:ascii="Arial" w:hAnsi="Arial" w:cs="Arial"/>
                <w:sz w:val="18"/>
                <w:szCs w:val="18"/>
                <w:lang w:val="sk-SK"/>
              </w:rPr>
              <w:t>i implement</w:t>
            </w:r>
            <w:r w:rsidRPr="009C02BF" w:rsidR="00AE4AB0">
              <w:rPr>
                <w:rFonts w:ascii="Arial" w:hAnsi="Arial" w:cs="Arial"/>
                <w:sz w:val="18"/>
                <w:szCs w:val="18"/>
                <w:lang w:val="sk-SK"/>
              </w:rPr>
              <w:t>á</w:t>
            </w:r>
            <w:r w:rsidRPr="009C02BF">
              <w:rPr>
                <w:rFonts w:ascii="Arial" w:hAnsi="Arial" w:cs="Arial"/>
                <w:sz w:val="18"/>
                <w:szCs w:val="18"/>
                <w:lang w:val="sk-SK"/>
              </w:rPr>
              <w:t>ci</w:t>
            </w:r>
            <w:r w:rsidRPr="009C02BF" w:rsidR="00AE4AB0">
              <w:rPr>
                <w:rFonts w:ascii="Arial" w:hAnsi="Arial" w:cs="Arial"/>
                <w:sz w:val="18"/>
                <w:szCs w:val="18"/>
                <w:lang w:val="sk-SK"/>
              </w:rPr>
              <w:t>i</w:t>
            </w:r>
            <w:r w:rsidRPr="009C02BF">
              <w:rPr>
                <w:rFonts w:ascii="Arial" w:hAnsi="Arial" w:cs="Arial"/>
                <w:sz w:val="18"/>
                <w:szCs w:val="18"/>
                <w:lang w:val="sk-SK"/>
              </w:rPr>
              <w:t xml:space="preserve"> Adaptačn</w:t>
            </w:r>
            <w:r w:rsidRPr="009C02BF" w:rsidR="00AE4AB0">
              <w:rPr>
                <w:rFonts w:ascii="Arial" w:hAnsi="Arial" w:cs="Arial"/>
                <w:sz w:val="18"/>
                <w:szCs w:val="18"/>
                <w:lang w:val="sk-SK"/>
              </w:rPr>
              <w:t>ej</w:t>
            </w:r>
            <w:r w:rsidRPr="009C02BF">
              <w:rPr>
                <w:rFonts w:ascii="Arial" w:hAnsi="Arial" w:cs="Arial"/>
                <w:sz w:val="18"/>
                <w:szCs w:val="18"/>
                <w:lang w:val="sk-SK"/>
              </w:rPr>
              <w:t xml:space="preserve"> strat</w:t>
            </w:r>
            <w:r w:rsidRPr="009C02BF" w:rsidR="00AE4AB0">
              <w:rPr>
                <w:rFonts w:ascii="Arial" w:hAnsi="Arial" w:cs="Arial"/>
                <w:sz w:val="18"/>
                <w:szCs w:val="18"/>
                <w:lang w:val="sk-SK"/>
              </w:rPr>
              <w:t>é</w:t>
            </w:r>
            <w:r w:rsidRPr="009C02BF">
              <w:rPr>
                <w:rFonts w:ascii="Arial" w:hAnsi="Arial" w:cs="Arial"/>
                <w:sz w:val="18"/>
                <w:szCs w:val="18"/>
                <w:lang w:val="sk-SK"/>
              </w:rPr>
              <w:t>gie m</w:t>
            </w:r>
            <w:r w:rsidRPr="009C02BF" w:rsidR="00AE4AB0">
              <w:rPr>
                <w:rFonts w:ascii="Arial" w:hAnsi="Arial" w:cs="Arial"/>
                <w:sz w:val="18"/>
                <w:szCs w:val="18"/>
                <w:lang w:val="sk-SK"/>
              </w:rPr>
              <w:t>ô</w:t>
            </w:r>
            <w:r w:rsidRPr="009C02BF">
              <w:rPr>
                <w:rFonts w:ascii="Arial" w:hAnsi="Arial" w:cs="Arial"/>
                <w:sz w:val="18"/>
                <w:szCs w:val="18"/>
                <w:lang w:val="sk-SK"/>
              </w:rPr>
              <w:t xml:space="preserve">že </w:t>
            </w:r>
            <w:r w:rsidRPr="009C02BF" w:rsidR="00AE4AB0">
              <w:rPr>
                <w:rFonts w:ascii="Arial" w:hAnsi="Arial" w:cs="Arial"/>
                <w:sz w:val="18"/>
                <w:szCs w:val="18"/>
                <w:lang w:val="sk-SK"/>
              </w:rPr>
              <w:t>s</w:t>
            </w:r>
            <w:r w:rsidRPr="009C02BF">
              <w:rPr>
                <w:rFonts w:ascii="Arial" w:hAnsi="Arial" w:cs="Arial"/>
                <w:sz w:val="18"/>
                <w:szCs w:val="18"/>
                <w:lang w:val="sk-SK"/>
              </w:rPr>
              <w:t>p</w:t>
            </w:r>
            <w:r w:rsidRPr="009C02BF" w:rsidR="00AE4AB0">
              <w:rPr>
                <w:rFonts w:ascii="Arial" w:hAnsi="Arial" w:cs="Arial"/>
                <w:sz w:val="18"/>
                <w:szCs w:val="18"/>
                <w:lang w:val="sk-SK"/>
              </w:rPr>
              <w:t>ô</w:t>
            </w:r>
            <w:r w:rsidRPr="009C02BF">
              <w:rPr>
                <w:rFonts w:ascii="Arial" w:hAnsi="Arial" w:cs="Arial"/>
                <w:sz w:val="18"/>
                <w:szCs w:val="18"/>
                <w:lang w:val="sk-SK"/>
              </w:rPr>
              <w:t>sobi</w:t>
            </w:r>
            <w:r w:rsidRPr="009C02BF" w:rsidR="00AE4AB0">
              <w:rPr>
                <w:rFonts w:ascii="Arial" w:hAnsi="Arial" w:cs="Arial"/>
                <w:sz w:val="18"/>
                <w:szCs w:val="18"/>
                <w:lang w:val="sk-SK"/>
              </w:rPr>
              <w:t>ť</w:t>
            </w:r>
            <w:r w:rsidRPr="009C02BF">
              <w:rPr>
                <w:rFonts w:ascii="Arial" w:hAnsi="Arial" w:cs="Arial"/>
                <w:sz w:val="18"/>
                <w:szCs w:val="18"/>
                <w:lang w:val="sk-SK"/>
              </w:rPr>
              <w:t xml:space="preserve"> nenapln</w:t>
            </w:r>
            <w:r w:rsidRPr="009C02BF" w:rsidR="00AE4AB0">
              <w:rPr>
                <w:rFonts w:ascii="Arial" w:hAnsi="Arial" w:cs="Arial"/>
                <w:sz w:val="18"/>
                <w:szCs w:val="18"/>
                <w:lang w:val="sk-SK"/>
              </w:rPr>
              <w:t>enie</w:t>
            </w:r>
            <w:r w:rsidRPr="009C02BF">
              <w:rPr>
                <w:rFonts w:ascii="Arial" w:hAnsi="Arial" w:cs="Arial"/>
                <w:sz w:val="18"/>
                <w:szCs w:val="18"/>
                <w:lang w:val="sk-SK"/>
              </w:rPr>
              <w:t xml:space="preserve"> v</w:t>
            </w:r>
            <w:r w:rsidRPr="009C02BF" w:rsidR="00AE4AB0">
              <w:rPr>
                <w:rFonts w:ascii="Arial" w:hAnsi="Arial" w:cs="Arial"/>
                <w:sz w:val="18"/>
                <w:szCs w:val="18"/>
                <w:lang w:val="sk-SK"/>
              </w:rPr>
              <w:t>í</w:t>
            </w:r>
            <w:r w:rsidRPr="009C02BF">
              <w:rPr>
                <w:rFonts w:ascii="Arial" w:hAnsi="Arial" w:cs="Arial"/>
                <w:sz w:val="18"/>
                <w:szCs w:val="18"/>
                <w:lang w:val="sk-SK"/>
              </w:rPr>
              <w:t>z</w:t>
            </w:r>
            <w:r w:rsidRPr="009C02BF" w:rsidR="00AE4AB0">
              <w:rPr>
                <w:rFonts w:ascii="Arial" w:hAnsi="Arial" w:cs="Arial"/>
                <w:sz w:val="18"/>
                <w:szCs w:val="18"/>
                <w:lang w:val="sk-SK"/>
              </w:rPr>
              <w:t>i</w:t>
            </w:r>
            <w:r w:rsidRPr="009C02BF">
              <w:rPr>
                <w:rFonts w:ascii="Arial" w:hAnsi="Arial" w:cs="Arial"/>
                <w:sz w:val="18"/>
                <w:szCs w:val="18"/>
                <w:lang w:val="sk-SK"/>
              </w:rPr>
              <w:t>e, c</w:t>
            </w:r>
            <w:r w:rsidRPr="009C02BF" w:rsidR="00AE4AB0">
              <w:rPr>
                <w:rFonts w:ascii="Arial" w:hAnsi="Arial" w:cs="Arial"/>
                <w:sz w:val="18"/>
                <w:szCs w:val="18"/>
                <w:lang w:val="sk-SK"/>
              </w:rPr>
              <w:t>ieľov</w:t>
            </w:r>
            <w:r w:rsidRPr="009C02BF">
              <w:rPr>
                <w:rFonts w:ascii="Arial" w:hAnsi="Arial" w:cs="Arial"/>
                <w:sz w:val="18"/>
                <w:szCs w:val="18"/>
                <w:lang w:val="sk-SK"/>
              </w:rPr>
              <w:t xml:space="preserve"> a indikátor</w:t>
            </w:r>
            <w:r w:rsidRPr="009C02BF" w:rsidR="00AE4AB0">
              <w:rPr>
                <w:rFonts w:ascii="Arial" w:hAnsi="Arial" w:cs="Arial"/>
                <w:sz w:val="18"/>
                <w:szCs w:val="18"/>
                <w:lang w:val="sk-SK"/>
              </w:rPr>
              <w:t>ov</w:t>
            </w:r>
            <w:r w:rsidRPr="009C02BF">
              <w:rPr>
                <w:rFonts w:ascii="Arial" w:hAnsi="Arial" w:cs="Arial"/>
                <w:sz w:val="18"/>
                <w:szCs w:val="18"/>
                <w:lang w:val="sk-SK"/>
              </w:rPr>
              <w:t xml:space="preserve"> Adaptačn</w:t>
            </w:r>
            <w:r w:rsidRPr="009C02BF" w:rsidR="00AE4AB0">
              <w:rPr>
                <w:rFonts w:ascii="Arial" w:hAnsi="Arial" w:cs="Arial"/>
                <w:sz w:val="18"/>
                <w:szCs w:val="18"/>
                <w:lang w:val="sk-SK"/>
              </w:rPr>
              <w:t>ej</w:t>
            </w:r>
            <w:r w:rsidRPr="009C02BF">
              <w:rPr>
                <w:rFonts w:ascii="Arial" w:hAnsi="Arial" w:cs="Arial"/>
                <w:sz w:val="18"/>
                <w:szCs w:val="18"/>
                <w:lang w:val="sk-SK"/>
              </w:rPr>
              <w:t xml:space="preserve"> strat</w:t>
            </w:r>
            <w:r w:rsidRPr="009C02BF" w:rsidR="00AE4AB0">
              <w:rPr>
                <w:rFonts w:ascii="Arial" w:hAnsi="Arial" w:cs="Arial"/>
                <w:sz w:val="18"/>
                <w:szCs w:val="18"/>
                <w:lang w:val="sk-SK"/>
              </w:rPr>
              <w:t>é</w:t>
            </w:r>
            <w:r w:rsidRPr="009C02BF">
              <w:rPr>
                <w:rFonts w:ascii="Arial" w:hAnsi="Arial" w:cs="Arial"/>
                <w:sz w:val="18"/>
                <w:szCs w:val="18"/>
                <w:lang w:val="sk-SK"/>
              </w:rPr>
              <w:t>gie</w:t>
            </w:r>
          </w:p>
        </w:tc>
        <w:tc>
          <w:tcPr>
            <w:tcW w:w="1614" w:type="dxa"/>
            <w:shd w:val="clear" w:color="auto" w:fill="EAEAEE" w:themeFill="accent4"/>
            <w:vAlign w:val="center"/>
          </w:tcPr>
          <w:p w:rsidRPr="009C02BF" w:rsidR="00CA57AE" w:rsidP="008F5CCB" w:rsidRDefault="00CA57AE" w14:paraId="3D313C71" w14:textId="77777777">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eastAsiaTheme="minorHAnsi"/>
                <w:sz w:val="18"/>
                <w:szCs w:val="18"/>
                <w:lang w:val="sk-SK"/>
              </w:rPr>
              <w:t>2</w:t>
            </w:r>
          </w:p>
        </w:tc>
        <w:tc>
          <w:tcPr>
            <w:tcW w:w="1145" w:type="dxa"/>
            <w:shd w:val="clear" w:color="auto" w:fill="EAEAEE" w:themeFill="accent4"/>
            <w:vAlign w:val="center"/>
          </w:tcPr>
          <w:p w:rsidRPr="009C02BF" w:rsidR="00CA57AE" w:rsidP="008F5CCB" w:rsidRDefault="00CA57AE" w14:paraId="24E88455" w14:textId="77777777">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eastAsiaTheme="minorHAnsi"/>
                <w:sz w:val="18"/>
                <w:szCs w:val="18"/>
                <w:lang w:val="sk-SK"/>
              </w:rPr>
              <w:t>2</w:t>
            </w:r>
          </w:p>
        </w:tc>
        <w:tc>
          <w:tcPr>
            <w:tcW w:w="1402" w:type="dxa"/>
            <w:shd w:val="clear" w:color="auto" w:fill="EAEAEE" w:themeFill="accent4"/>
            <w:vAlign w:val="center"/>
          </w:tcPr>
          <w:p w:rsidRPr="009C02BF" w:rsidR="00CA57AE" w:rsidP="008F5CCB" w:rsidRDefault="00AE4AB0" w14:paraId="07297D16" w14:textId="461EDD15">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Nízky</w:t>
            </w:r>
            <w:r w:rsidRPr="009C02BF" w:rsidR="00CA57AE">
              <w:rPr>
                <w:rFonts w:ascii="Arial" w:hAnsi="Arial" w:cs="Arial"/>
                <w:sz w:val="18"/>
                <w:szCs w:val="18"/>
                <w:lang w:val="sk-SK"/>
              </w:rPr>
              <w:t xml:space="preserve"> dopad</w:t>
            </w:r>
          </w:p>
        </w:tc>
        <w:tc>
          <w:tcPr>
            <w:tcW w:w="3406" w:type="dxa"/>
            <w:shd w:val="clear" w:color="auto" w:fill="EAEAEE" w:themeFill="accent4"/>
            <w:vAlign w:val="center"/>
          </w:tcPr>
          <w:p w:rsidRPr="009C02BF" w:rsidR="00CA57AE" w:rsidP="008F5CCB" w:rsidRDefault="00CA57AE" w14:paraId="5DB05E0D" w14:textId="5CF1DEEB">
            <w:pPr>
              <w:pStyle w:val="Normlnweb"/>
              <w:spacing w:before="0" w:beforeAutospacing="0" w:after="8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sk-SK"/>
              </w:rPr>
            </w:pPr>
            <w:r w:rsidRPr="009C02BF">
              <w:rPr>
                <w:rFonts w:ascii="Arial" w:hAnsi="Arial" w:eastAsia="Symbol" w:cs="Arial"/>
                <w:sz w:val="18"/>
                <w:szCs w:val="18"/>
                <w:lang w:val="sk-SK"/>
              </w:rPr>
              <w:t>·</w:t>
            </w:r>
            <w:r w:rsidRPr="009C02BF">
              <w:rPr>
                <w:rFonts w:ascii="Arial" w:hAnsi="Arial" w:cs="Arial"/>
                <w:sz w:val="18"/>
                <w:szCs w:val="18"/>
                <w:lang w:val="sk-SK"/>
              </w:rPr>
              <w:t xml:space="preserve"> Intenz</w:t>
            </w:r>
            <w:r w:rsidRPr="009C02BF" w:rsidR="00105954">
              <w:rPr>
                <w:rFonts w:ascii="Arial" w:hAnsi="Arial" w:cs="Arial"/>
                <w:sz w:val="18"/>
                <w:szCs w:val="18"/>
                <w:lang w:val="sk-SK"/>
              </w:rPr>
              <w:t>í</w:t>
            </w:r>
            <w:r w:rsidRPr="009C02BF">
              <w:rPr>
                <w:rFonts w:ascii="Arial" w:hAnsi="Arial" w:cs="Arial"/>
                <w:sz w:val="18"/>
                <w:szCs w:val="18"/>
                <w:lang w:val="sk-SK"/>
              </w:rPr>
              <w:t>vn</w:t>
            </w:r>
            <w:r w:rsidRPr="009C02BF" w:rsidR="00105954">
              <w:rPr>
                <w:rFonts w:ascii="Arial" w:hAnsi="Arial" w:cs="Arial"/>
                <w:sz w:val="18"/>
                <w:szCs w:val="18"/>
                <w:lang w:val="sk-SK"/>
              </w:rPr>
              <w:t>a</w:t>
            </w:r>
            <w:r w:rsidRPr="009C02BF">
              <w:rPr>
                <w:rFonts w:ascii="Arial" w:hAnsi="Arial" w:cs="Arial"/>
                <w:sz w:val="18"/>
                <w:szCs w:val="18"/>
                <w:lang w:val="sk-SK"/>
              </w:rPr>
              <w:t xml:space="preserve"> a pr</w:t>
            </w:r>
            <w:r w:rsidRPr="009C02BF" w:rsidR="00105954">
              <w:rPr>
                <w:rFonts w:ascii="Arial" w:hAnsi="Arial" w:cs="Arial"/>
                <w:sz w:val="18"/>
                <w:szCs w:val="18"/>
                <w:lang w:val="sk-SK"/>
              </w:rPr>
              <w:t>ie</w:t>
            </w:r>
            <w:r w:rsidRPr="009C02BF">
              <w:rPr>
                <w:rFonts w:ascii="Arial" w:hAnsi="Arial" w:cs="Arial"/>
                <w:sz w:val="18"/>
                <w:szCs w:val="18"/>
                <w:lang w:val="sk-SK"/>
              </w:rPr>
              <w:t>b</w:t>
            </w:r>
            <w:r w:rsidRPr="009C02BF" w:rsidR="00105954">
              <w:rPr>
                <w:rFonts w:ascii="Arial" w:hAnsi="Arial" w:cs="Arial"/>
                <w:sz w:val="18"/>
                <w:szCs w:val="18"/>
                <w:lang w:val="sk-SK"/>
              </w:rPr>
              <w:t>e</w:t>
            </w:r>
            <w:r w:rsidRPr="009C02BF">
              <w:rPr>
                <w:rFonts w:ascii="Arial" w:hAnsi="Arial" w:cs="Arial"/>
                <w:sz w:val="18"/>
                <w:szCs w:val="18"/>
                <w:lang w:val="sk-SK"/>
              </w:rPr>
              <w:t>žná kontrola výstup</w:t>
            </w:r>
            <w:r w:rsidRPr="009C02BF" w:rsidR="00105954">
              <w:rPr>
                <w:rFonts w:ascii="Arial" w:hAnsi="Arial" w:cs="Arial"/>
                <w:sz w:val="18"/>
                <w:szCs w:val="18"/>
                <w:lang w:val="sk-SK"/>
              </w:rPr>
              <w:t>ov</w:t>
            </w:r>
            <w:r w:rsidRPr="009C02BF">
              <w:rPr>
                <w:rFonts w:ascii="Arial" w:hAnsi="Arial" w:cs="Arial"/>
                <w:sz w:val="18"/>
                <w:szCs w:val="18"/>
                <w:lang w:val="sk-SK"/>
              </w:rPr>
              <w:t xml:space="preserve"> projektu.</w:t>
            </w:r>
          </w:p>
          <w:p w:rsidRPr="009C02BF" w:rsidR="00CA57AE" w:rsidP="008F5CCB" w:rsidRDefault="00CA57AE" w14:paraId="5215073E" w14:textId="2804CB93">
            <w:pPr>
              <w:pStyle w:val="Normlnweb"/>
              <w:spacing w:before="0" w:beforeAutospacing="0" w:after="8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eastAsia="Symbol" w:cs="Arial"/>
                <w:sz w:val="18"/>
                <w:szCs w:val="18"/>
                <w:lang w:val="sk-SK"/>
              </w:rPr>
              <w:t>·</w:t>
            </w:r>
            <w:r w:rsidRPr="009C02BF">
              <w:rPr>
                <w:rFonts w:ascii="Arial" w:hAnsi="Arial" w:cs="Arial"/>
                <w:sz w:val="18"/>
                <w:szCs w:val="18"/>
                <w:lang w:val="sk-SK"/>
              </w:rPr>
              <w:t xml:space="preserve"> Maximáln</w:t>
            </w:r>
            <w:r w:rsidRPr="009C02BF" w:rsidR="00105954">
              <w:rPr>
                <w:rFonts w:ascii="Arial" w:hAnsi="Arial" w:cs="Arial"/>
                <w:sz w:val="18"/>
                <w:szCs w:val="18"/>
                <w:lang w:val="sk-SK"/>
              </w:rPr>
              <w:t xml:space="preserve">e </w:t>
            </w:r>
            <w:r w:rsidRPr="009C02BF">
              <w:rPr>
                <w:rFonts w:ascii="Arial" w:hAnsi="Arial" w:cs="Arial"/>
                <w:sz w:val="18"/>
                <w:szCs w:val="18"/>
                <w:lang w:val="sk-SK"/>
              </w:rPr>
              <w:t>zapojen</w:t>
            </w:r>
            <w:r w:rsidRPr="009C02BF" w:rsidR="00105954">
              <w:rPr>
                <w:rFonts w:ascii="Arial" w:hAnsi="Arial" w:cs="Arial"/>
                <w:sz w:val="18"/>
                <w:szCs w:val="18"/>
                <w:lang w:val="sk-SK"/>
              </w:rPr>
              <w:t>ie</w:t>
            </w:r>
            <w:r w:rsidRPr="009C02BF">
              <w:rPr>
                <w:rFonts w:ascii="Arial" w:hAnsi="Arial" w:cs="Arial"/>
                <w:sz w:val="18"/>
                <w:szCs w:val="18"/>
                <w:lang w:val="sk-SK"/>
              </w:rPr>
              <w:t xml:space="preserve"> zainteresovaných subjekt</w:t>
            </w:r>
            <w:r w:rsidRPr="009C02BF" w:rsidR="00105954">
              <w:rPr>
                <w:rFonts w:ascii="Arial" w:hAnsi="Arial" w:cs="Arial"/>
                <w:sz w:val="18"/>
                <w:szCs w:val="18"/>
                <w:lang w:val="sk-SK"/>
              </w:rPr>
              <w:t>ov</w:t>
            </w:r>
            <w:r w:rsidRPr="009C02BF">
              <w:rPr>
                <w:rFonts w:ascii="Arial" w:hAnsi="Arial" w:cs="Arial"/>
                <w:sz w:val="18"/>
                <w:szCs w:val="18"/>
                <w:lang w:val="sk-SK"/>
              </w:rPr>
              <w:t xml:space="preserve"> a os</w:t>
            </w:r>
            <w:r w:rsidRPr="009C02BF" w:rsidR="00105954">
              <w:rPr>
                <w:rFonts w:ascii="Arial" w:hAnsi="Arial" w:cs="Arial"/>
                <w:sz w:val="18"/>
                <w:szCs w:val="18"/>
                <w:lang w:val="sk-SK"/>
              </w:rPr>
              <w:t>ô</w:t>
            </w:r>
            <w:r w:rsidRPr="009C02BF">
              <w:rPr>
                <w:rFonts w:ascii="Arial" w:hAnsi="Arial" w:cs="Arial"/>
                <w:sz w:val="18"/>
                <w:szCs w:val="18"/>
                <w:lang w:val="sk-SK"/>
              </w:rPr>
              <w:t>b</w:t>
            </w:r>
          </w:p>
        </w:tc>
      </w:tr>
      <w:tr w:rsidRPr="009C02BF" w:rsidR="00CA57AE" w:rsidTr="009E1300" w14:paraId="4386B834" w14:textId="77777777">
        <w:tc>
          <w:tcPr>
            <w:cnfStyle w:val="001000000000" w:firstRow="0" w:lastRow="0" w:firstColumn="1" w:lastColumn="0" w:oddVBand="0" w:evenVBand="0" w:oddHBand="0" w:evenHBand="0" w:firstRowFirstColumn="0" w:firstRowLastColumn="0" w:lastRowFirstColumn="0" w:lastRowLastColumn="0"/>
            <w:tcW w:w="1933" w:type="dxa"/>
            <w:shd w:val="clear" w:color="auto" w:fill="EAEAEE" w:themeFill="accent4"/>
            <w:vAlign w:val="center"/>
          </w:tcPr>
          <w:p w:rsidRPr="009C02BF" w:rsidR="00CA57AE" w:rsidP="008F5CCB" w:rsidRDefault="00CA57AE" w14:paraId="6CB579C2" w14:textId="430B160A">
            <w:pPr>
              <w:pStyle w:val="Normlnweb"/>
              <w:spacing w:before="0" w:beforeAutospacing="0" w:after="0" w:afterAutospacing="0" w:line="276" w:lineRule="auto"/>
              <w:jc w:val="center"/>
              <w:rPr>
                <w:rFonts w:ascii="Arial" w:hAnsi="Arial" w:cs="Arial" w:eastAsiaTheme="minorHAnsi"/>
                <w:sz w:val="18"/>
                <w:szCs w:val="18"/>
                <w:lang w:val="sk-SK"/>
              </w:rPr>
            </w:pPr>
            <w:r w:rsidRPr="009C02BF">
              <w:rPr>
                <w:rFonts w:ascii="Arial" w:hAnsi="Arial" w:cs="Arial"/>
                <w:sz w:val="18"/>
                <w:szCs w:val="18"/>
                <w:lang w:val="sk-SK"/>
              </w:rPr>
              <w:t>Nízk</w:t>
            </w:r>
            <w:r w:rsidRPr="009C02BF" w:rsidR="00D366FA">
              <w:rPr>
                <w:rFonts w:ascii="Arial" w:hAnsi="Arial" w:cs="Arial"/>
                <w:sz w:val="18"/>
                <w:szCs w:val="18"/>
                <w:lang w:val="sk-SK"/>
              </w:rPr>
              <w:t>a</w:t>
            </w:r>
            <w:r w:rsidRPr="009C02BF">
              <w:rPr>
                <w:rFonts w:ascii="Arial" w:hAnsi="Arial" w:cs="Arial"/>
                <w:sz w:val="18"/>
                <w:szCs w:val="18"/>
                <w:lang w:val="sk-SK"/>
              </w:rPr>
              <w:t xml:space="preserve"> podpora p</w:t>
            </w:r>
            <w:r w:rsidRPr="009C02BF" w:rsidR="00D366FA">
              <w:rPr>
                <w:rFonts w:ascii="Arial" w:hAnsi="Arial" w:cs="Arial"/>
                <w:sz w:val="18"/>
                <w:szCs w:val="18"/>
                <w:lang w:val="sk-SK"/>
              </w:rPr>
              <w:t>r</w:t>
            </w:r>
            <w:r w:rsidRPr="009C02BF">
              <w:rPr>
                <w:rFonts w:ascii="Arial" w:hAnsi="Arial" w:cs="Arial"/>
                <w:sz w:val="18"/>
                <w:szCs w:val="18"/>
                <w:lang w:val="sk-SK"/>
              </w:rPr>
              <w:t>i implement</w:t>
            </w:r>
            <w:r w:rsidRPr="009C02BF" w:rsidR="00D366FA">
              <w:rPr>
                <w:rFonts w:ascii="Arial" w:hAnsi="Arial" w:cs="Arial"/>
                <w:sz w:val="18"/>
                <w:szCs w:val="18"/>
                <w:lang w:val="sk-SK"/>
              </w:rPr>
              <w:t>á</w:t>
            </w:r>
            <w:r w:rsidRPr="009C02BF">
              <w:rPr>
                <w:rFonts w:ascii="Arial" w:hAnsi="Arial" w:cs="Arial"/>
                <w:sz w:val="18"/>
                <w:szCs w:val="18"/>
                <w:lang w:val="sk-SK"/>
              </w:rPr>
              <w:t>ci</w:t>
            </w:r>
            <w:r w:rsidRPr="009C02BF" w:rsidR="00D366FA">
              <w:rPr>
                <w:rFonts w:ascii="Arial" w:hAnsi="Arial" w:cs="Arial"/>
                <w:sz w:val="18"/>
                <w:szCs w:val="18"/>
                <w:lang w:val="sk-SK"/>
              </w:rPr>
              <w:t>i</w:t>
            </w:r>
            <w:r w:rsidRPr="009C02BF">
              <w:rPr>
                <w:rFonts w:ascii="Arial" w:hAnsi="Arial" w:cs="Arial"/>
                <w:sz w:val="18"/>
                <w:szCs w:val="18"/>
                <w:lang w:val="sk-SK"/>
              </w:rPr>
              <w:t xml:space="preserve"> Adaptačn</w:t>
            </w:r>
            <w:r w:rsidRPr="009C02BF" w:rsidR="00AE4AB0">
              <w:rPr>
                <w:rFonts w:ascii="Arial" w:hAnsi="Arial" w:cs="Arial"/>
                <w:sz w:val="18"/>
                <w:szCs w:val="18"/>
                <w:lang w:val="sk-SK"/>
              </w:rPr>
              <w:t>ej</w:t>
            </w:r>
            <w:r w:rsidRPr="009C02BF">
              <w:rPr>
                <w:rFonts w:ascii="Arial" w:hAnsi="Arial" w:cs="Arial"/>
                <w:sz w:val="18"/>
                <w:szCs w:val="18"/>
                <w:lang w:val="sk-SK"/>
              </w:rPr>
              <w:t xml:space="preserve"> strat</w:t>
            </w:r>
            <w:r w:rsidRPr="009C02BF" w:rsidR="00AE4AB0">
              <w:rPr>
                <w:rFonts w:ascii="Arial" w:hAnsi="Arial" w:cs="Arial"/>
                <w:sz w:val="18"/>
                <w:szCs w:val="18"/>
                <w:lang w:val="sk-SK"/>
              </w:rPr>
              <w:t>é</w:t>
            </w:r>
            <w:r w:rsidRPr="009C02BF">
              <w:rPr>
                <w:rFonts w:ascii="Arial" w:hAnsi="Arial" w:cs="Arial"/>
                <w:sz w:val="18"/>
                <w:szCs w:val="18"/>
                <w:lang w:val="sk-SK"/>
              </w:rPr>
              <w:t>gie</w:t>
            </w:r>
          </w:p>
        </w:tc>
        <w:tc>
          <w:tcPr>
            <w:tcW w:w="2444" w:type="dxa"/>
            <w:shd w:val="clear" w:color="auto" w:fill="EAEAEE" w:themeFill="accent4"/>
            <w:vAlign w:val="center"/>
          </w:tcPr>
          <w:p w:rsidRPr="009C02BF" w:rsidR="00CA57AE" w:rsidP="008F5CCB" w:rsidRDefault="00AE4AB0" w14:paraId="090CF061" w14:textId="2CE4D8AC">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Nízka</w:t>
            </w:r>
            <w:r w:rsidRPr="009C02BF" w:rsidR="00CA57AE">
              <w:rPr>
                <w:rFonts w:ascii="Arial" w:hAnsi="Arial" w:cs="Arial"/>
                <w:sz w:val="18"/>
                <w:szCs w:val="18"/>
                <w:lang w:val="sk-SK"/>
              </w:rPr>
              <w:t xml:space="preserve"> priorita a podpora </w:t>
            </w:r>
            <w:r w:rsidRPr="009C02BF">
              <w:rPr>
                <w:rFonts w:ascii="Arial" w:hAnsi="Arial" w:cs="Arial"/>
                <w:sz w:val="18"/>
                <w:szCs w:val="18"/>
                <w:lang w:val="sk-SK"/>
              </w:rPr>
              <w:t>realizácie</w:t>
            </w:r>
            <w:r w:rsidRPr="009C02BF" w:rsidR="00CA57AE">
              <w:rPr>
                <w:rFonts w:ascii="Arial" w:hAnsi="Arial" w:cs="Arial"/>
                <w:sz w:val="18"/>
                <w:szCs w:val="18"/>
                <w:lang w:val="sk-SK"/>
              </w:rPr>
              <w:t xml:space="preserve"> Adaptačn</w:t>
            </w:r>
            <w:r w:rsidRPr="009C02BF">
              <w:rPr>
                <w:rFonts w:ascii="Arial" w:hAnsi="Arial" w:cs="Arial"/>
                <w:sz w:val="18"/>
                <w:szCs w:val="18"/>
                <w:lang w:val="sk-SK"/>
              </w:rPr>
              <w:t>ej</w:t>
            </w:r>
            <w:r w:rsidRPr="009C02BF" w:rsidR="00CA57AE">
              <w:rPr>
                <w:rFonts w:ascii="Arial" w:hAnsi="Arial" w:cs="Arial"/>
                <w:sz w:val="18"/>
                <w:szCs w:val="18"/>
                <w:lang w:val="sk-SK"/>
              </w:rPr>
              <w:t xml:space="preserve"> strat</w:t>
            </w:r>
            <w:r w:rsidRPr="009C02BF">
              <w:rPr>
                <w:rFonts w:ascii="Arial" w:hAnsi="Arial" w:cs="Arial"/>
                <w:sz w:val="18"/>
                <w:szCs w:val="18"/>
                <w:lang w:val="sk-SK"/>
              </w:rPr>
              <w:t>é</w:t>
            </w:r>
            <w:r w:rsidRPr="009C02BF" w:rsidR="00CA57AE">
              <w:rPr>
                <w:rFonts w:ascii="Arial" w:hAnsi="Arial" w:cs="Arial"/>
                <w:sz w:val="18"/>
                <w:szCs w:val="18"/>
                <w:lang w:val="sk-SK"/>
              </w:rPr>
              <w:t>gie</w:t>
            </w:r>
          </w:p>
        </w:tc>
        <w:tc>
          <w:tcPr>
            <w:tcW w:w="2378" w:type="dxa"/>
            <w:shd w:val="clear" w:color="auto" w:fill="EAEAEE" w:themeFill="accent4"/>
            <w:vAlign w:val="center"/>
          </w:tcPr>
          <w:p w:rsidRPr="009C02BF" w:rsidR="00CA57AE" w:rsidP="008F5CCB" w:rsidRDefault="00105954" w14:paraId="506E781A" w14:textId="0BD575C2">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Ohrozenie</w:t>
            </w:r>
            <w:r w:rsidRPr="009C02BF" w:rsidR="00CA57AE">
              <w:rPr>
                <w:rFonts w:ascii="Arial" w:hAnsi="Arial" w:cs="Arial"/>
                <w:sz w:val="18"/>
                <w:szCs w:val="18"/>
                <w:lang w:val="sk-SK"/>
              </w:rPr>
              <w:t xml:space="preserve"> </w:t>
            </w:r>
            <w:r w:rsidRPr="009C02BF">
              <w:rPr>
                <w:rFonts w:ascii="Arial" w:hAnsi="Arial" w:cs="Arial"/>
                <w:sz w:val="18"/>
                <w:szCs w:val="18"/>
                <w:lang w:val="sk-SK"/>
              </w:rPr>
              <w:t>úspešnej</w:t>
            </w:r>
            <w:r w:rsidRPr="009C02BF" w:rsidR="00CA57AE">
              <w:rPr>
                <w:rFonts w:ascii="Arial" w:hAnsi="Arial" w:cs="Arial"/>
                <w:sz w:val="18"/>
                <w:szCs w:val="18"/>
                <w:lang w:val="sk-SK"/>
              </w:rPr>
              <w:t xml:space="preserve"> </w:t>
            </w:r>
            <w:r w:rsidRPr="009C02BF">
              <w:rPr>
                <w:rFonts w:ascii="Arial" w:hAnsi="Arial" w:cs="Arial"/>
                <w:sz w:val="18"/>
                <w:szCs w:val="18"/>
                <w:lang w:val="sk-SK"/>
              </w:rPr>
              <w:t>realizácie</w:t>
            </w:r>
            <w:r w:rsidRPr="009C02BF" w:rsidR="00CA57AE">
              <w:rPr>
                <w:rFonts w:ascii="Arial" w:hAnsi="Arial" w:cs="Arial"/>
                <w:sz w:val="18"/>
                <w:szCs w:val="18"/>
                <w:lang w:val="sk-SK"/>
              </w:rPr>
              <w:t xml:space="preserve"> Adaptačn</w:t>
            </w:r>
            <w:r w:rsidRPr="009C02BF">
              <w:rPr>
                <w:rFonts w:ascii="Arial" w:hAnsi="Arial" w:cs="Arial"/>
                <w:sz w:val="18"/>
                <w:szCs w:val="18"/>
                <w:lang w:val="sk-SK"/>
              </w:rPr>
              <w:t>ej</w:t>
            </w:r>
            <w:r w:rsidRPr="009C02BF" w:rsidR="00CA57AE">
              <w:rPr>
                <w:rFonts w:ascii="Arial" w:hAnsi="Arial" w:cs="Arial"/>
                <w:sz w:val="18"/>
                <w:szCs w:val="18"/>
                <w:lang w:val="sk-SK"/>
              </w:rPr>
              <w:t xml:space="preserve"> </w:t>
            </w:r>
            <w:r w:rsidRPr="009C02BF">
              <w:rPr>
                <w:rFonts w:ascii="Arial" w:hAnsi="Arial" w:cs="Arial"/>
                <w:sz w:val="18"/>
                <w:szCs w:val="18"/>
                <w:lang w:val="sk-SK"/>
              </w:rPr>
              <w:t>stratégie</w:t>
            </w:r>
            <w:r w:rsidRPr="009C02BF" w:rsidR="00CA57AE">
              <w:rPr>
                <w:rFonts w:ascii="Arial" w:hAnsi="Arial" w:cs="Arial"/>
                <w:sz w:val="18"/>
                <w:szCs w:val="18"/>
                <w:lang w:val="sk-SK"/>
              </w:rPr>
              <w:t>.</w:t>
            </w:r>
          </w:p>
        </w:tc>
        <w:tc>
          <w:tcPr>
            <w:tcW w:w="1614" w:type="dxa"/>
            <w:shd w:val="clear" w:color="auto" w:fill="EAEAEE" w:themeFill="accent4"/>
            <w:vAlign w:val="center"/>
          </w:tcPr>
          <w:p w:rsidRPr="009C02BF" w:rsidR="00CA57AE" w:rsidP="008F5CCB" w:rsidRDefault="00CA57AE" w14:paraId="3902667F" w14:textId="77777777">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eastAsiaTheme="minorHAnsi"/>
                <w:sz w:val="18"/>
                <w:szCs w:val="18"/>
                <w:lang w:val="sk-SK"/>
              </w:rPr>
              <w:t>3</w:t>
            </w:r>
          </w:p>
        </w:tc>
        <w:tc>
          <w:tcPr>
            <w:tcW w:w="1145" w:type="dxa"/>
            <w:shd w:val="clear" w:color="auto" w:fill="EAEAEE" w:themeFill="accent4"/>
            <w:vAlign w:val="center"/>
          </w:tcPr>
          <w:p w:rsidRPr="009C02BF" w:rsidR="00CA57AE" w:rsidP="008F5CCB" w:rsidRDefault="00CA57AE" w14:paraId="2C22E2F1" w14:textId="77777777">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eastAsiaTheme="minorHAnsi"/>
                <w:sz w:val="18"/>
                <w:szCs w:val="18"/>
                <w:lang w:val="sk-SK"/>
              </w:rPr>
              <w:t>2</w:t>
            </w:r>
          </w:p>
        </w:tc>
        <w:tc>
          <w:tcPr>
            <w:tcW w:w="1402" w:type="dxa"/>
            <w:shd w:val="clear" w:color="auto" w:fill="EAEAEE" w:themeFill="accent4"/>
            <w:vAlign w:val="center"/>
          </w:tcPr>
          <w:p w:rsidRPr="009C02BF" w:rsidR="00CA57AE" w:rsidP="008F5CCB" w:rsidRDefault="00AE4AB0" w14:paraId="5168F1FE" w14:textId="31B96BA4">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Stredný</w:t>
            </w:r>
            <w:r w:rsidRPr="009C02BF" w:rsidR="00CA57AE">
              <w:rPr>
                <w:rFonts w:ascii="Arial" w:hAnsi="Arial" w:cs="Arial"/>
                <w:sz w:val="18"/>
                <w:szCs w:val="18"/>
                <w:lang w:val="sk-SK"/>
              </w:rPr>
              <w:t xml:space="preserve"> dopad</w:t>
            </w:r>
          </w:p>
        </w:tc>
        <w:tc>
          <w:tcPr>
            <w:tcW w:w="3406" w:type="dxa"/>
            <w:shd w:val="clear" w:color="auto" w:fill="EAEAEE" w:themeFill="accent4"/>
            <w:vAlign w:val="center"/>
          </w:tcPr>
          <w:p w:rsidRPr="009C02BF" w:rsidR="00CA57AE" w:rsidP="008F5CCB" w:rsidRDefault="00CA57AE" w14:paraId="42189130" w14:textId="1F7C9D40">
            <w:pPr>
              <w:pStyle w:val="Normlnweb"/>
              <w:spacing w:before="0" w:beforeAutospacing="0" w:after="8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eastAsia="Symbol" w:cs="Arial"/>
                <w:sz w:val="18"/>
                <w:szCs w:val="18"/>
                <w:lang w:val="sk-SK"/>
              </w:rPr>
              <w:t>·</w:t>
            </w:r>
            <w:r w:rsidRPr="009C02BF">
              <w:rPr>
                <w:rFonts w:ascii="Arial" w:hAnsi="Arial" w:cs="Arial"/>
                <w:sz w:val="18"/>
                <w:szCs w:val="18"/>
                <w:lang w:val="sk-SK"/>
              </w:rPr>
              <w:t xml:space="preserve"> Akt</w:t>
            </w:r>
            <w:r w:rsidRPr="009C02BF" w:rsidR="00105954">
              <w:rPr>
                <w:rFonts w:ascii="Arial" w:hAnsi="Arial" w:cs="Arial"/>
                <w:sz w:val="18"/>
                <w:szCs w:val="18"/>
                <w:lang w:val="sk-SK"/>
              </w:rPr>
              <w:t>í</w:t>
            </w:r>
            <w:r w:rsidRPr="009C02BF">
              <w:rPr>
                <w:rFonts w:ascii="Arial" w:hAnsi="Arial" w:cs="Arial"/>
                <w:sz w:val="18"/>
                <w:szCs w:val="18"/>
                <w:lang w:val="sk-SK"/>
              </w:rPr>
              <w:t>vn</w:t>
            </w:r>
            <w:r w:rsidRPr="009C02BF" w:rsidR="00105954">
              <w:rPr>
                <w:rFonts w:ascii="Arial" w:hAnsi="Arial" w:cs="Arial"/>
                <w:sz w:val="18"/>
                <w:szCs w:val="18"/>
                <w:lang w:val="sk-SK"/>
              </w:rPr>
              <w:t>e</w:t>
            </w:r>
            <w:r w:rsidRPr="009C02BF">
              <w:rPr>
                <w:rFonts w:ascii="Arial" w:hAnsi="Arial" w:cs="Arial"/>
                <w:sz w:val="18"/>
                <w:szCs w:val="18"/>
                <w:lang w:val="sk-SK"/>
              </w:rPr>
              <w:t xml:space="preserve"> vním</w:t>
            </w:r>
            <w:r w:rsidRPr="009C02BF" w:rsidR="00105954">
              <w:rPr>
                <w:rFonts w:ascii="Arial" w:hAnsi="Arial" w:cs="Arial"/>
                <w:sz w:val="18"/>
                <w:szCs w:val="18"/>
                <w:lang w:val="sk-SK"/>
              </w:rPr>
              <w:t>a</w:t>
            </w:r>
            <w:r w:rsidRPr="009C02BF">
              <w:rPr>
                <w:rFonts w:ascii="Arial" w:hAnsi="Arial" w:cs="Arial"/>
                <w:sz w:val="18"/>
                <w:szCs w:val="18"/>
                <w:lang w:val="sk-SK"/>
              </w:rPr>
              <w:t>n</w:t>
            </w:r>
            <w:r w:rsidRPr="009C02BF" w:rsidR="00105954">
              <w:rPr>
                <w:rFonts w:ascii="Arial" w:hAnsi="Arial" w:cs="Arial"/>
                <w:sz w:val="18"/>
                <w:szCs w:val="18"/>
                <w:lang w:val="sk-SK"/>
              </w:rPr>
              <w:t>ie</w:t>
            </w:r>
            <w:r w:rsidRPr="009C02BF">
              <w:rPr>
                <w:rFonts w:ascii="Arial" w:hAnsi="Arial" w:cs="Arial"/>
                <w:sz w:val="18"/>
                <w:szCs w:val="18"/>
                <w:lang w:val="sk-SK"/>
              </w:rPr>
              <w:t xml:space="preserve"> a podpora tvorby Adaptačn</w:t>
            </w:r>
            <w:r w:rsidRPr="009C02BF" w:rsidR="00105954">
              <w:rPr>
                <w:rFonts w:ascii="Arial" w:hAnsi="Arial" w:cs="Arial"/>
                <w:sz w:val="18"/>
                <w:szCs w:val="18"/>
                <w:lang w:val="sk-SK"/>
              </w:rPr>
              <w:t>ej</w:t>
            </w:r>
            <w:r w:rsidRPr="009C02BF">
              <w:rPr>
                <w:rFonts w:ascii="Arial" w:hAnsi="Arial" w:cs="Arial"/>
                <w:sz w:val="18"/>
                <w:szCs w:val="18"/>
                <w:lang w:val="sk-SK"/>
              </w:rPr>
              <w:t xml:space="preserve"> strat</w:t>
            </w:r>
            <w:r w:rsidRPr="009C02BF" w:rsidR="00105954">
              <w:rPr>
                <w:rFonts w:ascii="Arial" w:hAnsi="Arial" w:cs="Arial"/>
                <w:sz w:val="18"/>
                <w:szCs w:val="18"/>
                <w:lang w:val="sk-SK"/>
              </w:rPr>
              <w:t>é</w:t>
            </w:r>
            <w:r w:rsidRPr="009C02BF">
              <w:rPr>
                <w:rFonts w:ascii="Arial" w:hAnsi="Arial" w:cs="Arial"/>
                <w:sz w:val="18"/>
                <w:szCs w:val="18"/>
                <w:lang w:val="sk-SK"/>
              </w:rPr>
              <w:t>gie z</w:t>
            </w:r>
            <w:r w:rsidRPr="009C02BF" w:rsidR="00105954">
              <w:rPr>
                <w:rFonts w:ascii="Arial" w:hAnsi="Arial" w:cs="Arial"/>
                <w:sz w:val="18"/>
                <w:szCs w:val="18"/>
                <w:lang w:val="sk-SK"/>
              </w:rPr>
              <w:t>o</w:t>
            </w:r>
            <w:r w:rsidRPr="009C02BF">
              <w:rPr>
                <w:rFonts w:ascii="Arial" w:hAnsi="Arial" w:cs="Arial"/>
                <w:sz w:val="18"/>
                <w:szCs w:val="18"/>
                <w:lang w:val="sk-SK"/>
              </w:rPr>
              <w:t xml:space="preserve"> strany veden</w:t>
            </w:r>
            <w:r w:rsidRPr="009C02BF" w:rsidR="00105954">
              <w:rPr>
                <w:rFonts w:ascii="Arial" w:hAnsi="Arial" w:cs="Arial"/>
                <w:sz w:val="18"/>
                <w:szCs w:val="18"/>
                <w:lang w:val="sk-SK"/>
              </w:rPr>
              <w:t>ia</w:t>
            </w:r>
            <w:r w:rsidRPr="009C02BF">
              <w:rPr>
                <w:rFonts w:ascii="Arial" w:hAnsi="Arial" w:cs="Arial"/>
                <w:sz w:val="18"/>
                <w:szCs w:val="18"/>
                <w:lang w:val="sk-SK"/>
              </w:rPr>
              <w:t xml:space="preserve"> m</w:t>
            </w:r>
            <w:r w:rsidRPr="009C02BF" w:rsidR="00105954">
              <w:rPr>
                <w:rFonts w:ascii="Arial" w:hAnsi="Arial" w:cs="Arial"/>
                <w:sz w:val="18"/>
                <w:szCs w:val="18"/>
                <w:lang w:val="sk-SK"/>
              </w:rPr>
              <w:t>e</w:t>
            </w:r>
            <w:r w:rsidRPr="009C02BF">
              <w:rPr>
                <w:rFonts w:ascii="Arial" w:hAnsi="Arial" w:cs="Arial"/>
                <w:sz w:val="18"/>
                <w:szCs w:val="18"/>
                <w:lang w:val="sk-SK"/>
              </w:rPr>
              <w:t>sta, zapojených subjekt</w:t>
            </w:r>
            <w:r w:rsidRPr="009C02BF" w:rsidR="00105954">
              <w:rPr>
                <w:rFonts w:ascii="Arial" w:hAnsi="Arial" w:cs="Arial"/>
                <w:sz w:val="18"/>
                <w:szCs w:val="18"/>
                <w:lang w:val="sk-SK"/>
              </w:rPr>
              <w:t>ov</w:t>
            </w:r>
            <w:r w:rsidRPr="009C02BF">
              <w:rPr>
                <w:rFonts w:ascii="Arial" w:hAnsi="Arial" w:cs="Arial"/>
                <w:sz w:val="18"/>
                <w:szCs w:val="18"/>
                <w:lang w:val="sk-SK"/>
              </w:rPr>
              <w:t xml:space="preserve"> a os</w:t>
            </w:r>
            <w:r w:rsidRPr="009C02BF" w:rsidR="00105954">
              <w:rPr>
                <w:rFonts w:ascii="Arial" w:hAnsi="Arial" w:cs="Arial"/>
                <w:sz w:val="18"/>
                <w:szCs w:val="18"/>
                <w:lang w:val="sk-SK"/>
              </w:rPr>
              <w:t>ô</w:t>
            </w:r>
            <w:r w:rsidRPr="009C02BF">
              <w:rPr>
                <w:rFonts w:ascii="Arial" w:hAnsi="Arial" w:cs="Arial"/>
                <w:sz w:val="18"/>
                <w:szCs w:val="18"/>
                <w:lang w:val="sk-SK"/>
              </w:rPr>
              <w:t>b.</w:t>
            </w:r>
          </w:p>
        </w:tc>
      </w:tr>
      <w:tr w:rsidRPr="009C02BF" w:rsidR="00CA57AE" w:rsidTr="009E1300" w14:paraId="6FC1AADE" w14:textId="77777777">
        <w:tc>
          <w:tcPr>
            <w:cnfStyle w:val="001000000000" w:firstRow="0" w:lastRow="0" w:firstColumn="1" w:lastColumn="0" w:oddVBand="0" w:evenVBand="0" w:oddHBand="0" w:evenHBand="0" w:firstRowFirstColumn="0" w:firstRowLastColumn="0" w:lastRowFirstColumn="0" w:lastRowLastColumn="0"/>
            <w:tcW w:w="1933" w:type="dxa"/>
            <w:shd w:val="clear" w:color="auto" w:fill="EAEAEE" w:themeFill="accent4"/>
            <w:vAlign w:val="center"/>
          </w:tcPr>
          <w:p w:rsidRPr="009C02BF" w:rsidR="00CA57AE" w:rsidP="008F5CCB" w:rsidRDefault="00CA57AE" w14:paraId="22556D99" w14:textId="1308CC92">
            <w:pPr>
              <w:pStyle w:val="Normlnweb"/>
              <w:spacing w:before="0" w:beforeAutospacing="0" w:after="0" w:afterAutospacing="0" w:line="276" w:lineRule="auto"/>
              <w:jc w:val="center"/>
              <w:rPr>
                <w:rFonts w:ascii="Arial" w:hAnsi="Arial" w:cs="Arial" w:eastAsiaTheme="minorHAnsi"/>
                <w:sz w:val="18"/>
                <w:szCs w:val="18"/>
                <w:lang w:val="sk-SK"/>
              </w:rPr>
            </w:pPr>
            <w:r w:rsidRPr="009C02BF">
              <w:rPr>
                <w:rFonts w:ascii="Arial" w:hAnsi="Arial" w:cs="Arial"/>
                <w:sz w:val="18"/>
                <w:szCs w:val="18"/>
                <w:lang w:val="sk-SK"/>
              </w:rPr>
              <w:t>Nedostat</w:t>
            </w:r>
            <w:r w:rsidRPr="009C02BF" w:rsidR="00AE4AB0">
              <w:rPr>
                <w:rFonts w:ascii="Arial" w:hAnsi="Arial" w:cs="Arial"/>
                <w:sz w:val="18"/>
                <w:szCs w:val="18"/>
                <w:lang w:val="sk-SK"/>
              </w:rPr>
              <w:t>o</w:t>
            </w:r>
            <w:r w:rsidRPr="009C02BF">
              <w:rPr>
                <w:rFonts w:ascii="Arial" w:hAnsi="Arial" w:cs="Arial"/>
                <w:sz w:val="18"/>
                <w:szCs w:val="18"/>
                <w:lang w:val="sk-SK"/>
              </w:rPr>
              <w:t>čn</w:t>
            </w:r>
            <w:r w:rsidRPr="009C02BF" w:rsidR="00AE4AB0">
              <w:rPr>
                <w:rFonts w:ascii="Arial" w:hAnsi="Arial" w:cs="Arial"/>
                <w:sz w:val="18"/>
                <w:szCs w:val="18"/>
                <w:lang w:val="sk-SK"/>
              </w:rPr>
              <w:t>é</w:t>
            </w:r>
            <w:r w:rsidRPr="009C02BF">
              <w:rPr>
                <w:rFonts w:ascii="Arial" w:hAnsi="Arial" w:cs="Arial"/>
                <w:sz w:val="18"/>
                <w:szCs w:val="18"/>
                <w:lang w:val="sk-SK"/>
              </w:rPr>
              <w:t xml:space="preserve"> a nep</w:t>
            </w:r>
            <w:r w:rsidRPr="009C02BF" w:rsidR="00AE4AB0">
              <w:rPr>
                <w:rFonts w:ascii="Arial" w:hAnsi="Arial" w:cs="Arial"/>
                <w:sz w:val="18"/>
                <w:szCs w:val="18"/>
                <w:lang w:val="sk-SK"/>
              </w:rPr>
              <w:t>r</w:t>
            </w:r>
            <w:r w:rsidRPr="009C02BF">
              <w:rPr>
                <w:rFonts w:ascii="Arial" w:hAnsi="Arial" w:cs="Arial"/>
                <w:sz w:val="18"/>
                <w:szCs w:val="18"/>
                <w:lang w:val="sk-SK"/>
              </w:rPr>
              <w:t>esn</w:t>
            </w:r>
            <w:r w:rsidRPr="009C02BF" w:rsidR="00AE4AB0">
              <w:rPr>
                <w:rFonts w:ascii="Arial" w:hAnsi="Arial" w:cs="Arial"/>
                <w:sz w:val="18"/>
                <w:szCs w:val="18"/>
                <w:lang w:val="sk-SK"/>
              </w:rPr>
              <w:t>é</w:t>
            </w:r>
            <w:r w:rsidRPr="009C02BF">
              <w:rPr>
                <w:rFonts w:ascii="Arial" w:hAnsi="Arial" w:cs="Arial"/>
                <w:sz w:val="18"/>
                <w:szCs w:val="18"/>
                <w:lang w:val="sk-SK"/>
              </w:rPr>
              <w:t xml:space="preserve"> </w:t>
            </w:r>
            <w:r w:rsidRPr="009C02BF" w:rsidR="00AE4AB0">
              <w:rPr>
                <w:rFonts w:ascii="Arial" w:hAnsi="Arial" w:cs="Arial"/>
                <w:sz w:val="18"/>
                <w:szCs w:val="18"/>
                <w:lang w:val="sk-SK"/>
              </w:rPr>
              <w:t>riad</w:t>
            </w:r>
            <w:r w:rsidRPr="009C02BF">
              <w:rPr>
                <w:rFonts w:ascii="Arial" w:hAnsi="Arial" w:cs="Arial"/>
                <w:sz w:val="18"/>
                <w:szCs w:val="18"/>
                <w:lang w:val="sk-SK"/>
              </w:rPr>
              <w:t>en</w:t>
            </w:r>
            <w:r w:rsidRPr="009C02BF" w:rsidR="00AE4AB0">
              <w:rPr>
                <w:rFonts w:ascii="Arial" w:hAnsi="Arial" w:cs="Arial"/>
                <w:sz w:val="18"/>
                <w:szCs w:val="18"/>
                <w:lang w:val="sk-SK"/>
              </w:rPr>
              <w:t>ie</w:t>
            </w:r>
            <w:r w:rsidRPr="009C02BF">
              <w:rPr>
                <w:rFonts w:ascii="Arial" w:hAnsi="Arial" w:cs="Arial"/>
                <w:sz w:val="18"/>
                <w:szCs w:val="18"/>
                <w:lang w:val="sk-SK"/>
              </w:rPr>
              <w:t xml:space="preserve"> p</w:t>
            </w:r>
            <w:r w:rsidRPr="009C02BF" w:rsidR="00AE4AB0">
              <w:rPr>
                <w:rFonts w:ascii="Arial" w:hAnsi="Arial" w:cs="Arial"/>
                <w:sz w:val="18"/>
                <w:szCs w:val="18"/>
                <w:lang w:val="sk-SK"/>
              </w:rPr>
              <w:t>r</w:t>
            </w:r>
            <w:r w:rsidRPr="009C02BF">
              <w:rPr>
                <w:rFonts w:ascii="Arial" w:hAnsi="Arial" w:cs="Arial"/>
                <w:sz w:val="18"/>
                <w:szCs w:val="18"/>
                <w:lang w:val="sk-SK"/>
              </w:rPr>
              <w:t>i implement</w:t>
            </w:r>
            <w:r w:rsidRPr="009C02BF" w:rsidR="00AE4AB0">
              <w:rPr>
                <w:rFonts w:ascii="Arial" w:hAnsi="Arial" w:cs="Arial"/>
                <w:sz w:val="18"/>
                <w:szCs w:val="18"/>
                <w:lang w:val="sk-SK"/>
              </w:rPr>
              <w:t>á</w:t>
            </w:r>
            <w:r w:rsidRPr="009C02BF">
              <w:rPr>
                <w:rFonts w:ascii="Arial" w:hAnsi="Arial" w:cs="Arial"/>
                <w:sz w:val="18"/>
                <w:szCs w:val="18"/>
                <w:lang w:val="sk-SK"/>
              </w:rPr>
              <w:t>ci</w:t>
            </w:r>
            <w:r w:rsidRPr="009C02BF" w:rsidR="00AE4AB0">
              <w:rPr>
                <w:rFonts w:ascii="Arial" w:hAnsi="Arial" w:cs="Arial"/>
                <w:sz w:val="18"/>
                <w:szCs w:val="18"/>
                <w:lang w:val="sk-SK"/>
              </w:rPr>
              <w:t>i</w:t>
            </w:r>
            <w:r w:rsidRPr="009C02BF">
              <w:rPr>
                <w:rFonts w:ascii="Arial" w:hAnsi="Arial" w:cs="Arial"/>
                <w:sz w:val="18"/>
                <w:szCs w:val="18"/>
                <w:lang w:val="sk-SK"/>
              </w:rPr>
              <w:t xml:space="preserve"> Adaptačn</w:t>
            </w:r>
            <w:r w:rsidRPr="009C02BF" w:rsidR="00AE4AB0">
              <w:rPr>
                <w:rFonts w:ascii="Arial" w:hAnsi="Arial" w:cs="Arial"/>
                <w:sz w:val="18"/>
                <w:szCs w:val="18"/>
                <w:lang w:val="sk-SK"/>
              </w:rPr>
              <w:t>ej</w:t>
            </w:r>
            <w:r w:rsidRPr="009C02BF">
              <w:rPr>
                <w:rFonts w:ascii="Arial" w:hAnsi="Arial" w:cs="Arial"/>
                <w:sz w:val="18"/>
                <w:szCs w:val="18"/>
                <w:lang w:val="sk-SK"/>
              </w:rPr>
              <w:t xml:space="preserve"> strat</w:t>
            </w:r>
            <w:r w:rsidRPr="009C02BF" w:rsidR="00AE4AB0">
              <w:rPr>
                <w:rFonts w:ascii="Arial" w:hAnsi="Arial" w:cs="Arial"/>
                <w:sz w:val="18"/>
                <w:szCs w:val="18"/>
                <w:lang w:val="sk-SK"/>
              </w:rPr>
              <w:t>é</w:t>
            </w:r>
            <w:r w:rsidRPr="009C02BF">
              <w:rPr>
                <w:rFonts w:ascii="Arial" w:hAnsi="Arial" w:cs="Arial"/>
                <w:sz w:val="18"/>
                <w:szCs w:val="18"/>
                <w:lang w:val="sk-SK"/>
              </w:rPr>
              <w:t>gie</w:t>
            </w:r>
          </w:p>
        </w:tc>
        <w:tc>
          <w:tcPr>
            <w:tcW w:w="2444" w:type="dxa"/>
            <w:shd w:val="clear" w:color="auto" w:fill="EAEAEE" w:themeFill="accent4"/>
            <w:vAlign w:val="center"/>
          </w:tcPr>
          <w:p w:rsidRPr="009C02BF" w:rsidR="00CA57AE" w:rsidP="008F5CCB" w:rsidRDefault="00CA57AE" w14:paraId="425A3DBB" w14:textId="4695B7E6">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Nekoordinované postupy p</w:t>
            </w:r>
            <w:r w:rsidRPr="009C02BF" w:rsidR="00AE4AB0">
              <w:rPr>
                <w:rFonts w:ascii="Arial" w:hAnsi="Arial" w:cs="Arial"/>
                <w:sz w:val="18"/>
                <w:szCs w:val="18"/>
                <w:lang w:val="sk-SK"/>
              </w:rPr>
              <w:t>r</w:t>
            </w:r>
            <w:r w:rsidRPr="009C02BF">
              <w:rPr>
                <w:rFonts w:ascii="Arial" w:hAnsi="Arial" w:cs="Arial"/>
                <w:sz w:val="18"/>
                <w:szCs w:val="18"/>
                <w:lang w:val="sk-SK"/>
              </w:rPr>
              <w:t xml:space="preserve">i </w:t>
            </w:r>
            <w:r w:rsidRPr="009C02BF" w:rsidR="00AE4AB0">
              <w:rPr>
                <w:rFonts w:ascii="Arial" w:hAnsi="Arial" w:cs="Arial"/>
                <w:sz w:val="18"/>
                <w:szCs w:val="18"/>
                <w:lang w:val="sk-SK"/>
              </w:rPr>
              <w:t>realizácii</w:t>
            </w:r>
            <w:r w:rsidRPr="009C02BF">
              <w:rPr>
                <w:rFonts w:ascii="Arial" w:hAnsi="Arial" w:cs="Arial"/>
                <w:sz w:val="18"/>
                <w:szCs w:val="18"/>
                <w:lang w:val="sk-SK"/>
              </w:rPr>
              <w:t xml:space="preserve"> </w:t>
            </w:r>
            <w:r w:rsidRPr="009C02BF" w:rsidR="00AE4AB0">
              <w:rPr>
                <w:rFonts w:ascii="Arial" w:hAnsi="Arial" w:cs="Arial"/>
                <w:sz w:val="18"/>
                <w:szCs w:val="18"/>
                <w:lang w:val="sk-SK"/>
              </w:rPr>
              <w:t>cieľov</w:t>
            </w:r>
            <w:r w:rsidRPr="009C02BF">
              <w:rPr>
                <w:rFonts w:ascii="Arial" w:hAnsi="Arial" w:cs="Arial"/>
                <w:sz w:val="18"/>
                <w:szCs w:val="18"/>
                <w:lang w:val="sk-SK"/>
              </w:rPr>
              <w:t xml:space="preserve"> a aktiv</w:t>
            </w:r>
            <w:r w:rsidRPr="009C02BF" w:rsidR="00AE4AB0">
              <w:rPr>
                <w:rFonts w:ascii="Arial" w:hAnsi="Arial" w:cs="Arial"/>
                <w:sz w:val="18"/>
                <w:szCs w:val="18"/>
                <w:lang w:val="sk-SK"/>
              </w:rPr>
              <w:t>í</w:t>
            </w:r>
            <w:r w:rsidRPr="009C02BF">
              <w:rPr>
                <w:rFonts w:ascii="Arial" w:hAnsi="Arial" w:cs="Arial"/>
                <w:sz w:val="18"/>
                <w:szCs w:val="18"/>
                <w:lang w:val="sk-SK"/>
              </w:rPr>
              <w:t>t, kt</w:t>
            </w:r>
            <w:r w:rsidRPr="009C02BF" w:rsidR="00AE4AB0">
              <w:rPr>
                <w:rFonts w:ascii="Arial" w:hAnsi="Arial" w:cs="Arial"/>
                <w:sz w:val="18"/>
                <w:szCs w:val="18"/>
                <w:lang w:val="sk-SK"/>
              </w:rPr>
              <w:t>o</w:t>
            </w:r>
            <w:r w:rsidRPr="009C02BF">
              <w:rPr>
                <w:rFonts w:ascii="Arial" w:hAnsi="Arial" w:cs="Arial"/>
                <w:sz w:val="18"/>
                <w:szCs w:val="18"/>
                <w:lang w:val="sk-SK"/>
              </w:rPr>
              <w:t>ré maj</w:t>
            </w:r>
            <w:r w:rsidRPr="009C02BF" w:rsidR="00AE4AB0">
              <w:rPr>
                <w:rFonts w:ascii="Arial" w:hAnsi="Arial" w:cs="Arial"/>
                <w:sz w:val="18"/>
                <w:szCs w:val="18"/>
                <w:lang w:val="sk-SK"/>
              </w:rPr>
              <w:t>ú</w:t>
            </w:r>
            <w:r w:rsidRPr="009C02BF">
              <w:rPr>
                <w:rFonts w:ascii="Arial" w:hAnsi="Arial" w:cs="Arial"/>
                <w:sz w:val="18"/>
                <w:szCs w:val="18"/>
                <w:lang w:val="sk-SK"/>
              </w:rPr>
              <w:t xml:space="preserve"> v</w:t>
            </w:r>
            <w:r w:rsidRPr="009C02BF" w:rsidR="00AE4AB0">
              <w:rPr>
                <w:rFonts w:ascii="Arial" w:hAnsi="Arial" w:cs="Arial"/>
                <w:sz w:val="18"/>
                <w:szCs w:val="18"/>
                <w:lang w:val="sk-SK"/>
              </w:rPr>
              <w:t>p</w:t>
            </w:r>
            <w:r w:rsidRPr="009C02BF">
              <w:rPr>
                <w:rFonts w:ascii="Arial" w:hAnsi="Arial" w:cs="Arial"/>
                <w:sz w:val="18"/>
                <w:szCs w:val="18"/>
                <w:lang w:val="sk-SK"/>
              </w:rPr>
              <w:t>l</w:t>
            </w:r>
            <w:r w:rsidRPr="009C02BF" w:rsidR="00AE4AB0">
              <w:rPr>
                <w:rFonts w:ascii="Arial" w:hAnsi="Arial" w:cs="Arial"/>
                <w:sz w:val="18"/>
                <w:szCs w:val="18"/>
                <w:lang w:val="sk-SK"/>
              </w:rPr>
              <w:t>y</w:t>
            </w:r>
            <w:r w:rsidRPr="009C02BF">
              <w:rPr>
                <w:rFonts w:ascii="Arial" w:hAnsi="Arial" w:cs="Arial"/>
                <w:sz w:val="18"/>
                <w:szCs w:val="18"/>
                <w:lang w:val="sk-SK"/>
              </w:rPr>
              <w:t>v na dobu dokončen</w:t>
            </w:r>
            <w:r w:rsidRPr="009C02BF" w:rsidR="00AE4AB0">
              <w:rPr>
                <w:rFonts w:ascii="Arial" w:hAnsi="Arial" w:cs="Arial"/>
                <w:sz w:val="18"/>
                <w:szCs w:val="18"/>
                <w:lang w:val="sk-SK"/>
              </w:rPr>
              <w:t>ia</w:t>
            </w:r>
            <w:r w:rsidRPr="009C02BF">
              <w:rPr>
                <w:rFonts w:ascii="Arial" w:hAnsi="Arial" w:cs="Arial"/>
                <w:sz w:val="18"/>
                <w:szCs w:val="18"/>
                <w:lang w:val="sk-SK"/>
              </w:rPr>
              <w:t xml:space="preserve"> účelu výstup</w:t>
            </w:r>
            <w:r w:rsidRPr="009C02BF" w:rsidR="00AE4AB0">
              <w:rPr>
                <w:rFonts w:ascii="Arial" w:hAnsi="Arial" w:cs="Arial"/>
                <w:sz w:val="18"/>
                <w:szCs w:val="18"/>
                <w:lang w:val="sk-SK"/>
              </w:rPr>
              <w:t>u</w:t>
            </w:r>
            <w:r w:rsidRPr="009C02BF">
              <w:rPr>
                <w:rFonts w:ascii="Arial" w:hAnsi="Arial" w:cs="Arial"/>
                <w:sz w:val="18"/>
                <w:szCs w:val="18"/>
                <w:lang w:val="sk-SK"/>
              </w:rPr>
              <w:t xml:space="preserve"> projektu.</w:t>
            </w:r>
          </w:p>
        </w:tc>
        <w:tc>
          <w:tcPr>
            <w:tcW w:w="2378" w:type="dxa"/>
            <w:shd w:val="clear" w:color="auto" w:fill="EAEAEE" w:themeFill="accent4"/>
            <w:vAlign w:val="center"/>
          </w:tcPr>
          <w:p w:rsidRPr="009C02BF" w:rsidR="00CA57AE" w:rsidP="008F5CCB" w:rsidRDefault="00CA57AE" w14:paraId="1AFEFCC9" w14:textId="2702BFFF">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Nekvalitn</w:t>
            </w:r>
            <w:r w:rsidRPr="009C02BF" w:rsidR="00105954">
              <w:rPr>
                <w:rFonts w:ascii="Arial" w:hAnsi="Arial" w:cs="Arial"/>
                <w:sz w:val="18"/>
                <w:szCs w:val="18"/>
                <w:lang w:val="sk-SK"/>
              </w:rPr>
              <w:t>é</w:t>
            </w:r>
            <w:r w:rsidRPr="009C02BF">
              <w:rPr>
                <w:rFonts w:ascii="Arial" w:hAnsi="Arial" w:cs="Arial"/>
                <w:sz w:val="18"/>
                <w:szCs w:val="18"/>
                <w:lang w:val="sk-SK"/>
              </w:rPr>
              <w:t xml:space="preserve"> </w:t>
            </w:r>
            <w:r w:rsidRPr="009C02BF" w:rsidR="00105954">
              <w:rPr>
                <w:rFonts w:ascii="Arial" w:hAnsi="Arial" w:cs="Arial"/>
                <w:sz w:val="18"/>
                <w:szCs w:val="18"/>
                <w:lang w:val="sk-SK"/>
              </w:rPr>
              <w:t>riadenie</w:t>
            </w:r>
            <w:r w:rsidRPr="009C02BF">
              <w:rPr>
                <w:rFonts w:ascii="Arial" w:hAnsi="Arial" w:cs="Arial"/>
                <w:sz w:val="18"/>
                <w:szCs w:val="18"/>
                <w:lang w:val="sk-SK"/>
              </w:rPr>
              <w:t xml:space="preserve"> m</w:t>
            </w:r>
            <w:r w:rsidRPr="009C02BF" w:rsidR="00105954">
              <w:rPr>
                <w:rFonts w:ascii="Arial" w:hAnsi="Arial" w:cs="Arial"/>
                <w:sz w:val="18"/>
                <w:szCs w:val="18"/>
                <w:lang w:val="sk-SK"/>
              </w:rPr>
              <w:t>ô</w:t>
            </w:r>
            <w:r w:rsidRPr="009C02BF">
              <w:rPr>
                <w:rFonts w:ascii="Arial" w:hAnsi="Arial" w:cs="Arial"/>
                <w:sz w:val="18"/>
                <w:szCs w:val="18"/>
                <w:lang w:val="sk-SK"/>
              </w:rPr>
              <w:t>že zap</w:t>
            </w:r>
            <w:r w:rsidRPr="009C02BF" w:rsidR="00105954">
              <w:rPr>
                <w:rFonts w:ascii="Arial" w:hAnsi="Arial" w:cs="Arial"/>
                <w:sz w:val="18"/>
                <w:szCs w:val="18"/>
                <w:lang w:val="sk-SK"/>
              </w:rPr>
              <w:t>r</w:t>
            </w:r>
            <w:r w:rsidRPr="009C02BF">
              <w:rPr>
                <w:rFonts w:ascii="Arial" w:hAnsi="Arial" w:cs="Arial"/>
                <w:sz w:val="18"/>
                <w:szCs w:val="18"/>
                <w:lang w:val="sk-SK"/>
              </w:rPr>
              <w:t>íčini</w:t>
            </w:r>
            <w:r w:rsidRPr="009C02BF" w:rsidR="00105954">
              <w:rPr>
                <w:rFonts w:ascii="Arial" w:hAnsi="Arial" w:cs="Arial"/>
                <w:sz w:val="18"/>
                <w:szCs w:val="18"/>
                <w:lang w:val="sk-SK"/>
              </w:rPr>
              <w:t>ť</w:t>
            </w:r>
            <w:r w:rsidRPr="009C02BF">
              <w:rPr>
                <w:rFonts w:ascii="Arial" w:hAnsi="Arial" w:cs="Arial"/>
                <w:sz w:val="18"/>
                <w:szCs w:val="18"/>
                <w:lang w:val="sk-SK"/>
              </w:rPr>
              <w:t xml:space="preserve"> zm</w:t>
            </w:r>
            <w:r w:rsidRPr="009C02BF" w:rsidR="00105954">
              <w:rPr>
                <w:rFonts w:ascii="Arial" w:hAnsi="Arial" w:cs="Arial"/>
                <w:sz w:val="18"/>
                <w:szCs w:val="18"/>
                <w:lang w:val="sk-SK"/>
              </w:rPr>
              <w:t>e</w:t>
            </w:r>
            <w:r w:rsidRPr="009C02BF">
              <w:rPr>
                <w:rFonts w:ascii="Arial" w:hAnsi="Arial" w:cs="Arial"/>
                <w:sz w:val="18"/>
                <w:szCs w:val="18"/>
                <w:lang w:val="sk-SK"/>
              </w:rPr>
              <w:t xml:space="preserve">ny rozsahu </w:t>
            </w:r>
            <w:r w:rsidRPr="009C02BF" w:rsidR="00105954">
              <w:rPr>
                <w:rFonts w:ascii="Arial" w:hAnsi="Arial" w:cs="Arial"/>
                <w:sz w:val="18"/>
                <w:szCs w:val="18"/>
                <w:lang w:val="sk-SK"/>
              </w:rPr>
              <w:t>s</w:t>
            </w:r>
            <w:r w:rsidRPr="009C02BF">
              <w:rPr>
                <w:rFonts w:ascii="Arial" w:hAnsi="Arial" w:cs="Arial"/>
                <w:sz w:val="18"/>
                <w:szCs w:val="18"/>
                <w:lang w:val="sk-SK"/>
              </w:rPr>
              <w:t>pracov</w:t>
            </w:r>
            <w:r w:rsidRPr="009C02BF" w:rsidR="00105954">
              <w:rPr>
                <w:rFonts w:ascii="Arial" w:hAnsi="Arial" w:cs="Arial"/>
                <w:sz w:val="18"/>
                <w:szCs w:val="18"/>
                <w:lang w:val="sk-SK"/>
              </w:rPr>
              <w:t>a</w:t>
            </w:r>
            <w:r w:rsidRPr="009C02BF">
              <w:rPr>
                <w:rFonts w:ascii="Arial" w:hAnsi="Arial" w:cs="Arial"/>
                <w:sz w:val="18"/>
                <w:szCs w:val="18"/>
                <w:lang w:val="sk-SK"/>
              </w:rPr>
              <w:t>n</w:t>
            </w:r>
            <w:r w:rsidRPr="009C02BF" w:rsidR="00105954">
              <w:rPr>
                <w:rFonts w:ascii="Arial" w:hAnsi="Arial" w:cs="Arial"/>
                <w:sz w:val="18"/>
                <w:szCs w:val="18"/>
                <w:lang w:val="sk-SK"/>
              </w:rPr>
              <w:t>ia</w:t>
            </w:r>
            <w:r w:rsidRPr="009C02BF">
              <w:rPr>
                <w:rFonts w:ascii="Arial" w:hAnsi="Arial" w:cs="Arial"/>
                <w:sz w:val="18"/>
                <w:szCs w:val="18"/>
                <w:lang w:val="sk-SK"/>
              </w:rPr>
              <w:t xml:space="preserve"> konečného výstupu.</w:t>
            </w:r>
          </w:p>
        </w:tc>
        <w:tc>
          <w:tcPr>
            <w:tcW w:w="1614" w:type="dxa"/>
            <w:shd w:val="clear" w:color="auto" w:fill="EAEAEE" w:themeFill="accent4"/>
            <w:vAlign w:val="center"/>
          </w:tcPr>
          <w:p w:rsidRPr="009C02BF" w:rsidR="00CA57AE" w:rsidP="008F5CCB" w:rsidRDefault="00CA57AE" w14:paraId="43347A4B" w14:textId="77777777">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eastAsiaTheme="minorHAnsi"/>
                <w:sz w:val="18"/>
                <w:szCs w:val="18"/>
                <w:lang w:val="sk-SK"/>
              </w:rPr>
              <w:t>2</w:t>
            </w:r>
          </w:p>
        </w:tc>
        <w:tc>
          <w:tcPr>
            <w:tcW w:w="1145" w:type="dxa"/>
            <w:shd w:val="clear" w:color="auto" w:fill="EAEAEE" w:themeFill="accent4"/>
            <w:vAlign w:val="center"/>
          </w:tcPr>
          <w:p w:rsidRPr="009C02BF" w:rsidR="00CA57AE" w:rsidP="008F5CCB" w:rsidRDefault="00CA57AE" w14:paraId="4F446FD4" w14:textId="77777777">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eastAsiaTheme="minorHAnsi"/>
                <w:sz w:val="18"/>
                <w:szCs w:val="18"/>
                <w:lang w:val="sk-SK"/>
              </w:rPr>
              <w:t>3</w:t>
            </w:r>
          </w:p>
        </w:tc>
        <w:tc>
          <w:tcPr>
            <w:tcW w:w="1402" w:type="dxa"/>
            <w:shd w:val="clear" w:color="auto" w:fill="EAEAEE" w:themeFill="accent4"/>
            <w:vAlign w:val="center"/>
          </w:tcPr>
          <w:p w:rsidRPr="009C02BF" w:rsidR="00CA57AE" w:rsidP="008F5CCB" w:rsidRDefault="00AE4AB0" w14:paraId="0F82F707" w14:textId="10C248D9">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Stredný</w:t>
            </w:r>
            <w:r w:rsidRPr="009C02BF" w:rsidR="00CA57AE">
              <w:rPr>
                <w:rFonts w:ascii="Arial" w:hAnsi="Arial" w:cs="Arial"/>
                <w:sz w:val="18"/>
                <w:szCs w:val="18"/>
                <w:lang w:val="sk-SK"/>
              </w:rPr>
              <w:t xml:space="preserve"> dopad</w:t>
            </w:r>
          </w:p>
        </w:tc>
        <w:tc>
          <w:tcPr>
            <w:tcW w:w="3406" w:type="dxa"/>
            <w:shd w:val="clear" w:color="auto" w:fill="EAEAEE" w:themeFill="accent4"/>
            <w:vAlign w:val="center"/>
          </w:tcPr>
          <w:p w:rsidRPr="009C02BF" w:rsidR="00CA57AE" w:rsidP="008F5CCB" w:rsidRDefault="00CA57AE" w14:paraId="2E4B874F" w14:textId="5FE51A79">
            <w:pPr>
              <w:pStyle w:val="Normlnweb"/>
              <w:spacing w:before="0" w:beforeAutospacing="0" w:after="8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sk-SK"/>
              </w:rPr>
            </w:pPr>
            <w:r w:rsidRPr="009C02BF">
              <w:rPr>
                <w:rFonts w:ascii="Arial" w:hAnsi="Arial" w:eastAsia="Symbol" w:cs="Arial"/>
                <w:sz w:val="18"/>
                <w:szCs w:val="18"/>
                <w:lang w:val="sk-SK"/>
              </w:rPr>
              <w:t>·</w:t>
            </w:r>
            <w:r w:rsidRPr="009C02BF">
              <w:rPr>
                <w:rFonts w:ascii="Arial" w:hAnsi="Arial" w:cs="Arial"/>
                <w:sz w:val="18"/>
                <w:szCs w:val="18"/>
                <w:lang w:val="sk-SK"/>
              </w:rPr>
              <w:t xml:space="preserve"> Dodrž</w:t>
            </w:r>
            <w:r w:rsidRPr="009C02BF" w:rsidR="00105954">
              <w:rPr>
                <w:rFonts w:ascii="Arial" w:hAnsi="Arial" w:cs="Arial"/>
                <w:sz w:val="18"/>
                <w:szCs w:val="18"/>
                <w:lang w:val="sk-SK"/>
              </w:rPr>
              <w:t>a</w:t>
            </w:r>
            <w:r w:rsidRPr="009C02BF">
              <w:rPr>
                <w:rFonts w:ascii="Arial" w:hAnsi="Arial" w:cs="Arial"/>
                <w:sz w:val="18"/>
                <w:szCs w:val="18"/>
                <w:lang w:val="sk-SK"/>
              </w:rPr>
              <w:t>n</w:t>
            </w:r>
            <w:r w:rsidRPr="009C02BF" w:rsidR="00105954">
              <w:rPr>
                <w:rFonts w:ascii="Arial" w:hAnsi="Arial" w:cs="Arial"/>
                <w:sz w:val="18"/>
                <w:szCs w:val="18"/>
                <w:lang w:val="sk-SK"/>
              </w:rPr>
              <w:t>ie</w:t>
            </w:r>
            <w:r w:rsidRPr="009C02BF">
              <w:rPr>
                <w:rFonts w:ascii="Arial" w:hAnsi="Arial" w:cs="Arial"/>
                <w:sz w:val="18"/>
                <w:szCs w:val="18"/>
                <w:lang w:val="sk-SK"/>
              </w:rPr>
              <w:t xml:space="preserve"> harmonogramu indikátor</w:t>
            </w:r>
            <w:r w:rsidRPr="009C02BF" w:rsidR="00105954">
              <w:rPr>
                <w:rFonts w:ascii="Arial" w:hAnsi="Arial" w:cs="Arial"/>
                <w:sz w:val="18"/>
                <w:szCs w:val="18"/>
                <w:lang w:val="sk-SK"/>
              </w:rPr>
              <w:t>ov</w:t>
            </w:r>
            <w:r w:rsidRPr="009C02BF">
              <w:rPr>
                <w:rFonts w:ascii="Arial" w:hAnsi="Arial" w:cs="Arial"/>
                <w:sz w:val="18"/>
                <w:szCs w:val="18"/>
                <w:lang w:val="sk-SK"/>
              </w:rPr>
              <w:t xml:space="preserve"> a harmonogramu realiz</w:t>
            </w:r>
            <w:r w:rsidRPr="009C02BF" w:rsidR="00105954">
              <w:rPr>
                <w:rFonts w:ascii="Arial" w:hAnsi="Arial" w:cs="Arial"/>
                <w:sz w:val="18"/>
                <w:szCs w:val="18"/>
                <w:lang w:val="sk-SK"/>
              </w:rPr>
              <w:t>á</w:t>
            </w:r>
            <w:r w:rsidRPr="009C02BF">
              <w:rPr>
                <w:rFonts w:ascii="Arial" w:hAnsi="Arial" w:cs="Arial"/>
                <w:sz w:val="18"/>
                <w:szCs w:val="18"/>
                <w:lang w:val="sk-SK"/>
              </w:rPr>
              <w:t>c</w:t>
            </w:r>
            <w:r w:rsidRPr="009C02BF" w:rsidR="00105954">
              <w:rPr>
                <w:rFonts w:ascii="Arial" w:hAnsi="Arial" w:cs="Arial"/>
                <w:sz w:val="18"/>
                <w:szCs w:val="18"/>
                <w:lang w:val="sk-SK"/>
              </w:rPr>
              <w:t>i</w:t>
            </w:r>
            <w:r w:rsidRPr="009C02BF">
              <w:rPr>
                <w:rFonts w:ascii="Arial" w:hAnsi="Arial" w:cs="Arial"/>
                <w:sz w:val="18"/>
                <w:szCs w:val="18"/>
                <w:lang w:val="sk-SK"/>
              </w:rPr>
              <w:t>e akčn</w:t>
            </w:r>
            <w:r w:rsidRPr="009C02BF" w:rsidR="00105954">
              <w:rPr>
                <w:rFonts w:ascii="Arial" w:hAnsi="Arial" w:cs="Arial"/>
                <w:sz w:val="18"/>
                <w:szCs w:val="18"/>
                <w:lang w:val="sk-SK"/>
              </w:rPr>
              <w:t>é</w:t>
            </w:r>
            <w:r w:rsidRPr="009C02BF">
              <w:rPr>
                <w:rFonts w:ascii="Arial" w:hAnsi="Arial" w:cs="Arial"/>
                <w:sz w:val="18"/>
                <w:szCs w:val="18"/>
                <w:lang w:val="sk-SK"/>
              </w:rPr>
              <w:t>ho plánu.</w:t>
            </w:r>
          </w:p>
          <w:p w:rsidRPr="009C02BF" w:rsidR="00CA57AE" w:rsidP="008F5CCB" w:rsidRDefault="00CA57AE" w14:paraId="2292AB48" w14:textId="1E8BA62D">
            <w:pPr>
              <w:pStyle w:val="Normlnweb"/>
              <w:spacing w:before="0" w:beforeAutospacing="0" w:after="8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 xml:space="preserve">· </w:t>
            </w:r>
            <w:r w:rsidRPr="009C02BF" w:rsidR="00105954">
              <w:rPr>
                <w:rFonts w:ascii="Arial" w:hAnsi="Arial" w:cs="Arial"/>
                <w:sz w:val="18"/>
                <w:szCs w:val="18"/>
                <w:lang w:val="sk-SK"/>
              </w:rPr>
              <w:t>Zo</w:t>
            </w:r>
            <w:r w:rsidRPr="009C02BF">
              <w:rPr>
                <w:rFonts w:ascii="Arial" w:hAnsi="Arial" w:cs="Arial"/>
                <w:sz w:val="18"/>
                <w:szCs w:val="18"/>
                <w:lang w:val="sk-SK"/>
              </w:rPr>
              <w:t>staven</w:t>
            </w:r>
            <w:r w:rsidRPr="009C02BF" w:rsidR="00105954">
              <w:rPr>
                <w:rFonts w:ascii="Arial" w:hAnsi="Arial" w:cs="Arial"/>
                <w:sz w:val="18"/>
                <w:szCs w:val="18"/>
                <w:lang w:val="sk-SK"/>
              </w:rPr>
              <w:t>ie</w:t>
            </w:r>
            <w:r w:rsidRPr="009C02BF">
              <w:rPr>
                <w:rFonts w:ascii="Arial" w:hAnsi="Arial" w:cs="Arial"/>
                <w:sz w:val="18"/>
                <w:szCs w:val="18"/>
                <w:lang w:val="sk-SK"/>
              </w:rPr>
              <w:t xml:space="preserve"> kvalitn</w:t>
            </w:r>
            <w:r w:rsidRPr="009C02BF" w:rsidR="00105954">
              <w:rPr>
                <w:rFonts w:ascii="Arial" w:hAnsi="Arial" w:cs="Arial"/>
                <w:sz w:val="18"/>
                <w:szCs w:val="18"/>
                <w:lang w:val="sk-SK"/>
              </w:rPr>
              <w:t>é</w:t>
            </w:r>
            <w:r w:rsidRPr="009C02BF">
              <w:rPr>
                <w:rFonts w:ascii="Arial" w:hAnsi="Arial" w:cs="Arial"/>
                <w:sz w:val="18"/>
                <w:szCs w:val="18"/>
                <w:lang w:val="sk-SK"/>
              </w:rPr>
              <w:t>ho realizačn</w:t>
            </w:r>
            <w:r w:rsidRPr="009C02BF" w:rsidR="00105954">
              <w:rPr>
                <w:rFonts w:ascii="Arial" w:hAnsi="Arial" w:cs="Arial"/>
                <w:sz w:val="18"/>
                <w:szCs w:val="18"/>
                <w:lang w:val="sk-SK"/>
              </w:rPr>
              <w:t>é</w:t>
            </w:r>
            <w:r w:rsidRPr="009C02BF">
              <w:rPr>
                <w:rFonts w:ascii="Arial" w:hAnsi="Arial" w:cs="Arial"/>
                <w:sz w:val="18"/>
                <w:szCs w:val="18"/>
                <w:lang w:val="sk-SK"/>
              </w:rPr>
              <w:t>ho týmu s odpov</w:t>
            </w:r>
            <w:r w:rsidRPr="009C02BF" w:rsidR="00105954">
              <w:rPr>
                <w:rFonts w:ascii="Arial" w:hAnsi="Arial" w:cs="Arial"/>
                <w:sz w:val="18"/>
                <w:szCs w:val="18"/>
                <w:lang w:val="sk-SK"/>
              </w:rPr>
              <w:t>e</w:t>
            </w:r>
            <w:r w:rsidRPr="009C02BF">
              <w:rPr>
                <w:rFonts w:ascii="Arial" w:hAnsi="Arial" w:cs="Arial"/>
                <w:sz w:val="18"/>
                <w:szCs w:val="18"/>
                <w:lang w:val="sk-SK"/>
              </w:rPr>
              <w:t>daj</w:t>
            </w:r>
            <w:r w:rsidRPr="009C02BF" w:rsidR="00105954">
              <w:rPr>
                <w:rFonts w:ascii="Arial" w:hAnsi="Arial" w:cs="Arial"/>
                <w:sz w:val="18"/>
                <w:szCs w:val="18"/>
                <w:lang w:val="sk-SK"/>
              </w:rPr>
              <w:t>ú</w:t>
            </w:r>
            <w:r w:rsidRPr="009C02BF">
              <w:rPr>
                <w:rFonts w:ascii="Arial" w:hAnsi="Arial" w:cs="Arial"/>
                <w:sz w:val="18"/>
                <w:szCs w:val="18"/>
                <w:lang w:val="sk-SK"/>
              </w:rPr>
              <w:t>c</w:t>
            </w:r>
            <w:r w:rsidRPr="009C02BF" w:rsidR="00105954">
              <w:rPr>
                <w:rFonts w:ascii="Arial" w:hAnsi="Arial" w:cs="Arial"/>
                <w:sz w:val="18"/>
                <w:szCs w:val="18"/>
                <w:lang w:val="sk-SK"/>
              </w:rPr>
              <w:t>i</w:t>
            </w:r>
            <w:r w:rsidRPr="009C02BF">
              <w:rPr>
                <w:rFonts w:ascii="Arial" w:hAnsi="Arial" w:cs="Arial"/>
                <w:sz w:val="18"/>
                <w:szCs w:val="18"/>
                <w:lang w:val="sk-SK"/>
              </w:rPr>
              <w:t>mi kompetenc</w:t>
            </w:r>
            <w:r w:rsidRPr="009C02BF" w:rsidR="00105954">
              <w:rPr>
                <w:rFonts w:ascii="Arial" w:hAnsi="Arial" w:cs="Arial"/>
                <w:sz w:val="18"/>
                <w:szCs w:val="18"/>
                <w:lang w:val="sk-SK"/>
              </w:rPr>
              <w:t>ia</w:t>
            </w:r>
            <w:r w:rsidRPr="009C02BF">
              <w:rPr>
                <w:rFonts w:ascii="Arial" w:hAnsi="Arial" w:cs="Arial"/>
                <w:sz w:val="18"/>
                <w:szCs w:val="18"/>
                <w:lang w:val="sk-SK"/>
              </w:rPr>
              <w:t>mi.</w:t>
            </w:r>
          </w:p>
        </w:tc>
      </w:tr>
      <w:tr w:rsidRPr="009C02BF" w:rsidR="00CA57AE" w:rsidTr="009E1300" w14:paraId="20963100" w14:textId="77777777">
        <w:tc>
          <w:tcPr>
            <w:cnfStyle w:val="001000000000" w:firstRow="0" w:lastRow="0" w:firstColumn="1" w:lastColumn="0" w:oddVBand="0" w:evenVBand="0" w:oddHBand="0" w:evenHBand="0" w:firstRowFirstColumn="0" w:firstRowLastColumn="0" w:lastRowFirstColumn="0" w:lastRowLastColumn="0"/>
            <w:tcW w:w="1933" w:type="dxa"/>
            <w:shd w:val="clear" w:color="auto" w:fill="EAEAEE" w:themeFill="accent4"/>
            <w:vAlign w:val="center"/>
          </w:tcPr>
          <w:p w:rsidRPr="009C02BF" w:rsidR="00CA57AE" w:rsidP="008F5CCB" w:rsidRDefault="00CA57AE" w14:paraId="73C4EBF3" w14:textId="006AA2B5">
            <w:pPr>
              <w:pStyle w:val="Normlnweb"/>
              <w:spacing w:before="0" w:beforeAutospacing="0" w:after="0" w:afterAutospacing="0" w:line="276" w:lineRule="auto"/>
              <w:jc w:val="center"/>
              <w:rPr>
                <w:rFonts w:ascii="Arial" w:hAnsi="Arial" w:cs="Arial" w:eastAsiaTheme="minorHAnsi"/>
                <w:sz w:val="18"/>
                <w:szCs w:val="18"/>
                <w:lang w:val="sk-SK"/>
              </w:rPr>
            </w:pPr>
            <w:r w:rsidRPr="009C02BF">
              <w:rPr>
                <w:rFonts w:ascii="Arial" w:hAnsi="Arial" w:cs="Arial"/>
                <w:sz w:val="18"/>
                <w:szCs w:val="18"/>
                <w:lang w:val="sk-SK"/>
              </w:rPr>
              <w:lastRenderedPageBreak/>
              <w:t>Nedost</w:t>
            </w:r>
            <w:r w:rsidRPr="009C02BF" w:rsidR="00AE4AB0">
              <w:rPr>
                <w:rFonts w:ascii="Arial" w:hAnsi="Arial" w:cs="Arial"/>
                <w:sz w:val="18"/>
                <w:szCs w:val="18"/>
                <w:lang w:val="sk-SK"/>
              </w:rPr>
              <w:t>a</w:t>
            </w:r>
            <w:r w:rsidRPr="009C02BF">
              <w:rPr>
                <w:rFonts w:ascii="Arial" w:hAnsi="Arial" w:cs="Arial"/>
                <w:sz w:val="18"/>
                <w:szCs w:val="18"/>
                <w:lang w:val="sk-SK"/>
              </w:rPr>
              <w:t>t</w:t>
            </w:r>
            <w:r w:rsidRPr="009C02BF" w:rsidR="00AE4AB0">
              <w:rPr>
                <w:rFonts w:ascii="Arial" w:hAnsi="Arial" w:cs="Arial"/>
                <w:sz w:val="18"/>
                <w:szCs w:val="18"/>
                <w:lang w:val="sk-SK"/>
              </w:rPr>
              <w:t>o</w:t>
            </w:r>
            <w:r w:rsidRPr="009C02BF">
              <w:rPr>
                <w:rFonts w:ascii="Arial" w:hAnsi="Arial" w:cs="Arial"/>
                <w:sz w:val="18"/>
                <w:szCs w:val="18"/>
                <w:lang w:val="sk-SK"/>
              </w:rPr>
              <w:t>čné využit</w:t>
            </w:r>
            <w:r w:rsidRPr="009C02BF" w:rsidR="00AE4AB0">
              <w:rPr>
                <w:rFonts w:ascii="Arial" w:hAnsi="Arial" w:cs="Arial"/>
                <w:sz w:val="18"/>
                <w:szCs w:val="18"/>
                <w:lang w:val="sk-SK"/>
              </w:rPr>
              <w:t>ie</w:t>
            </w:r>
            <w:r w:rsidRPr="009C02BF">
              <w:rPr>
                <w:rFonts w:ascii="Arial" w:hAnsi="Arial" w:cs="Arial"/>
                <w:sz w:val="18"/>
                <w:szCs w:val="18"/>
                <w:lang w:val="sk-SK"/>
              </w:rPr>
              <w:t xml:space="preserve"> </w:t>
            </w:r>
            <w:r w:rsidRPr="009C02BF" w:rsidR="00AE4AB0">
              <w:rPr>
                <w:rFonts w:ascii="Arial" w:hAnsi="Arial" w:cs="Arial"/>
                <w:sz w:val="18"/>
                <w:szCs w:val="18"/>
                <w:lang w:val="sk-SK"/>
              </w:rPr>
              <w:t>navrhnutých</w:t>
            </w:r>
            <w:r w:rsidRPr="009C02BF">
              <w:rPr>
                <w:rFonts w:ascii="Arial" w:hAnsi="Arial" w:cs="Arial"/>
                <w:sz w:val="18"/>
                <w:szCs w:val="18"/>
                <w:lang w:val="sk-SK"/>
              </w:rPr>
              <w:t xml:space="preserve"> </w:t>
            </w:r>
            <w:r w:rsidRPr="009C02BF" w:rsidR="00AE4AB0">
              <w:rPr>
                <w:rFonts w:ascii="Arial" w:hAnsi="Arial" w:cs="Arial"/>
                <w:sz w:val="18"/>
                <w:szCs w:val="18"/>
                <w:lang w:val="sk-SK"/>
              </w:rPr>
              <w:t>cieľov</w:t>
            </w:r>
            <w:r w:rsidRPr="009C02BF">
              <w:rPr>
                <w:rFonts w:ascii="Arial" w:hAnsi="Arial" w:cs="Arial"/>
                <w:sz w:val="18"/>
                <w:szCs w:val="18"/>
                <w:lang w:val="sk-SK"/>
              </w:rPr>
              <w:t xml:space="preserve"> a aktiv</w:t>
            </w:r>
            <w:r w:rsidRPr="009C02BF" w:rsidR="00AE4AB0">
              <w:rPr>
                <w:rFonts w:ascii="Arial" w:hAnsi="Arial" w:cs="Arial"/>
                <w:sz w:val="18"/>
                <w:szCs w:val="18"/>
                <w:lang w:val="sk-SK"/>
              </w:rPr>
              <w:t>í</w:t>
            </w:r>
            <w:r w:rsidRPr="009C02BF">
              <w:rPr>
                <w:rFonts w:ascii="Arial" w:hAnsi="Arial" w:cs="Arial"/>
                <w:sz w:val="18"/>
                <w:szCs w:val="18"/>
                <w:lang w:val="sk-SK"/>
              </w:rPr>
              <w:t>t.</w:t>
            </w:r>
          </w:p>
        </w:tc>
        <w:tc>
          <w:tcPr>
            <w:tcW w:w="2444" w:type="dxa"/>
            <w:shd w:val="clear" w:color="auto" w:fill="EAEAEE" w:themeFill="accent4"/>
            <w:vAlign w:val="center"/>
          </w:tcPr>
          <w:p w:rsidRPr="009C02BF" w:rsidR="00CA57AE" w:rsidP="008F5CCB" w:rsidRDefault="00CA57AE" w14:paraId="649CB94B" w14:textId="5FE28DFF">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Implement</w:t>
            </w:r>
            <w:r w:rsidRPr="009C02BF" w:rsidR="00AE4AB0">
              <w:rPr>
                <w:rFonts w:ascii="Arial" w:hAnsi="Arial" w:cs="Arial"/>
                <w:sz w:val="18"/>
                <w:szCs w:val="18"/>
                <w:lang w:val="sk-SK"/>
              </w:rPr>
              <w:t>ácia</w:t>
            </w:r>
            <w:r w:rsidRPr="009C02BF">
              <w:rPr>
                <w:rFonts w:ascii="Arial" w:hAnsi="Arial" w:cs="Arial"/>
                <w:sz w:val="18"/>
                <w:szCs w:val="18"/>
                <w:lang w:val="sk-SK"/>
              </w:rPr>
              <w:t xml:space="preserve"> a pokyny k</w:t>
            </w:r>
            <w:r w:rsidRPr="009C02BF" w:rsidR="00AE4AB0">
              <w:rPr>
                <w:rFonts w:ascii="Arial" w:hAnsi="Arial" w:cs="Arial"/>
                <w:sz w:val="18"/>
                <w:szCs w:val="18"/>
                <w:lang w:val="sk-SK"/>
              </w:rPr>
              <w:t> </w:t>
            </w:r>
            <w:r w:rsidRPr="009C02BF">
              <w:rPr>
                <w:rFonts w:ascii="Arial" w:hAnsi="Arial" w:cs="Arial"/>
                <w:sz w:val="18"/>
                <w:szCs w:val="18"/>
                <w:lang w:val="sk-SK"/>
              </w:rPr>
              <w:t>realiz</w:t>
            </w:r>
            <w:r w:rsidRPr="009C02BF" w:rsidR="00AE4AB0">
              <w:rPr>
                <w:rFonts w:ascii="Arial" w:hAnsi="Arial" w:cs="Arial"/>
                <w:sz w:val="18"/>
                <w:szCs w:val="18"/>
                <w:lang w:val="sk-SK"/>
              </w:rPr>
              <w:t>á</w:t>
            </w:r>
            <w:r w:rsidRPr="009C02BF">
              <w:rPr>
                <w:rFonts w:ascii="Arial" w:hAnsi="Arial" w:cs="Arial"/>
                <w:sz w:val="18"/>
                <w:szCs w:val="18"/>
                <w:lang w:val="sk-SK"/>
              </w:rPr>
              <w:t>ci</w:t>
            </w:r>
            <w:r w:rsidRPr="009C02BF" w:rsidR="00AE4AB0">
              <w:rPr>
                <w:rFonts w:ascii="Arial" w:hAnsi="Arial" w:cs="Arial"/>
                <w:sz w:val="18"/>
                <w:szCs w:val="18"/>
                <w:lang w:val="sk-SK"/>
              </w:rPr>
              <w:t>i</w:t>
            </w:r>
            <w:r w:rsidRPr="009C02BF">
              <w:rPr>
                <w:rFonts w:ascii="Arial" w:hAnsi="Arial" w:cs="Arial"/>
                <w:sz w:val="18"/>
                <w:szCs w:val="18"/>
                <w:lang w:val="sk-SK"/>
              </w:rPr>
              <w:t xml:space="preserve"> Adaptačn</w:t>
            </w:r>
            <w:r w:rsidRPr="009C02BF" w:rsidR="00AE4AB0">
              <w:rPr>
                <w:rFonts w:ascii="Arial" w:hAnsi="Arial" w:cs="Arial"/>
                <w:sz w:val="18"/>
                <w:szCs w:val="18"/>
                <w:lang w:val="sk-SK"/>
              </w:rPr>
              <w:t>ej</w:t>
            </w:r>
            <w:r w:rsidRPr="009C02BF">
              <w:rPr>
                <w:rFonts w:ascii="Arial" w:hAnsi="Arial" w:cs="Arial"/>
                <w:sz w:val="18"/>
                <w:szCs w:val="18"/>
                <w:lang w:val="sk-SK"/>
              </w:rPr>
              <w:t xml:space="preserve"> strat</w:t>
            </w:r>
            <w:r w:rsidRPr="009C02BF" w:rsidR="00AE4AB0">
              <w:rPr>
                <w:rFonts w:ascii="Arial" w:hAnsi="Arial" w:cs="Arial"/>
                <w:sz w:val="18"/>
                <w:szCs w:val="18"/>
                <w:lang w:val="sk-SK"/>
              </w:rPr>
              <w:t>é</w:t>
            </w:r>
            <w:r w:rsidRPr="009C02BF">
              <w:rPr>
                <w:rFonts w:ascii="Arial" w:hAnsi="Arial" w:cs="Arial"/>
                <w:sz w:val="18"/>
                <w:szCs w:val="18"/>
                <w:lang w:val="sk-SK"/>
              </w:rPr>
              <w:t>gie n</w:t>
            </w:r>
            <w:r w:rsidRPr="009C02BF" w:rsidR="00AE4AB0">
              <w:rPr>
                <w:rFonts w:ascii="Arial" w:hAnsi="Arial" w:cs="Arial"/>
                <w:sz w:val="18"/>
                <w:szCs w:val="18"/>
                <w:lang w:val="sk-SK"/>
              </w:rPr>
              <w:t>i</w:t>
            </w:r>
            <w:r w:rsidRPr="009C02BF">
              <w:rPr>
                <w:rFonts w:ascii="Arial" w:hAnsi="Arial" w:cs="Arial"/>
                <w:sz w:val="18"/>
                <w:szCs w:val="18"/>
                <w:lang w:val="sk-SK"/>
              </w:rPr>
              <w:t>e</w:t>
            </w:r>
            <w:r w:rsidRPr="009C02BF" w:rsidR="00AE4AB0">
              <w:rPr>
                <w:rFonts w:ascii="Arial" w:hAnsi="Arial" w:cs="Arial"/>
                <w:sz w:val="18"/>
                <w:szCs w:val="18"/>
                <w:lang w:val="sk-SK"/>
              </w:rPr>
              <w:t xml:space="preserve"> sú</w:t>
            </w:r>
            <w:r w:rsidRPr="009C02BF">
              <w:rPr>
                <w:rFonts w:ascii="Arial" w:hAnsi="Arial" w:cs="Arial"/>
                <w:sz w:val="18"/>
                <w:szCs w:val="18"/>
                <w:lang w:val="sk-SK"/>
              </w:rPr>
              <w:t xml:space="preserve"> efekt</w:t>
            </w:r>
            <w:r w:rsidRPr="009C02BF" w:rsidR="00AE4AB0">
              <w:rPr>
                <w:rFonts w:ascii="Arial" w:hAnsi="Arial" w:cs="Arial"/>
                <w:sz w:val="18"/>
                <w:szCs w:val="18"/>
                <w:lang w:val="sk-SK"/>
              </w:rPr>
              <w:t>í</w:t>
            </w:r>
            <w:r w:rsidRPr="009C02BF">
              <w:rPr>
                <w:rFonts w:ascii="Arial" w:hAnsi="Arial" w:cs="Arial"/>
                <w:sz w:val="18"/>
                <w:szCs w:val="18"/>
                <w:lang w:val="sk-SK"/>
              </w:rPr>
              <w:t>vn</w:t>
            </w:r>
            <w:r w:rsidRPr="009C02BF" w:rsidR="00AE4AB0">
              <w:rPr>
                <w:rFonts w:ascii="Arial" w:hAnsi="Arial" w:cs="Arial"/>
                <w:sz w:val="18"/>
                <w:szCs w:val="18"/>
                <w:lang w:val="sk-SK"/>
              </w:rPr>
              <w:t>e</w:t>
            </w:r>
            <w:r w:rsidRPr="009C02BF">
              <w:rPr>
                <w:rFonts w:ascii="Arial" w:hAnsi="Arial" w:cs="Arial"/>
                <w:sz w:val="18"/>
                <w:szCs w:val="18"/>
                <w:lang w:val="sk-SK"/>
              </w:rPr>
              <w:t xml:space="preserve"> a aktuáln</w:t>
            </w:r>
            <w:r w:rsidRPr="009C02BF" w:rsidR="00AE4AB0">
              <w:rPr>
                <w:rFonts w:ascii="Arial" w:hAnsi="Arial" w:cs="Arial"/>
                <w:sz w:val="18"/>
                <w:szCs w:val="18"/>
                <w:lang w:val="sk-SK"/>
              </w:rPr>
              <w:t>e</w:t>
            </w:r>
            <w:r w:rsidRPr="009C02BF">
              <w:rPr>
                <w:rFonts w:ascii="Arial" w:hAnsi="Arial" w:cs="Arial"/>
                <w:sz w:val="18"/>
                <w:szCs w:val="18"/>
                <w:lang w:val="sk-SK"/>
              </w:rPr>
              <w:t>.</w:t>
            </w:r>
          </w:p>
        </w:tc>
        <w:tc>
          <w:tcPr>
            <w:tcW w:w="2378" w:type="dxa"/>
            <w:shd w:val="clear" w:color="auto" w:fill="EAEAEE" w:themeFill="accent4"/>
            <w:vAlign w:val="center"/>
          </w:tcPr>
          <w:p w:rsidRPr="009C02BF" w:rsidR="00CA57AE" w:rsidP="008F5CCB" w:rsidRDefault="00CA57AE" w14:paraId="6B7D615D" w14:textId="6B5E8679">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Negat</w:t>
            </w:r>
            <w:r w:rsidRPr="009C02BF" w:rsidR="00105954">
              <w:rPr>
                <w:rFonts w:ascii="Arial" w:hAnsi="Arial" w:cs="Arial"/>
                <w:sz w:val="18"/>
                <w:szCs w:val="18"/>
                <w:lang w:val="sk-SK"/>
              </w:rPr>
              <w:t>í</w:t>
            </w:r>
            <w:r w:rsidRPr="009C02BF">
              <w:rPr>
                <w:rFonts w:ascii="Arial" w:hAnsi="Arial" w:cs="Arial"/>
                <w:sz w:val="18"/>
                <w:szCs w:val="18"/>
                <w:lang w:val="sk-SK"/>
              </w:rPr>
              <w:t>vn</w:t>
            </w:r>
            <w:r w:rsidRPr="009C02BF" w:rsidR="00105954">
              <w:rPr>
                <w:rFonts w:ascii="Arial" w:hAnsi="Arial" w:cs="Arial"/>
                <w:sz w:val="18"/>
                <w:szCs w:val="18"/>
                <w:lang w:val="sk-SK"/>
              </w:rPr>
              <w:t>y</w:t>
            </w:r>
            <w:r w:rsidRPr="009C02BF">
              <w:rPr>
                <w:rFonts w:ascii="Arial" w:hAnsi="Arial" w:cs="Arial"/>
                <w:sz w:val="18"/>
                <w:szCs w:val="18"/>
                <w:lang w:val="sk-SK"/>
              </w:rPr>
              <w:t xml:space="preserve"> dopad na implement</w:t>
            </w:r>
            <w:r w:rsidRPr="009C02BF" w:rsidR="00105954">
              <w:rPr>
                <w:rFonts w:ascii="Arial" w:hAnsi="Arial" w:cs="Arial"/>
                <w:sz w:val="18"/>
                <w:szCs w:val="18"/>
                <w:lang w:val="sk-SK"/>
              </w:rPr>
              <w:t>á</w:t>
            </w:r>
            <w:r w:rsidRPr="009C02BF">
              <w:rPr>
                <w:rFonts w:ascii="Arial" w:hAnsi="Arial" w:cs="Arial"/>
                <w:sz w:val="18"/>
                <w:szCs w:val="18"/>
                <w:lang w:val="sk-SK"/>
              </w:rPr>
              <w:t>ci</w:t>
            </w:r>
            <w:r w:rsidRPr="009C02BF" w:rsidR="00105954">
              <w:rPr>
                <w:rFonts w:ascii="Arial" w:hAnsi="Arial" w:cs="Arial"/>
                <w:sz w:val="18"/>
                <w:szCs w:val="18"/>
                <w:lang w:val="sk-SK"/>
              </w:rPr>
              <w:t>u</w:t>
            </w:r>
            <w:r w:rsidRPr="009C02BF">
              <w:rPr>
                <w:rFonts w:ascii="Arial" w:hAnsi="Arial" w:cs="Arial"/>
                <w:sz w:val="18"/>
                <w:szCs w:val="18"/>
                <w:lang w:val="sk-SK"/>
              </w:rPr>
              <w:t xml:space="preserve"> a nespln</w:t>
            </w:r>
            <w:r w:rsidRPr="009C02BF" w:rsidR="00105954">
              <w:rPr>
                <w:rFonts w:ascii="Arial" w:hAnsi="Arial" w:cs="Arial"/>
                <w:sz w:val="18"/>
                <w:szCs w:val="18"/>
                <w:lang w:val="sk-SK"/>
              </w:rPr>
              <w:t>e</w:t>
            </w:r>
            <w:r w:rsidRPr="009C02BF">
              <w:rPr>
                <w:rFonts w:ascii="Arial" w:hAnsi="Arial" w:cs="Arial"/>
                <w:sz w:val="18"/>
                <w:szCs w:val="18"/>
                <w:lang w:val="sk-SK"/>
              </w:rPr>
              <w:t>n</w:t>
            </w:r>
            <w:r w:rsidRPr="009C02BF" w:rsidR="00105954">
              <w:rPr>
                <w:rFonts w:ascii="Arial" w:hAnsi="Arial" w:cs="Arial"/>
                <w:sz w:val="18"/>
                <w:szCs w:val="18"/>
                <w:lang w:val="sk-SK"/>
              </w:rPr>
              <w:t>ie</w:t>
            </w:r>
            <w:r w:rsidRPr="009C02BF">
              <w:rPr>
                <w:rFonts w:ascii="Arial" w:hAnsi="Arial" w:cs="Arial"/>
                <w:sz w:val="18"/>
                <w:szCs w:val="18"/>
                <w:lang w:val="sk-SK"/>
              </w:rPr>
              <w:t xml:space="preserve"> c</w:t>
            </w:r>
            <w:r w:rsidRPr="009C02BF" w:rsidR="00105954">
              <w:rPr>
                <w:rFonts w:ascii="Arial" w:hAnsi="Arial" w:cs="Arial"/>
                <w:sz w:val="18"/>
                <w:szCs w:val="18"/>
                <w:lang w:val="sk-SK"/>
              </w:rPr>
              <w:t>ieľov</w:t>
            </w:r>
            <w:r w:rsidRPr="009C02BF">
              <w:rPr>
                <w:rFonts w:ascii="Arial" w:hAnsi="Arial" w:cs="Arial"/>
                <w:sz w:val="18"/>
                <w:szCs w:val="18"/>
                <w:lang w:val="sk-SK"/>
              </w:rPr>
              <w:t xml:space="preserve"> Adaptačn</w:t>
            </w:r>
            <w:r w:rsidRPr="009C02BF" w:rsidR="00105954">
              <w:rPr>
                <w:rFonts w:ascii="Arial" w:hAnsi="Arial" w:cs="Arial"/>
                <w:sz w:val="18"/>
                <w:szCs w:val="18"/>
                <w:lang w:val="sk-SK"/>
              </w:rPr>
              <w:t>ej</w:t>
            </w:r>
            <w:r w:rsidRPr="009C02BF">
              <w:rPr>
                <w:rFonts w:ascii="Arial" w:hAnsi="Arial" w:cs="Arial"/>
                <w:sz w:val="18"/>
                <w:szCs w:val="18"/>
                <w:lang w:val="sk-SK"/>
              </w:rPr>
              <w:t xml:space="preserve"> strat</w:t>
            </w:r>
            <w:r w:rsidRPr="009C02BF" w:rsidR="00105954">
              <w:rPr>
                <w:rFonts w:ascii="Arial" w:hAnsi="Arial" w:cs="Arial"/>
                <w:sz w:val="18"/>
                <w:szCs w:val="18"/>
                <w:lang w:val="sk-SK"/>
              </w:rPr>
              <w:t>é</w:t>
            </w:r>
            <w:r w:rsidRPr="009C02BF">
              <w:rPr>
                <w:rFonts w:ascii="Arial" w:hAnsi="Arial" w:cs="Arial"/>
                <w:sz w:val="18"/>
                <w:szCs w:val="18"/>
                <w:lang w:val="sk-SK"/>
              </w:rPr>
              <w:t>gie</w:t>
            </w:r>
          </w:p>
        </w:tc>
        <w:tc>
          <w:tcPr>
            <w:tcW w:w="1614" w:type="dxa"/>
            <w:shd w:val="clear" w:color="auto" w:fill="EAEAEE" w:themeFill="accent4"/>
            <w:vAlign w:val="center"/>
          </w:tcPr>
          <w:p w:rsidRPr="009C02BF" w:rsidR="00CA57AE" w:rsidP="008F5CCB" w:rsidRDefault="00CA57AE" w14:paraId="440D14F0" w14:textId="77777777">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eastAsiaTheme="minorHAnsi"/>
                <w:sz w:val="18"/>
                <w:szCs w:val="18"/>
                <w:lang w:val="sk-SK"/>
              </w:rPr>
              <w:t>2</w:t>
            </w:r>
          </w:p>
        </w:tc>
        <w:tc>
          <w:tcPr>
            <w:tcW w:w="1145" w:type="dxa"/>
            <w:shd w:val="clear" w:color="auto" w:fill="EAEAEE" w:themeFill="accent4"/>
            <w:vAlign w:val="center"/>
          </w:tcPr>
          <w:p w:rsidRPr="009C02BF" w:rsidR="00CA57AE" w:rsidP="008F5CCB" w:rsidRDefault="00CA57AE" w14:paraId="44E9013F" w14:textId="77777777">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eastAsiaTheme="minorHAnsi"/>
                <w:sz w:val="18"/>
                <w:szCs w:val="18"/>
                <w:lang w:val="sk-SK"/>
              </w:rPr>
              <w:t>4</w:t>
            </w:r>
          </w:p>
        </w:tc>
        <w:tc>
          <w:tcPr>
            <w:tcW w:w="1402" w:type="dxa"/>
            <w:shd w:val="clear" w:color="auto" w:fill="EAEAEE" w:themeFill="accent4"/>
            <w:vAlign w:val="center"/>
          </w:tcPr>
          <w:p w:rsidRPr="009C02BF" w:rsidR="00CA57AE" w:rsidP="008F5CCB" w:rsidRDefault="00AE4AB0" w14:paraId="39E1A15C" w14:textId="53556D55">
            <w:pPr>
              <w:pStyle w:val="Normlnweb"/>
              <w:spacing w:before="0" w:beforeAutospacing="0" w:after="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eastAsiaTheme="minorHAnsi"/>
                <w:sz w:val="18"/>
                <w:szCs w:val="18"/>
                <w:lang w:val="sk-SK"/>
              </w:rPr>
            </w:pPr>
            <w:r w:rsidRPr="009C02BF">
              <w:rPr>
                <w:rFonts w:ascii="Arial" w:hAnsi="Arial" w:cs="Arial"/>
                <w:sz w:val="18"/>
                <w:szCs w:val="18"/>
                <w:lang w:val="sk-SK"/>
              </w:rPr>
              <w:t>Stredný</w:t>
            </w:r>
            <w:r w:rsidRPr="009C02BF" w:rsidR="00CA57AE">
              <w:rPr>
                <w:rFonts w:ascii="Arial" w:hAnsi="Arial" w:cs="Arial"/>
                <w:sz w:val="18"/>
                <w:szCs w:val="18"/>
                <w:lang w:val="sk-SK"/>
              </w:rPr>
              <w:t xml:space="preserve"> dopad</w:t>
            </w:r>
          </w:p>
        </w:tc>
        <w:tc>
          <w:tcPr>
            <w:tcW w:w="3406" w:type="dxa"/>
            <w:shd w:val="clear" w:color="auto" w:fill="EAEAEE" w:themeFill="accent4"/>
            <w:vAlign w:val="center"/>
          </w:tcPr>
          <w:p w:rsidRPr="009C02BF" w:rsidR="00CA57AE" w:rsidP="008F5CCB" w:rsidRDefault="00CA57AE" w14:paraId="1FF8073D" w14:textId="436DAEBF">
            <w:pPr>
              <w:pStyle w:val="Normlnweb"/>
              <w:spacing w:before="0" w:beforeAutospacing="0" w:after="8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sk-SK"/>
              </w:rPr>
            </w:pPr>
            <w:r w:rsidRPr="009C02BF">
              <w:rPr>
                <w:rFonts w:ascii="Arial" w:hAnsi="Arial" w:eastAsia="Symbol" w:cs="Arial"/>
                <w:sz w:val="18"/>
                <w:szCs w:val="18"/>
                <w:lang w:val="sk-SK"/>
              </w:rPr>
              <w:t>·</w:t>
            </w:r>
            <w:r w:rsidRPr="009C02BF">
              <w:rPr>
                <w:rFonts w:ascii="Arial" w:hAnsi="Arial" w:cs="Arial"/>
                <w:sz w:val="18"/>
                <w:szCs w:val="18"/>
                <w:lang w:val="sk-SK"/>
              </w:rPr>
              <w:t xml:space="preserve"> Zai</w:t>
            </w:r>
            <w:r w:rsidRPr="009C02BF" w:rsidR="00105954">
              <w:rPr>
                <w:rFonts w:ascii="Arial" w:hAnsi="Arial" w:cs="Arial"/>
                <w:sz w:val="18"/>
                <w:szCs w:val="18"/>
                <w:lang w:val="sk-SK"/>
              </w:rPr>
              <w:t>s</w:t>
            </w:r>
            <w:r w:rsidRPr="009C02BF">
              <w:rPr>
                <w:rFonts w:ascii="Arial" w:hAnsi="Arial" w:cs="Arial"/>
                <w:sz w:val="18"/>
                <w:szCs w:val="18"/>
                <w:lang w:val="sk-SK"/>
              </w:rPr>
              <w:t>t</w:t>
            </w:r>
            <w:r w:rsidRPr="009C02BF" w:rsidR="00105954">
              <w:rPr>
                <w:rFonts w:ascii="Arial" w:hAnsi="Arial" w:cs="Arial"/>
                <w:sz w:val="18"/>
                <w:szCs w:val="18"/>
                <w:lang w:val="sk-SK"/>
              </w:rPr>
              <w:t>e</w:t>
            </w:r>
            <w:r w:rsidRPr="009C02BF">
              <w:rPr>
                <w:rFonts w:ascii="Arial" w:hAnsi="Arial" w:cs="Arial"/>
                <w:sz w:val="18"/>
                <w:szCs w:val="18"/>
                <w:lang w:val="sk-SK"/>
              </w:rPr>
              <w:t>n</w:t>
            </w:r>
            <w:r w:rsidRPr="009C02BF" w:rsidR="00105954">
              <w:rPr>
                <w:rFonts w:ascii="Arial" w:hAnsi="Arial" w:cs="Arial"/>
                <w:sz w:val="18"/>
                <w:szCs w:val="18"/>
                <w:lang w:val="sk-SK"/>
              </w:rPr>
              <w:t>ie</w:t>
            </w:r>
            <w:r w:rsidRPr="009C02BF">
              <w:rPr>
                <w:rFonts w:ascii="Arial" w:hAnsi="Arial" w:cs="Arial"/>
                <w:sz w:val="18"/>
                <w:szCs w:val="18"/>
                <w:lang w:val="sk-SK"/>
              </w:rPr>
              <w:t xml:space="preserve"> </w:t>
            </w:r>
            <w:r w:rsidRPr="009C02BF" w:rsidR="00105954">
              <w:rPr>
                <w:rFonts w:ascii="Arial" w:hAnsi="Arial" w:cs="Arial"/>
                <w:sz w:val="18"/>
                <w:szCs w:val="18"/>
                <w:lang w:val="sk-SK"/>
              </w:rPr>
              <w:t>z</w:t>
            </w:r>
            <w:r w:rsidRPr="009C02BF">
              <w:rPr>
                <w:rFonts w:ascii="Arial" w:hAnsi="Arial" w:cs="Arial"/>
                <w:sz w:val="18"/>
                <w:szCs w:val="18"/>
                <w:lang w:val="sk-SK"/>
              </w:rPr>
              <w:t>odpov</w:t>
            </w:r>
            <w:r w:rsidRPr="009C02BF" w:rsidR="00105954">
              <w:rPr>
                <w:rFonts w:ascii="Arial" w:hAnsi="Arial" w:cs="Arial"/>
                <w:sz w:val="18"/>
                <w:szCs w:val="18"/>
                <w:lang w:val="sk-SK"/>
              </w:rPr>
              <w:t>e</w:t>
            </w:r>
            <w:r w:rsidRPr="009C02BF">
              <w:rPr>
                <w:rFonts w:ascii="Arial" w:hAnsi="Arial" w:cs="Arial"/>
                <w:sz w:val="18"/>
                <w:szCs w:val="18"/>
                <w:lang w:val="sk-SK"/>
              </w:rPr>
              <w:t>daj</w:t>
            </w:r>
            <w:r w:rsidRPr="009C02BF" w:rsidR="00105954">
              <w:rPr>
                <w:rFonts w:ascii="Arial" w:hAnsi="Arial" w:cs="Arial"/>
                <w:sz w:val="18"/>
                <w:szCs w:val="18"/>
                <w:lang w:val="sk-SK"/>
              </w:rPr>
              <w:t>úcej</w:t>
            </w:r>
            <w:r w:rsidRPr="009C02BF">
              <w:rPr>
                <w:rFonts w:ascii="Arial" w:hAnsi="Arial" w:cs="Arial"/>
                <w:sz w:val="18"/>
                <w:szCs w:val="18"/>
                <w:lang w:val="sk-SK"/>
              </w:rPr>
              <w:t xml:space="preserve"> implement</w:t>
            </w:r>
            <w:r w:rsidRPr="009C02BF" w:rsidR="00105954">
              <w:rPr>
                <w:rFonts w:ascii="Arial" w:hAnsi="Arial" w:cs="Arial"/>
                <w:sz w:val="18"/>
                <w:szCs w:val="18"/>
                <w:lang w:val="sk-SK"/>
              </w:rPr>
              <w:t>á</w:t>
            </w:r>
            <w:r w:rsidRPr="009C02BF">
              <w:rPr>
                <w:rFonts w:ascii="Arial" w:hAnsi="Arial" w:cs="Arial"/>
                <w:sz w:val="18"/>
                <w:szCs w:val="18"/>
                <w:lang w:val="sk-SK"/>
              </w:rPr>
              <w:t>c</w:t>
            </w:r>
            <w:r w:rsidRPr="009C02BF" w:rsidR="00105954">
              <w:rPr>
                <w:rFonts w:ascii="Arial" w:hAnsi="Arial" w:cs="Arial"/>
                <w:sz w:val="18"/>
                <w:szCs w:val="18"/>
                <w:lang w:val="sk-SK"/>
              </w:rPr>
              <w:t>i</w:t>
            </w:r>
            <w:r w:rsidRPr="009C02BF">
              <w:rPr>
                <w:rFonts w:ascii="Arial" w:hAnsi="Arial" w:cs="Arial"/>
                <w:sz w:val="18"/>
                <w:szCs w:val="18"/>
                <w:lang w:val="sk-SK"/>
              </w:rPr>
              <w:t>e Adaptačn</w:t>
            </w:r>
            <w:r w:rsidRPr="009C02BF" w:rsidR="00105954">
              <w:rPr>
                <w:rFonts w:ascii="Arial" w:hAnsi="Arial" w:cs="Arial"/>
                <w:sz w:val="18"/>
                <w:szCs w:val="18"/>
                <w:lang w:val="sk-SK"/>
              </w:rPr>
              <w:t>ej</w:t>
            </w:r>
            <w:r w:rsidRPr="009C02BF">
              <w:rPr>
                <w:rFonts w:ascii="Arial" w:hAnsi="Arial" w:cs="Arial"/>
                <w:sz w:val="18"/>
                <w:szCs w:val="18"/>
                <w:lang w:val="sk-SK"/>
              </w:rPr>
              <w:t xml:space="preserve"> strat</w:t>
            </w:r>
            <w:r w:rsidRPr="009C02BF" w:rsidR="00105954">
              <w:rPr>
                <w:rFonts w:ascii="Arial" w:hAnsi="Arial" w:cs="Arial"/>
                <w:sz w:val="18"/>
                <w:szCs w:val="18"/>
                <w:lang w:val="sk-SK"/>
              </w:rPr>
              <w:t>é</w:t>
            </w:r>
            <w:r w:rsidRPr="009C02BF">
              <w:rPr>
                <w:rFonts w:ascii="Arial" w:hAnsi="Arial" w:cs="Arial"/>
                <w:sz w:val="18"/>
                <w:szCs w:val="18"/>
                <w:lang w:val="sk-SK"/>
              </w:rPr>
              <w:t>gie.</w:t>
            </w:r>
            <w:r w:rsidRPr="009C02BF" w:rsidR="009C02BF">
              <w:rPr>
                <w:rFonts w:ascii="Arial" w:hAnsi="Arial" w:cs="Arial"/>
                <w:sz w:val="18"/>
                <w:szCs w:val="18"/>
                <w:lang w:val="sk-SK"/>
              </w:rPr>
              <w:t xml:space="preserve"> </w:t>
            </w:r>
          </w:p>
          <w:p w:rsidRPr="009C02BF" w:rsidR="00CA57AE" w:rsidP="008F5CCB" w:rsidRDefault="00CA57AE" w14:paraId="093A6736" w14:textId="14373B9C">
            <w:pPr>
              <w:pStyle w:val="Normlnweb"/>
              <w:spacing w:before="0" w:beforeAutospacing="0" w:after="80" w:afterAutospacing="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sk-SK"/>
              </w:rPr>
            </w:pPr>
            <w:r w:rsidRPr="009C02BF">
              <w:rPr>
                <w:rFonts w:ascii="Arial" w:hAnsi="Arial" w:eastAsia="Symbol" w:cs="Arial"/>
                <w:sz w:val="18"/>
                <w:szCs w:val="18"/>
                <w:lang w:val="sk-SK"/>
              </w:rPr>
              <w:t>·</w:t>
            </w:r>
            <w:r w:rsidRPr="009C02BF">
              <w:rPr>
                <w:rFonts w:ascii="Arial" w:hAnsi="Arial" w:cs="Arial"/>
                <w:sz w:val="18"/>
                <w:szCs w:val="18"/>
                <w:lang w:val="sk-SK"/>
              </w:rPr>
              <w:t xml:space="preserve"> Zai</w:t>
            </w:r>
            <w:r w:rsidRPr="009C02BF" w:rsidR="00105954">
              <w:rPr>
                <w:rFonts w:ascii="Arial" w:hAnsi="Arial" w:cs="Arial"/>
                <w:sz w:val="18"/>
                <w:szCs w:val="18"/>
                <w:lang w:val="sk-SK"/>
              </w:rPr>
              <w:t>ste</w:t>
            </w:r>
            <w:r w:rsidRPr="009C02BF">
              <w:rPr>
                <w:rFonts w:ascii="Arial" w:hAnsi="Arial" w:cs="Arial"/>
                <w:sz w:val="18"/>
                <w:szCs w:val="18"/>
                <w:lang w:val="sk-SK"/>
              </w:rPr>
              <w:t>n</w:t>
            </w:r>
            <w:r w:rsidRPr="009C02BF" w:rsidR="00105954">
              <w:rPr>
                <w:rFonts w:ascii="Arial" w:hAnsi="Arial" w:cs="Arial"/>
                <w:sz w:val="18"/>
                <w:szCs w:val="18"/>
                <w:lang w:val="sk-SK"/>
              </w:rPr>
              <w:t>ie</w:t>
            </w:r>
            <w:r w:rsidRPr="009C02BF">
              <w:rPr>
                <w:rFonts w:ascii="Arial" w:hAnsi="Arial" w:cs="Arial"/>
                <w:sz w:val="18"/>
                <w:szCs w:val="18"/>
                <w:lang w:val="sk-SK"/>
              </w:rPr>
              <w:t xml:space="preserve"> </w:t>
            </w:r>
            <w:r w:rsidRPr="009C02BF" w:rsidR="00105954">
              <w:rPr>
                <w:rFonts w:ascii="Arial" w:hAnsi="Arial" w:cs="Arial"/>
                <w:sz w:val="18"/>
                <w:szCs w:val="18"/>
                <w:lang w:val="sk-SK"/>
              </w:rPr>
              <w:t>z</w:t>
            </w:r>
            <w:r w:rsidRPr="009C02BF">
              <w:rPr>
                <w:rFonts w:ascii="Arial" w:hAnsi="Arial" w:cs="Arial"/>
                <w:sz w:val="18"/>
                <w:szCs w:val="18"/>
                <w:lang w:val="sk-SK"/>
              </w:rPr>
              <w:t>odpov</w:t>
            </w:r>
            <w:r w:rsidRPr="009C02BF" w:rsidR="00105954">
              <w:rPr>
                <w:rFonts w:ascii="Arial" w:hAnsi="Arial" w:cs="Arial"/>
                <w:sz w:val="18"/>
                <w:szCs w:val="18"/>
                <w:lang w:val="sk-SK"/>
              </w:rPr>
              <w:t>e</w:t>
            </w:r>
            <w:r w:rsidRPr="009C02BF">
              <w:rPr>
                <w:rFonts w:ascii="Arial" w:hAnsi="Arial" w:cs="Arial"/>
                <w:sz w:val="18"/>
                <w:szCs w:val="18"/>
                <w:lang w:val="sk-SK"/>
              </w:rPr>
              <w:t>daj</w:t>
            </w:r>
            <w:r w:rsidRPr="009C02BF" w:rsidR="00105954">
              <w:rPr>
                <w:rFonts w:ascii="Arial" w:hAnsi="Arial" w:cs="Arial"/>
                <w:sz w:val="18"/>
                <w:szCs w:val="18"/>
                <w:lang w:val="sk-SK"/>
              </w:rPr>
              <w:t>ú</w:t>
            </w:r>
            <w:r w:rsidRPr="009C02BF">
              <w:rPr>
                <w:rFonts w:ascii="Arial" w:hAnsi="Arial" w:cs="Arial"/>
                <w:sz w:val="18"/>
                <w:szCs w:val="18"/>
                <w:lang w:val="sk-SK"/>
              </w:rPr>
              <w:t>c</w:t>
            </w:r>
            <w:r w:rsidRPr="009C02BF" w:rsidR="00105954">
              <w:rPr>
                <w:rFonts w:ascii="Arial" w:hAnsi="Arial" w:cs="Arial"/>
                <w:sz w:val="18"/>
                <w:szCs w:val="18"/>
                <w:lang w:val="sk-SK"/>
              </w:rPr>
              <w:t>ej</w:t>
            </w:r>
            <w:r w:rsidRPr="009C02BF">
              <w:rPr>
                <w:rFonts w:ascii="Arial" w:hAnsi="Arial" w:cs="Arial"/>
                <w:sz w:val="18"/>
                <w:szCs w:val="18"/>
                <w:lang w:val="sk-SK"/>
              </w:rPr>
              <w:t xml:space="preserve"> metriky u jednotlivých c</w:t>
            </w:r>
            <w:r w:rsidRPr="009C02BF" w:rsidR="00105954">
              <w:rPr>
                <w:rFonts w:ascii="Arial" w:hAnsi="Arial" w:cs="Arial"/>
                <w:sz w:val="18"/>
                <w:szCs w:val="18"/>
                <w:lang w:val="sk-SK"/>
              </w:rPr>
              <w:t>ieľov</w:t>
            </w:r>
            <w:r w:rsidRPr="009C02BF">
              <w:rPr>
                <w:rFonts w:ascii="Arial" w:hAnsi="Arial" w:cs="Arial"/>
                <w:sz w:val="18"/>
                <w:szCs w:val="18"/>
                <w:lang w:val="sk-SK"/>
              </w:rPr>
              <w:t>.</w:t>
            </w:r>
          </w:p>
        </w:tc>
      </w:tr>
    </w:tbl>
    <w:p w:rsidR="009E1300" w:rsidP="00CA57AE" w:rsidRDefault="009E1300" w14:paraId="51C12E22" w14:textId="77777777">
      <w:pPr>
        <w:spacing w:after="160" w:line="276" w:lineRule="auto"/>
        <w:jc w:val="left"/>
        <w:rPr>
          <w:lang w:val="sk-SK" w:eastAsia="x-none"/>
        </w:rPr>
        <w:sectPr w:rsidR="009E1300" w:rsidSect="009E1300">
          <w:footerReference w:type="default" r:id="rId123"/>
          <w:pgSz w:w="16838" w:h="11906" w:orient="landscape" w:code="9"/>
          <w:pgMar w:top="1418" w:right="1418" w:bottom="1418" w:left="1418" w:header="709" w:footer="709" w:gutter="0"/>
          <w:cols w:space="708"/>
          <w:docGrid w:linePitch="360"/>
        </w:sectPr>
      </w:pPr>
    </w:p>
    <w:p w:rsidRPr="000D2B28" w:rsidR="00CA57AE" w:rsidP="6212F076" w:rsidRDefault="00CA57AE" w14:paraId="5AE89D27" w14:textId="2EFB0B7F">
      <w:pPr>
        <w:pStyle w:val="Nadpis1"/>
        <w:numPr>
          <w:ilvl w:val="0"/>
          <w:numId w:val="8"/>
        </w:numPr>
        <w:tabs>
          <w:tab w:val="num" w:pos="360"/>
        </w:tabs>
        <w:spacing w:before="0" w:after="0" w:line="276" w:lineRule="auto"/>
        <w:ind w:left="431" w:hanging="431"/>
        <w:jc w:val="left"/>
        <w:rPr>
          <w:rFonts w:cs="Arial"/>
          <w:lang w:val="sk"/>
        </w:rPr>
      </w:pPr>
      <w:bookmarkStart w:name="_Toc133238832" w:id="383"/>
      <w:bookmarkStart w:name="_Toc136169709" w:id="384"/>
      <w:r w:rsidRPr="000D2B28">
        <w:rPr>
          <w:rFonts w:cs="Arial"/>
          <w:noProof/>
          <w:lang w:val="cs-CZ" w:eastAsia="cs-CZ"/>
        </w:rPr>
        <w:lastRenderedPageBreak/>
        <mc:AlternateContent>
          <mc:Choice Requires="wps">
            <w:drawing>
              <wp:anchor distT="0" distB="0" distL="0" distR="0" simplePos="0" relativeHeight="251658276" behindDoc="1" locked="0" layoutInCell="1" hidden="0" allowOverlap="1" wp14:anchorId="280BD1E8" wp14:editId="6DD7C672">
                <wp:simplePos x="0" y="0"/>
                <wp:positionH relativeFrom="page">
                  <wp:align>right</wp:align>
                </wp:positionH>
                <wp:positionV relativeFrom="page">
                  <wp:align>top</wp:align>
                </wp:positionV>
                <wp:extent cx="7556400" cy="2061713"/>
                <wp:effectExtent l="0" t="0" r="6985" b="0"/>
                <wp:wrapNone/>
                <wp:docPr id="1972472328" name="Obdélník 1972472328"/>
                <wp:cNvGraphicFramePr/>
                <a:graphic xmlns:a="http://schemas.openxmlformats.org/drawingml/2006/main">
                  <a:graphicData uri="http://schemas.microsoft.com/office/word/2010/wordprocessingShape">
                    <wps:wsp>
                      <wps:cNvSpPr/>
                      <wps:spPr>
                        <a:xfrm>
                          <a:off x="0" y="0"/>
                          <a:ext cx="7556400" cy="2061713"/>
                        </a:xfrm>
                        <a:prstGeom prst="rect">
                          <a:avLst/>
                        </a:prstGeom>
                        <a:solidFill>
                          <a:srgbClr val="00344B"/>
                        </a:solidFill>
                        <a:ln>
                          <a:noFill/>
                        </a:ln>
                      </wps:spPr>
                      <wps:txbx>
                        <w:txbxContent>
                          <w:p w:rsidRPr="00EF4935" w:rsidR="001241B9" w:rsidP="00CA57AE" w:rsidRDefault="001241B9" w14:paraId="69532A6F" w14:textId="77777777">
                            <w:r w:rsidRPr="00EF4935">
                              <w:t>Předcházení negativního vlivu na životní prostředí</w:t>
                            </w:r>
                          </w:p>
                          <w:p w:rsidR="001241B9" w:rsidP="00CA57AE" w:rsidRDefault="001241B9" w14:paraId="368FD3F8" w14:textId="77777777">
                            <w:pPr>
                              <w:spacing w:line="240" w:lineRule="auto"/>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w14:anchorId="504AE431">
              <v:rect id="Obdélník 1972472328" style="position:absolute;left:0;text-align:left;margin-left:543.8pt;margin-top:0;width:595pt;height:162.35pt;z-index:-251658204;visibility:visible;mso-wrap-style:square;mso-width-percent:0;mso-height-percent:0;mso-wrap-distance-left:0;mso-wrap-distance-top:0;mso-wrap-distance-right:0;mso-wrap-distance-bottom:0;mso-position-horizontal:right;mso-position-horizontal-relative:page;mso-position-vertical:top;mso-position-vertical-relative:page;mso-width-percent:0;mso-height-percent:0;mso-width-relative:margin;mso-height-relative:margin;v-text-anchor:middle" o:spid="_x0000_s1033" fillcolor="#00344b" stroked="f" w14:anchorId="280BD1E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">
                <v:textbox inset="2.53958mm,2.53958mm,2.53958mm,2.53958mm">
                  <w:txbxContent>
                    <w:p w:rsidRPr="00EF4935" w:rsidR="001241B9" w:rsidP="00CA57AE" w:rsidRDefault="001241B9" w14:paraId="56534F88" w14:textId="77777777">
                      <w:r w:rsidRPr="00EF4935">
                        <w:t>Předcházení negativního vlivu na životní prostředí</w:t>
                      </w:r>
                    </w:p>
                    <w:p w:rsidR="001241B9" w:rsidP="00CA57AE" w:rsidRDefault="001241B9" w14:paraId="02EB378F" w14:textId="77777777">
                      <w:pPr>
                        <w:spacing w:line="240" w:lineRule="auto"/>
                        <w:jc w:val="left"/>
                        <w:textDirection w:val="btLr"/>
                      </w:pPr>
                    </w:p>
                  </w:txbxContent>
                </v:textbox>
                <w10:wrap anchorx="page" anchory="page"/>
              </v:rect>
            </w:pict>
          </mc:Fallback>
        </mc:AlternateContent>
      </w:r>
      <w:r w:rsidRPr="000D2B28" w:rsidR="39E1C680">
        <w:rPr>
          <w:rFonts w:cs="Arial"/>
          <w:lang w:val="sk-SK"/>
        </w:rPr>
        <w:t>P</w:t>
      </w:r>
      <w:bookmarkEnd w:id="383"/>
      <w:r w:rsidR="00BD547D">
        <w:rPr>
          <w:rFonts w:cs="Arial"/>
          <w:szCs w:val="56"/>
          <w:lang w:val="sk"/>
        </w:rPr>
        <w:t>revencia negatívneho</w:t>
      </w:r>
      <w:r w:rsidRPr="6212F076" w:rsidR="726E0BF1">
        <w:rPr>
          <w:rFonts w:cs="Arial"/>
          <w:szCs w:val="56"/>
          <w:lang w:val="sk"/>
        </w:rPr>
        <w:t xml:space="preserve"> </w:t>
      </w:r>
      <w:r w:rsidR="00BD547D">
        <w:rPr>
          <w:rFonts w:cs="Arial"/>
          <w:szCs w:val="56"/>
          <w:lang w:val="sk"/>
        </w:rPr>
        <w:t>vplyvu na životné prostredie</w:t>
      </w:r>
      <w:bookmarkEnd w:id="384"/>
    </w:p>
    <w:p w:rsidR="00CA57AE" w:rsidP="00CA57AE" w:rsidRDefault="00CA57AE" w14:paraId="28E1BC48" w14:textId="77777777"/>
    <w:p w:rsidR="00CA57AE" w:rsidP="00CA57AE" w:rsidRDefault="00CA57AE" w14:paraId="794BE395" w14:textId="77777777"/>
    <w:p w:rsidR="008D3AE2" w:rsidP="6212F076" w:rsidRDefault="78DBE499" w14:paraId="63D06D11" w14:textId="73A19F89">
      <w:r w:rsidRPr="6212F076">
        <w:rPr>
          <w:color w:val="0D344D" w:themeColor="accent3"/>
          <w:szCs w:val="20"/>
          <w:lang w:val="sk"/>
        </w:rPr>
        <w:t>Akčný plán (adaptačná stratégia) je dokumentom, ktorého cieľom je zvýšenie kvality životného prostredia. Ak by však všeobecné odporúčania, platné a účinné na väčšine územia mesta, boli bezmyšlienkovite alebo nevhodne realizované aj v lokalitách, ktoré vyžadujú špeciálnu starostlivosť a ochranu, mohli by mať naopak na životné prostredie vplyv negatívny. A to najmä v kontexte</w:t>
      </w:r>
      <w:r w:rsidR="0CE06F85">
        <w:t xml:space="preserve"> Zákona č. 24/2006 o posudzování vplyvov na životné prostredie a zákona č. 543/2002 o ochrane prírody a krajiny.</w:t>
      </w:r>
    </w:p>
    <w:p w:rsidR="008D3AE2" w:rsidP="008D3AE2" w:rsidRDefault="008D3AE2" w14:paraId="6EB42486" w14:textId="77777777"/>
    <w:p w:rsidR="10462BE4" w:rsidP="6212F076" w:rsidRDefault="10462BE4" w14:paraId="30215F9B" w14:textId="31D462A3">
      <w:pPr>
        <w:rPr>
          <w:lang w:val="sk"/>
        </w:rPr>
      </w:pPr>
      <w:r w:rsidRPr="6212F076">
        <w:rPr>
          <w:lang w:val="sk"/>
        </w:rPr>
        <w:t>Osobitná pozornosť pri plánovaní bude preto venovaná tým aktivitám, ktoré majú byť realizované v oblastiach:</w:t>
      </w:r>
    </w:p>
    <w:p w:rsidRPr="002C55B2" w:rsidR="00CA57AE" w:rsidP="00CA57AE" w:rsidRDefault="00CA57AE" w14:paraId="54CFD66B" w14:textId="77777777"/>
    <w:p w:rsidR="412457EE" w:rsidP="6212F076" w:rsidRDefault="412457EE" w14:paraId="3A1CC97A" w14:textId="43727904">
      <w:pPr>
        <w:pStyle w:val="Odstavecseseznamem"/>
        <w:numPr>
          <w:ilvl w:val="3"/>
          <w:numId w:val="82"/>
        </w:numPr>
        <w:tabs>
          <w:tab w:val="left" w:pos="2552"/>
        </w:tabs>
        <w:ind w:left="426" w:hanging="426"/>
        <w:rPr>
          <w:color w:val="0D344D" w:themeColor="accent3"/>
          <w:szCs w:val="20"/>
          <w:lang w:val="sk"/>
        </w:rPr>
      </w:pPr>
      <w:r w:rsidRPr="6212F076">
        <w:rPr>
          <w:color w:val="0D344D" w:themeColor="accent3"/>
          <w:szCs w:val="20"/>
          <w:lang w:val="sk"/>
        </w:rPr>
        <w:t>Pam</w:t>
      </w:r>
      <w:r w:rsidRPr="6212F076" w:rsidR="3AB3EA75">
        <w:rPr>
          <w:color w:val="0D344D" w:themeColor="accent3"/>
          <w:szCs w:val="20"/>
          <w:lang w:val="sk"/>
        </w:rPr>
        <w:t>ia</w:t>
      </w:r>
      <w:r w:rsidRPr="6212F076">
        <w:rPr>
          <w:color w:val="0D344D" w:themeColor="accent3"/>
          <w:szCs w:val="20"/>
          <w:lang w:val="sk"/>
        </w:rPr>
        <w:t>tkovej ochrany podľa</w:t>
      </w:r>
      <w:r w:rsidRPr="6212F076" w:rsidR="39E1C680">
        <w:rPr>
          <w:color w:val="0D344D" w:themeColor="accent3"/>
          <w:szCs w:val="20"/>
        </w:rPr>
        <w:t xml:space="preserve"> </w:t>
      </w:r>
      <w:r w:rsidRPr="6212F076" w:rsidR="3D02DBD8">
        <w:rPr>
          <w:color w:val="0D344D" w:themeColor="accent3"/>
          <w:szCs w:val="20"/>
        </w:rPr>
        <w:t>Z</w:t>
      </w:r>
      <w:r w:rsidRPr="6212F076" w:rsidR="39E1C680">
        <w:rPr>
          <w:color w:val="0D344D" w:themeColor="accent3"/>
          <w:szCs w:val="20"/>
        </w:rPr>
        <w:t xml:space="preserve">ákona </w:t>
      </w:r>
      <w:r w:rsidRPr="6212F076" w:rsidR="476625A3">
        <w:rPr>
          <w:color w:val="0D344D" w:themeColor="accent3"/>
          <w:szCs w:val="20"/>
        </w:rPr>
        <w:t>o ochrane pamiatkového fondu</w:t>
      </w:r>
      <w:r w:rsidRPr="6212F076" w:rsidR="3D02DBD8">
        <w:rPr>
          <w:color w:val="0D344D" w:themeColor="accent3"/>
          <w:szCs w:val="20"/>
        </w:rPr>
        <w:t xml:space="preserve"> </w:t>
      </w:r>
      <w:r w:rsidRPr="6212F076" w:rsidR="39E1C680">
        <w:rPr>
          <w:color w:val="0D344D" w:themeColor="accent3"/>
          <w:szCs w:val="20"/>
        </w:rPr>
        <w:t xml:space="preserve">č. </w:t>
      </w:r>
      <w:r w:rsidRPr="6212F076" w:rsidR="3D02DBD8">
        <w:rPr>
          <w:color w:val="0D344D" w:themeColor="accent3"/>
          <w:szCs w:val="20"/>
        </w:rPr>
        <w:t xml:space="preserve">49/ 2002 </w:t>
      </w:r>
      <w:r w:rsidRPr="6212F076" w:rsidR="39E1C680">
        <w:rPr>
          <w:color w:val="0D344D" w:themeColor="accent3"/>
          <w:szCs w:val="20"/>
        </w:rPr>
        <w:t xml:space="preserve">Sb., </w:t>
      </w:r>
      <w:r w:rsidRPr="6212F076" w:rsidR="032A0386">
        <w:rPr>
          <w:color w:val="0D344D" w:themeColor="accent3"/>
          <w:szCs w:val="20"/>
        </w:rPr>
        <w:t>v</w:t>
      </w:r>
      <w:r w:rsidRPr="6212F076" w:rsidR="694D9F1B">
        <w:rPr>
          <w:color w:val="0D344D" w:themeColor="accent3"/>
          <w:szCs w:val="20"/>
        </w:rPr>
        <w:t xml:space="preserve"> zneni neskorších predpisov. V takom prípade bude garant aktivity vyžadovať v rámci pred-projekčnej prípravy prerokovanie zámeru s odbornou organizáciou štátnej pamiatkovej starostlivosti preto, aby bolo vylúčené, že by mohla mať konkrétna aktivita negatívny vplyv na ich pamiatkové hodnoty.</w:t>
      </w:r>
    </w:p>
    <w:p w:rsidR="00E11B7E" w:rsidP="00E11B7E" w:rsidRDefault="00E11B7E" w14:paraId="50FE8B91" w14:textId="77777777">
      <w:pPr>
        <w:pStyle w:val="Odstavecseseznamem"/>
        <w:tabs>
          <w:tab w:val="left" w:pos="2552"/>
        </w:tabs>
        <w:ind w:left="426"/>
      </w:pPr>
    </w:p>
    <w:p w:rsidRPr="002C55B2" w:rsidR="00CA57AE" w:rsidP="6212F076" w:rsidRDefault="4026908C" w14:paraId="4452469A" w14:textId="680DE448">
      <w:pPr>
        <w:pStyle w:val="Odstavecseseznamem"/>
        <w:numPr>
          <w:ilvl w:val="3"/>
          <w:numId w:val="82"/>
        </w:numPr>
        <w:tabs>
          <w:tab w:val="left" w:pos="2552"/>
        </w:tabs>
        <w:ind w:left="426" w:hanging="426"/>
        <w:rPr>
          <w:color w:val="0D344D" w:themeColor="accent3"/>
          <w:szCs w:val="20"/>
          <w:lang w:val="sk"/>
        </w:rPr>
      </w:pPr>
      <w:r w:rsidRPr="6212F076">
        <w:rPr>
          <w:color w:val="0D344D" w:themeColor="accent3"/>
          <w:szCs w:val="20"/>
          <w:lang w:val="sk"/>
        </w:rPr>
        <w:t>Maloplošných chránených území (častí prírodných rezervácií), územných systémov ekologickej stability (biocentier a biokoridorov) a významných krajinných prvkov. V takom prípade bude prípadná aktivita smerujúca k realizácii vhodných adaptačných opatrení prerokovaná v pred-projekčnej a projekčnej fáze s príslušným orgánom štátnej či krajskej správy.</w:t>
      </w:r>
    </w:p>
    <w:p w:rsidRPr="002C55B2" w:rsidR="00CA57AE" w:rsidP="6212F076" w:rsidRDefault="00CA57AE" w14:paraId="146200B5" w14:textId="48DE5515"/>
    <w:p w:rsidRPr="0017291B" w:rsidR="00CA57AE" w:rsidP="00CA57AE" w:rsidRDefault="00CA57AE" w14:paraId="0EC1E331" w14:textId="77777777">
      <w:pPr>
        <w:spacing w:line="276" w:lineRule="auto"/>
        <w:rPr>
          <w:rFonts w:cs="Arial"/>
          <w:szCs w:val="20"/>
        </w:rPr>
      </w:pPr>
    </w:p>
    <w:p w:rsidRPr="000D2B28" w:rsidR="00CA57AE" w:rsidP="00E90AC3" w:rsidRDefault="00CA57AE" w14:paraId="3F35948F" w14:textId="2F812C70">
      <w:pPr>
        <w:pStyle w:val="Nadpis1"/>
        <w:numPr>
          <w:ilvl w:val="0"/>
          <w:numId w:val="8"/>
        </w:numPr>
        <w:spacing w:before="0" w:after="0" w:line="276" w:lineRule="auto"/>
        <w:ind w:left="1134" w:hanging="1134"/>
        <w:jc w:val="left"/>
        <w:rPr>
          <w:rFonts w:cs="Arial"/>
          <w:lang w:val="sk-SK"/>
        </w:rPr>
      </w:pPr>
      <w:bookmarkStart w:name="_Toc133238833" w:id="385"/>
      <w:bookmarkStart w:name="_Toc136169710" w:id="386"/>
      <w:r w:rsidRPr="000D2B28">
        <w:rPr>
          <w:rFonts w:cs="Arial"/>
          <w:noProof/>
          <w:lang w:val="cs-CZ" w:eastAsia="cs-CZ"/>
        </w:rPr>
        <w:lastRenderedPageBreak/>
        <mc:AlternateContent>
          <mc:Choice Requires="wps">
            <w:drawing>
              <wp:anchor distT="0" distB="0" distL="0" distR="0" simplePos="0" relativeHeight="251658277" behindDoc="1" locked="0" layoutInCell="1" hidden="0" allowOverlap="1" wp14:anchorId="21610FBF" wp14:editId="4B01EEF1">
                <wp:simplePos x="0" y="0"/>
                <wp:positionH relativeFrom="page">
                  <wp:align>right</wp:align>
                </wp:positionH>
                <wp:positionV relativeFrom="page">
                  <wp:align>top</wp:align>
                </wp:positionV>
                <wp:extent cx="7556400" cy="1593850"/>
                <wp:effectExtent l="0" t="0" r="6985" b="6350"/>
                <wp:wrapNone/>
                <wp:docPr id="1972472334" name="Obdélník 1972472334"/>
                <wp:cNvGraphicFramePr/>
                <a:graphic xmlns:a="http://schemas.openxmlformats.org/drawingml/2006/main">
                  <a:graphicData uri="http://schemas.microsoft.com/office/word/2010/wordprocessingShape">
                    <wps:wsp>
                      <wps:cNvSpPr/>
                      <wps:spPr>
                        <a:xfrm>
                          <a:off x="0" y="0"/>
                          <a:ext cx="7556400" cy="1593850"/>
                        </a:xfrm>
                        <a:prstGeom prst="rect">
                          <a:avLst/>
                        </a:prstGeom>
                        <a:solidFill>
                          <a:srgbClr val="00344B"/>
                        </a:solidFill>
                        <a:ln>
                          <a:noFill/>
                        </a:ln>
                      </wps:spPr>
                      <wps:txbx>
                        <w:txbxContent>
                          <w:p w:rsidRPr="00EF4935" w:rsidR="001241B9" w:rsidP="00CA57AE" w:rsidRDefault="001241B9" w14:paraId="59763C08" w14:textId="77777777">
                            <w:r w:rsidRPr="00EF4935">
                              <w:t>Předcházení negativního vlivu na životní prostředí</w:t>
                            </w:r>
                          </w:p>
                          <w:p w:rsidR="001241B9" w:rsidP="00CA57AE" w:rsidRDefault="001241B9" w14:paraId="27E9ED6D" w14:textId="77777777">
                            <w:pPr>
                              <w:spacing w:line="240" w:lineRule="auto"/>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w14:anchorId="7835346D">
              <v:rect id="Obdélník 1972472334" style="position:absolute;left:0;text-align:left;margin-left:543.8pt;margin-top:0;width:595pt;height:125.5pt;z-index:-251658203;visibility:visible;mso-wrap-style:square;mso-width-percent:0;mso-height-percent:0;mso-wrap-distance-left:0;mso-wrap-distance-top:0;mso-wrap-distance-right:0;mso-wrap-distance-bottom:0;mso-position-horizontal:right;mso-position-horizontal-relative:page;mso-position-vertical:top;mso-position-vertical-relative:page;mso-width-percent:0;mso-height-percent:0;mso-width-relative:margin;mso-height-relative:margin;v-text-anchor:middle" o:spid="_x0000_s1034" fillcolor="#00344b" stroked="f" w14:anchorId="21610FB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">
                <v:textbox inset="2.53958mm,2.53958mm,2.53958mm,2.53958mm">
                  <w:txbxContent>
                    <w:p w:rsidRPr="00EF4935" w:rsidR="001241B9" w:rsidP="00CA57AE" w:rsidRDefault="001241B9" w14:paraId="2609AFBD" w14:textId="77777777">
                      <w:r w:rsidRPr="00EF4935">
                        <w:t>Předcházení negativního vlivu na životní prostředí</w:t>
                      </w:r>
                    </w:p>
                    <w:p w:rsidR="001241B9" w:rsidP="00CA57AE" w:rsidRDefault="001241B9" w14:paraId="6A05A809" w14:textId="77777777">
                      <w:pPr>
                        <w:spacing w:line="240" w:lineRule="auto"/>
                        <w:jc w:val="left"/>
                        <w:textDirection w:val="btLr"/>
                      </w:pPr>
                    </w:p>
                  </w:txbxContent>
                </v:textbox>
                <w10:wrap anchorx="page" anchory="page"/>
              </v:rect>
            </w:pict>
          </mc:Fallback>
        </mc:AlternateContent>
      </w:r>
      <w:r w:rsidRPr="000D2B28" w:rsidR="39E1C680">
        <w:rPr>
          <w:rFonts w:cs="Arial"/>
          <w:lang w:val="sk-SK"/>
        </w:rPr>
        <w:t>Nastaven</w:t>
      </w:r>
      <w:r w:rsidR="3FDA75E2">
        <w:rPr>
          <w:rFonts w:cs="Arial"/>
          <w:lang w:val="sk-SK"/>
        </w:rPr>
        <w:t>ie</w:t>
      </w:r>
      <w:r w:rsidRPr="000D2B28" w:rsidR="39E1C680">
        <w:rPr>
          <w:rFonts w:cs="Arial"/>
          <w:lang w:val="sk-SK"/>
        </w:rPr>
        <w:t xml:space="preserve"> monitoringu </w:t>
      </w:r>
      <w:r w:rsidR="00E90AC3">
        <w:rPr>
          <w:rFonts w:cs="Arial"/>
          <w:lang w:val="sk-SK"/>
        </w:rPr>
        <w:br/>
      </w:r>
      <w:r w:rsidRPr="000D2B28" w:rsidR="39E1C680">
        <w:rPr>
          <w:rFonts w:cs="Arial"/>
          <w:lang w:val="sk-SK"/>
        </w:rPr>
        <w:t>a hodno</w:t>
      </w:r>
      <w:bookmarkEnd w:id="385"/>
      <w:r w:rsidR="00604159">
        <w:rPr>
          <w:rFonts w:cs="Arial"/>
          <w:lang w:val="sk-SK"/>
        </w:rPr>
        <w:t>tenia</w:t>
      </w:r>
      <w:bookmarkEnd w:id="386"/>
      <w:r w:rsidRPr="000D2B28" w:rsidR="39E1C680">
        <w:rPr>
          <w:rFonts w:cs="Arial"/>
          <w:lang w:val="sk-SK"/>
        </w:rPr>
        <w:t xml:space="preserve"> </w:t>
      </w:r>
    </w:p>
    <w:p w:rsidRPr="000D2B28" w:rsidR="00CA57AE" w:rsidP="000D2B28" w:rsidRDefault="39E1C680" w14:paraId="291C2EF2" w14:textId="4A2EA998">
      <w:pPr>
        <w:pStyle w:val="Nadpis2"/>
        <w:numPr>
          <w:ilvl w:val="1"/>
          <w:numId w:val="8"/>
        </w:numPr>
        <w:tabs>
          <w:tab w:val="num" w:pos="360"/>
          <w:tab w:val="left" w:pos="567"/>
        </w:tabs>
        <w:spacing w:line="276" w:lineRule="auto"/>
        <w:ind w:hanging="792"/>
        <w:jc w:val="left"/>
        <w:rPr>
          <w:color w:val="0D344D"/>
          <w:lang w:val="sk-SK"/>
        </w:rPr>
      </w:pPr>
      <w:bookmarkStart w:name="_Toc133238834" w:id="387"/>
      <w:bookmarkStart w:name="_Toc136169711" w:id="388"/>
      <w:r w:rsidRPr="6212F076">
        <w:rPr>
          <w:lang w:val="sk-SK"/>
        </w:rPr>
        <w:t>Hodno</w:t>
      </w:r>
      <w:r w:rsidRPr="6212F076" w:rsidR="3FDA75E2">
        <w:rPr>
          <w:lang w:val="sk-SK"/>
        </w:rPr>
        <w:t>tenie</w:t>
      </w:r>
      <w:r w:rsidRPr="6212F076">
        <w:rPr>
          <w:lang w:val="sk-SK"/>
        </w:rPr>
        <w:t xml:space="preserve"> </w:t>
      </w:r>
      <w:r w:rsidRPr="6212F076" w:rsidR="3FDA75E2">
        <w:rPr>
          <w:lang w:val="sk-SK"/>
        </w:rPr>
        <w:t>stratégie a akčného plánu</w:t>
      </w:r>
      <w:bookmarkEnd w:id="387"/>
      <w:r w:rsidRPr="6212F076" w:rsidR="3FDA75E2">
        <w:rPr>
          <w:lang w:val="sk-SK"/>
        </w:rPr>
        <w:t xml:space="preserve"> adaptácie</w:t>
      </w:r>
      <w:bookmarkEnd w:id="388"/>
    </w:p>
    <w:p w:rsidR="1D4A2A48" w:rsidP="6212F076" w:rsidRDefault="1D4A2A48" w14:paraId="5B2C36C8" w14:textId="7FE4C260">
      <w:pPr>
        <w:rPr>
          <w:lang w:val="sk"/>
        </w:rPr>
      </w:pPr>
      <w:r w:rsidRPr="6212F076">
        <w:rPr>
          <w:lang w:val="sk"/>
        </w:rPr>
        <w:t>Sledovanie postupu implementácie adaptačnej stratégie a jeho hodnotenie je dôležitou úlohou Riadiacej skupiny. Vyhodnotenie prebieha od najnižšej úrovne – teda od vyhodnotenia plnenia jednotlivých aktivít a projektov, cez vyhodnotenie ich dopadu, a teda zmeny monitorovacích indikátorov až po vyhodnotenie celkového napĺňania Adaptačnej stratégie.</w:t>
      </w:r>
    </w:p>
    <w:p w:rsidR="00CA57AE" w:rsidP="00CA57AE" w:rsidRDefault="00CA57AE" w14:paraId="281B81B3" w14:textId="77777777"/>
    <w:p w:rsidR="1F03DCC3" w:rsidP="6212F076" w:rsidRDefault="1F03DCC3" w14:paraId="5807EE59" w14:textId="240CFAAA">
      <w:pPr>
        <w:rPr>
          <w:lang w:val="sk"/>
        </w:rPr>
      </w:pPr>
      <w:r w:rsidRPr="6212F076">
        <w:rPr>
          <w:lang w:val="sk"/>
        </w:rPr>
        <w:t>Výsledky hodnotenia Adaptačnej stratégie budú predkladané Koordinátorom RS, rade a zastupiteľstvu mesta. Na základe vyhodnocovania bude vykonávaná aktualizácia stratégie, a to minimálne raz za desať rokov (prípadne častejšie v prípade mimoriadneho vývoja v oblasti zmeny klímy, mimoriadnych organizačných či iných zmien na strane mesta a v jeho prírodnom, spoločenskom a hospodárskom ekosystéme).</w:t>
      </w:r>
      <w:r>
        <w:br/>
      </w:r>
      <w:r>
        <w:br/>
      </w:r>
      <w:r w:rsidRPr="6212F076">
        <w:rPr>
          <w:lang w:val="sk"/>
        </w:rPr>
        <w:t>Aktualizácia bude zameraná najmä na opakované vyhodnotenie zraniteľnosti na kľúčové hrozby identifikované v analytickej časti stratégie a zapracovanie nových trendov v oblastiach rozvoja verejného priestoru, ďalej tiež na aktualizáciu prevádzkovo-technických údajov vychádzajúcich z geografických informačných dát mesta a z ďalších dát špecifických pre vyhodnotenie zraniteľnosti mesta - napr. leteckých dát, družicových dát, sociodemogra</w:t>
      </w:r>
      <w:r w:rsidRPr="6212F076" w:rsidR="4168F265">
        <w:rPr>
          <w:lang w:val="sk"/>
        </w:rPr>
        <w:t>f</w:t>
      </w:r>
      <w:r w:rsidRPr="6212F076">
        <w:rPr>
          <w:lang w:val="sk"/>
        </w:rPr>
        <w:t>ických</w:t>
      </w:r>
      <w:r w:rsidRPr="6212F076" w:rsidR="7B8690DB">
        <w:rPr>
          <w:lang w:val="sk"/>
        </w:rPr>
        <w:t xml:space="preserve"> a </w:t>
      </w:r>
      <w:r w:rsidRPr="6212F076">
        <w:rPr>
          <w:lang w:val="sk"/>
        </w:rPr>
        <w:t>socioekonomických dát.</w:t>
      </w:r>
    </w:p>
    <w:p w:rsidR="00CA57AE" w:rsidP="00CA57AE" w:rsidRDefault="00CA57AE" w14:paraId="70D7A1BF" w14:textId="77777777"/>
    <w:p w:rsidR="77FEC751" w:rsidP="6212F076" w:rsidRDefault="77FEC751" w14:paraId="43906069" w14:textId="144BF9C5">
      <w:pPr>
        <w:rPr>
          <w:lang w:val="sk"/>
        </w:rPr>
      </w:pPr>
      <w:r w:rsidRPr="6212F076">
        <w:rPr>
          <w:lang w:val="sk"/>
        </w:rPr>
        <w:t>Ak sa vonkajšie podmienky zmenia natoľko, že bude potrebné vykonať aktualizáciu celého dokumentu skôr, potom by podnet na aktualizáciu v skoršom termíne mala vzniesť Riadiaca skupina po vyhodnotení všetkých aspektov. Samostatným dôvodom pre aktualizáciu v skoršom termíne môže byť napríklad aktuálna rýchlosť procesov zmien spôsobených klimatickou zmenou, zmeny legislatívy, nové normy či trendy v ochrane záujmov životného prostredia a ochrany obyvateľov.</w:t>
      </w:r>
    </w:p>
    <w:p w:rsidR="00CA57AE" w:rsidP="00CA57AE" w:rsidRDefault="00CA57AE" w14:paraId="0C57F49C" w14:textId="77777777"/>
    <w:p w:rsidR="2676B648" w:rsidP="6212F076" w:rsidRDefault="2676B648" w14:paraId="15D3A6B3" w14:textId="06218B9B">
      <w:r w:rsidRPr="6212F076">
        <w:rPr>
          <w:lang w:val="sk"/>
        </w:rPr>
        <w:t>Nižšie sú popísané procesy hodnotenia Adaptačnej stratégie a Aktualizácia akčného plánu.</w:t>
      </w:r>
    </w:p>
    <w:p w:rsidR="00CA57AE" w:rsidP="00CA57AE" w:rsidRDefault="00CA57AE" w14:paraId="7F2FF1C6" w14:textId="77777777">
      <w:pPr>
        <w:spacing w:after="160" w:line="259" w:lineRule="auto"/>
        <w:jc w:val="left"/>
      </w:pPr>
      <w:r>
        <w:br w:type="page"/>
      </w:r>
    </w:p>
    <w:p w:rsidRPr="00143AC1" w:rsidR="00CA57AE" w:rsidP="000D2B28" w:rsidRDefault="39E1C680" w14:paraId="6D5B3682" w14:textId="3FEC8E81">
      <w:pPr>
        <w:pStyle w:val="Nadpis2"/>
        <w:numPr>
          <w:ilvl w:val="1"/>
          <w:numId w:val="8"/>
        </w:numPr>
        <w:tabs>
          <w:tab w:val="num" w:pos="360"/>
          <w:tab w:val="left" w:pos="567"/>
        </w:tabs>
        <w:spacing w:line="276" w:lineRule="auto"/>
        <w:ind w:hanging="792"/>
        <w:jc w:val="left"/>
        <w:rPr>
          <w:color w:val="0D344D"/>
          <w:lang w:val="sk-SK"/>
        </w:rPr>
      </w:pPr>
      <w:bookmarkStart w:name="_Toc80369925" w:id="389"/>
      <w:bookmarkStart w:name="_Toc90986133" w:id="390"/>
      <w:bookmarkStart w:name="_Toc133238835" w:id="391"/>
      <w:bookmarkStart w:name="_Toc136169712" w:id="392"/>
      <w:r w:rsidRPr="00143AC1">
        <w:rPr>
          <w:lang w:val="sk-SK"/>
        </w:rPr>
        <w:lastRenderedPageBreak/>
        <w:t>Proces evalu</w:t>
      </w:r>
      <w:r w:rsidRPr="00143AC1" w:rsidR="03B1F98C">
        <w:rPr>
          <w:lang w:val="sk-SK"/>
        </w:rPr>
        <w:t>ácie</w:t>
      </w:r>
      <w:r w:rsidRPr="00143AC1">
        <w:rPr>
          <w:lang w:val="sk-SK"/>
        </w:rPr>
        <w:t xml:space="preserve"> Adaptačn</w:t>
      </w:r>
      <w:r w:rsidRPr="00143AC1" w:rsidR="791A9A85">
        <w:rPr>
          <w:lang w:val="sk-SK"/>
        </w:rPr>
        <w:t xml:space="preserve">ej </w:t>
      </w:r>
      <w:r w:rsidRPr="00143AC1">
        <w:rPr>
          <w:lang w:val="sk-SK"/>
        </w:rPr>
        <w:t>strat</w:t>
      </w:r>
      <w:r w:rsidRPr="00143AC1" w:rsidR="1759C57F">
        <w:rPr>
          <w:lang w:val="sk-SK"/>
        </w:rPr>
        <w:t>é</w:t>
      </w:r>
      <w:r w:rsidRPr="00143AC1">
        <w:rPr>
          <w:lang w:val="sk-SK"/>
        </w:rPr>
        <w:t>gie</w:t>
      </w:r>
      <w:bookmarkEnd w:id="389"/>
      <w:bookmarkEnd w:id="390"/>
      <w:bookmarkEnd w:id="391"/>
      <w:bookmarkEnd w:id="392"/>
    </w:p>
    <w:p w:rsidRPr="00143AC1" w:rsidR="00CA57AE" w:rsidP="6212F076" w:rsidRDefault="00CA57AE" w14:paraId="5F47038C" w14:textId="77777777">
      <w:pPr>
        <w:spacing w:line="276" w:lineRule="auto"/>
        <w:rPr>
          <w:color w:val="FF0000"/>
          <w:lang w:val="sk-SK"/>
        </w:rPr>
      </w:pPr>
    </w:p>
    <w:tbl>
      <w:tblPr>
        <w:tblW w:w="9193" w:type="dxa"/>
        <w:tblBorders>
          <w:top w:val="single" w:color="EAEAEE" w:sz="12" w:space="0"/>
          <w:left w:val="single" w:color="EAEAEE" w:sz="12" w:space="0"/>
          <w:bottom w:val="single" w:color="EAEAEE" w:sz="12" w:space="0"/>
          <w:right w:val="single" w:color="EAEAEE" w:sz="12" w:space="0"/>
          <w:insideH w:val="single" w:color="EAEAEE" w:sz="12" w:space="0"/>
          <w:insideV w:val="single" w:color="EAEAEE" w:sz="12" w:space="0"/>
        </w:tblBorders>
        <w:tblLook w:val="04A0" w:firstRow="1" w:lastRow="0" w:firstColumn="1" w:lastColumn="0" w:noHBand="0" w:noVBand="1"/>
      </w:tblPr>
      <w:tblGrid>
        <w:gridCol w:w="2261"/>
        <w:gridCol w:w="2819"/>
        <w:gridCol w:w="1851"/>
        <w:gridCol w:w="2262"/>
      </w:tblGrid>
      <w:tr w:rsidRPr="00143AC1" w:rsidR="00CA57AE" w:rsidTr="6212F076" w14:paraId="719EAE66" w14:textId="77777777">
        <w:tc>
          <w:tcPr>
            <w:tcW w:w="2261" w:type="dxa"/>
            <w:tcBorders>
              <w:top w:val="single" w:color="134B70" w:themeColor="accent3" w:themeTint="E6" w:sz="18" w:space="0"/>
              <w:left w:val="single" w:color="134B70" w:themeColor="accent3" w:themeTint="E6" w:sz="18" w:space="0"/>
              <w:bottom w:val="single" w:color="134B70" w:themeColor="accent3" w:themeTint="E6" w:sz="18" w:space="0"/>
            </w:tcBorders>
            <w:shd w:val="clear" w:color="auto" w:fill="D9D9D9" w:themeFill="background1" w:themeFillShade="D9"/>
          </w:tcPr>
          <w:p w:rsidRPr="00143AC1" w:rsidR="00CA57AE" w:rsidP="6212F076" w:rsidRDefault="39E1C680" w14:paraId="42600879" w14:textId="77777777">
            <w:pPr>
              <w:spacing w:line="276" w:lineRule="auto"/>
              <w:jc w:val="left"/>
              <w:rPr>
                <w:b/>
                <w:bCs/>
                <w:color w:val="auto"/>
                <w:lang w:val="sk-SK"/>
              </w:rPr>
            </w:pPr>
            <w:r w:rsidRPr="00143AC1">
              <w:rPr>
                <w:b/>
                <w:bCs/>
                <w:color w:val="auto"/>
                <w:lang w:val="sk-SK"/>
              </w:rPr>
              <w:t>Proces</w:t>
            </w:r>
          </w:p>
        </w:tc>
        <w:tc>
          <w:tcPr>
            <w:tcW w:w="2819" w:type="dxa"/>
            <w:tcBorders>
              <w:top w:val="single" w:color="134B70" w:themeColor="accent3" w:themeTint="E6" w:sz="18" w:space="0"/>
              <w:bottom w:val="single" w:color="134B70" w:themeColor="accent3" w:themeTint="E6" w:sz="18" w:space="0"/>
              <w:right w:val="single" w:color="134B70" w:themeColor="accent3" w:themeTint="E6" w:sz="18" w:space="0"/>
            </w:tcBorders>
          </w:tcPr>
          <w:p w:rsidRPr="00143AC1" w:rsidR="00CA57AE" w:rsidP="6212F076" w:rsidRDefault="39E1C680" w14:paraId="7931D209" w14:textId="779FC5F7">
            <w:pPr>
              <w:spacing w:line="276" w:lineRule="auto"/>
              <w:jc w:val="left"/>
              <w:rPr>
                <w:color w:val="auto"/>
                <w:lang w:val="sk-SK"/>
              </w:rPr>
            </w:pPr>
            <w:r w:rsidRPr="00143AC1">
              <w:rPr>
                <w:color w:val="auto"/>
                <w:lang w:val="sk-SK"/>
              </w:rPr>
              <w:t>Proces evalu</w:t>
            </w:r>
            <w:r w:rsidRPr="00143AC1" w:rsidR="58A0BC7C">
              <w:rPr>
                <w:color w:val="auto"/>
                <w:lang w:val="sk-SK"/>
              </w:rPr>
              <w:t>ácie</w:t>
            </w:r>
            <w:r w:rsidRPr="00143AC1">
              <w:rPr>
                <w:color w:val="auto"/>
                <w:lang w:val="sk-SK"/>
              </w:rPr>
              <w:t xml:space="preserve"> Adaptačn</w:t>
            </w:r>
            <w:r w:rsidRPr="00143AC1" w:rsidR="2F98BCA4">
              <w:rPr>
                <w:color w:val="auto"/>
                <w:lang w:val="sk-SK"/>
              </w:rPr>
              <w:t>ej</w:t>
            </w:r>
            <w:r w:rsidRPr="00143AC1">
              <w:rPr>
                <w:color w:val="auto"/>
                <w:lang w:val="sk-SK"/>
              </w:rPr>
              <w:t xml:space="preserve"> strat</w:t>
            </w:r>
            <w:r w:rsidRPr="00143AC1" w:rsidR="4B6B43CD">
              <w:rPr>
                <w:color w:val="auto"/>
                <w:lang w:val="sk-SK"/>
              </w:rPr>
              <w:t>é</w:t>
            </w:r>
            <w:r w:rsidRPr="00143AC1">
              <w:rPr>
                <w:color w:val="auto"/>
                <w:lang w:val="sk-SK"/>
              </w:rPr>
              <w:t xml:space="preserve">gie </w:t>
            </w:r>
          </w:p>
        </w:tc>
        <w:tc>
          <w:tcPr>
            <w:tcW w:w="1851" w:type="dxa"/>
            <w:tcBorders>
              <w:top w:val="single" w:color="134B70" w:themeColor="accent3" w:themeTint="E6" w:sz="18" w:space="0"/>
              <w:left w:val="single" w:color="134B70" w:themeColor="accent3" w:themeTint="E6" w:sz="18" w:space="0"/>
              <w:bottom w:val="single" w:color="134B70" w:themeColor="accent3" w:themeTint="E6" w:sz="18" w:space="0"/>
            </w:tcBorders>
            <w:shd w:val="clear" w:color="auto" w:fill="BFBFBF" w:themeFill="background1" w:themeFillShade="BF"/>
          </w:tcPr>
          <w:p w:rsidRPr="00143AC1" w:rsidR="6212F076" w:rsidP="6212F076" w:rsidRDefault="6212F076" w14:paraId="716ACC61" w14:textId="74342792">
            <w:pPr>
              <w:spacing w:line="276" w:lineRule="auto"/>
              <w:jc w:val="left"/>
              <w:rPr>
                <w:color w:val="auto"/>
                <w:lang w:val="sk-SK"/>
              </w:rPr>
            </w:pPr>
            <w:r w:rsidRPr="00143AC1">
              <w:rPr>
                <w:color w:val="auto"/>
                <w:lang w:val="sk-SK"/>
              </w:rPr>
              <w:t>Oddelenie projektov EÚ</w:t>
            </w:r>
          </w:p>
        </w:tc>
        <w:tc>
          <w:tcPr>
            <w:tcW w:w="2262" w:type="dxa"/>
            <w:tcBorders>
              <w:top w:val="single" w:color="134B70" w:themeColor="accent3" w:themeTint="E6" w:sz="18" w:space="0"/>
              <w:bottom w:val="single" w:color="134B70" w:themeColor="accent3" w:themeTint="E6" w:sz="18" w:space="0"/>
              <w:right w:val="single" w:color="134B70" w:themeColor="accent3" w:themeTint="E6" w:sz="18" w:space="0"/>
            </w:tcBorders>
          </w:tcPr>
          <w:p w:rsidRPr="00143AC1" w:rsidR="6212F076" w:rsidP="6212F076" w:rsidRDefault="6212F076" w14:paraId="6DD180DF" w14:textId="5C8E75AA">
            <w:pPr>
              <w:spacing w:line="276" w:lineRule="auto"/>
              <w:jc w:val="left"/>
              <w:rPr>
                <w:color w:val="auto"/>
                <w:lang w:val="sk-SK"/>
              </w:rPr>
            </w:pPr>
            <w:r w:rsidRPr="00143AC1">
              <w:rPr>
                <w:color w:val="auto"/>
                <w:lang w:val="sk-SK"/>
              </w:rPr>
              <w:t>Odbor riadenia projektov a investícií</w:t>
            </w:r>
          </w:p>
        </w:tc>
      </w:tr>
      <w:tr w:rsidRPr="00143AC1" w:rsidR="00CA57AE" w:rsidTr="6212F076" w14:paraId="7B804707" w14:textId="77777777">
        <w:tc>
          <w:tcPr>
            <w:tcW w:w="2261" w:type="dxa"/>
            <w:tcBorders>
              <w:top w:val="single" w:color="134B70" w:themeColor="accent3" w:themeTint="E6" w:sz="18" w:space="0"/>
              <w:left w:val="single" w:color="134B70" w:themeColor="accent3" w:themeTint="E6" w:sz="18" w:space="0"/>
              <w:bottom w:val="single" w:color="EAEAEE" w:themeColor="accent4" w:sz="12" w:space="0"/>
              <w:right w:val="single" w:color="134B70" w:themeColor="accent3" w:themeTint="E6" w:sz="18" w:space="0"/>
            </w:tcBorders>
            <w:shd w:val="clear" w:color="auto" w:fill="F2F2F2" w:themeFill="background1" w:themeFillShade="F2"/>
          </w:tcPr>
          <w:p w:rsidRPr="00143AC1" w:rsidR="00CA57AE" w:rsidP="6212F076" w:rsidRDefault="39E1C680" w14:paraId="6F9563AE" w14:textId="69672927">
            <w:pPr>
              <w:spacing w:line="276" w:lineRule="auto"/>
              <w:jc w:val="left"/>
              <w:rPr>
                <w:color w:val="auto"/>
                <w:lang w:val="sk-SK"/>
              </w:rPr>
            </w:pPr>
            <w:r w:rsidRPr="00143AC1">
              <w:rPr>
                <w:color w:val="auto"/>
                <w:lang w:val="sk-SK"/>
              </w:rPr>
              <w:t>Pož</w:t>
            </w:r>
            <w:r w:rsidRPr="00143AC1" w:rsidR="11DA7BFA">
              <w:rPr>
                <w:color w:val="auto"/>
                <w:lang w:val="sk-SK"/>
              </w:rPr>
              <w:t>i</w:t>
            </w:r>
            <w:r w:rsidRPr="00143AC1">
              <w:rPr>
                <w:color w:val="auto"/>
                <w:lang w:val="sk-SK"/>
              </w:rPr>
              <w:t>adavky/c</w:t>
            </w:r>
            <w:r w:rsidRPr="00143AC1" w:rsidR="44A84BCB">
              <w:rPr>
                <w:color w:val="auto"/>
                <w:lang w:val="sk-SK"/>
              </w:rPr>
              <w:t>iel</w:t>
            </w:r>
            <w:r w:rsidRPr="00143AC1">
              <w:rPr>
                <w:color w:val="auto"/>
                <w:lang w:val="sk-SK"/>
              </w:rPr>
              <w:t>e (</w:t>
            </w:r>
            <w:r w:rsidRPr="00143AC1" w:rsidR="61223E6A">
              <w:rPr>
                <w:color w:val="auto"/>
                <w:lang w:val="sk-SK"/>
              </w:rPr>
              <w:t>zmysel</w:t>
            </w:r>
            <w:r w:rsidRPr="00143AC1">
              <w:rPr>
                <w:color w:val="auto"/>
                <w:lang w:val="sk-SK"/>
              </w:rPr>
              <w:t>) procesu</w:t>
            </w:r>
          </w:p>
        </w:tc>
        <w:tc>
          <w:tcPr>
            <w:tcW w:w="4670" w:type="dxa"/>
            <w:gridSpan w:val="2"/>
            <w:tcBorders>
              <w:top w:val="single" w:color="134B70" w:themeColor="accent3" w:themeTint="E6" w:sz="18" w:space="0"/>
              <w:left w:val="single" w:color="134B70" w:themeColor="accent3" w:themeTint="E6" w:sz="18" w:space="0"/>
              <w:bottom w:val="single" w:color="EAEAEE" w:themeColor="accent4" w:sz="12" w:space="0"/>
              <w:right w:val="single" w:color="134B70" w:themeColor="accent3" w:themeTint="E6" w:sz="18" w:space="0"/>
            </w:tcBorders>
            <w:shd w:val="clear" w:color="auto" w:fill="F2F2F2" w:themeFill="background1" w:themeFillShade="F2"/>
          </w:tcPr>
          <w:p w:rsidRPr="00143AC1" w:rsidR="00CA57AE" w:rsidP="6212F076" w:rsidRDefault="39E1C680" w14:paraId="511E0851" w14:textId="77777777">
            <w:pPr>
              <w:spacing w:line="276" w:lineRule="auto"/>
              <w:jc w:val="left"/>
              <w:rPr>
                <w:color w:val="auto"/>
                <w:lang w:val="sk-SK"/>
              </w:rPr>
            </w:pPr>
            <w:r w:rsidRPr="00143AC1">
              <w:rPr>
                <w:color w:val="auto"/>
                <w:lang w:val="sk-SK"/>
              </w:rPr>
              <w:t>Kritéria efektivity procesu</w:t>
            </w:r>
          </w:p>
        </w:tc>
        <w:tc>
          <w:tcPr>
            <w:tcW w:w="2262" w:type="dxa"/>
            <w:tcBorders>
              <w:top w:val="single" w:color="134B70" w:themeColor="accent3" w:themeTint="E6" w:sz="18" w:space="0"/>
              <w:left w:val="single" w:color="134B70" w:themeColor="accent3" w:themeTint="E6" w:sz="18" w:space="0"/>
              <w:bottom w:val="single" w:color="EAEAEE" w:themeColor="accent4" w:sz="12" w:space="0"/>
              <w:right w:val="single" w:color="134B70" w:themeColor="accent3" w:themeTint="E6" w:sz="18" w:space="0"/>
            </w:tcBorders>
            <w:shd w:val="clear" w:color="auto" w:fill="F2F2F2" w:themeFill="background1" w:themeFillShade="F2"/>
          </w:tcPr>
          <w:p w:rsidRPr="00143AC1" w:rsidR="00CA57AE" w:rsidP="6212F076" w:rsidRDefault="00143AC1" w14:paraId="0831D9E1" w14:textId="665F76F4">
            <w:pPr>
              <w:spacing w:line="276" w:lineRule="auto"/>
              <w:jc w:val="left"/>
              <w:rPr>
                <w:color w:val="auto"/>
                <w:lang w:val="sk-SK"/>
              </w:rPr>
            </w:pPr>
            <w:r w:rsidRPr="00143AC1">
              <w:rPr>
                <w:color w:val="auto"/>
                <w:lang w:val="sk-SK"/>
              </w:rPr>
              <w:t>Monitorovaní</w:t>
            </w:r>
          </w:p>
        </w:tc>
      </w:tr>
      <w:tr w:rsidRPr="00143AC1" w:rsidR="00CA57AE" w:rsidTr="6212F076" w14:paraId="21B1EC13" w14:textId="77777777">
        <w:tc>
          <w:tcPr>
            <w:tcW w:w="2261" w:type="dxa"/>
            <w:tcBorders>
              <w:top w:val="single" w:color="EAEAEE" w:themeColor="accent4" w:sz="12" w:space="0"/>
              <w:left w:val="single" w:color="134B70" w:themeColor="accent3" w:themeTint="E6" w:sz="18" w:space="0"/>
              <w:bottom w:val="single" w:color="134B70" w:themeColor="accent3" w:themeTint="E6" w:sz="18" w:space="0"/>
              <w:right w:val="single" w:color="134B70" w:themeColor="accent3" w:themeTint="E6" w:sz="18" w:space="0"/>
            </w:tcBorders>
          </w:tcPr>
          <w:p w:rsidRPr="00143AC1" w:rsidR="00CA57AE" w:rsidP="6212F076" w:rsidRDefault="39E1C680" w14:paraId="0331E3E3" w14:textId="41EC029F">
            <w:pPr>
              <w:spacing w:line="276" w:lineRule="auto"/>
              <w:jc w:val="left"/>
              <w:rPr>
                <w:color w:val="auto"/>
                <w:lang w:val="sk-SK"/>
              </w:rPr>
            </w:pPr>
            <w:r w:rsidRPr="00143AC1">
              <w:rPr>
                <w:color w:val="auto"/>
                <w:lang w:val="sk-SK"/>
              </w:rPr>
              <w:t>Vyhodno</w:t>
            </w:r>
            <w:r w:rsidRPr="00143AC1" w:rsidR="6E666601">
              <w:rPr>
                <w:color w:val="auto"/>
                <w:lang w:val="sk-SK"/>
              </w:rPr>
              <w:t>t</w:t>
            </w:r>
            <w:r w:rsidRPr="00143AC1">
              <w:rPr>
                <w:color w:val="auto"/>
                <w:lang w:val="sk-SK"/>
              </w:rPr>
              <w:t>en</w:t>
            </w:r>
            <w:r w:rsidRPr="00143AC1" w:rsidR="08A52AE0">
              <w:rPr>
                <w:color w:val="auto"/>
                <w:lang w:val="sk-SK"/>
              </w:rPr>
              <w:t xml:space="preserve">ie </w:t>
            </w:r>
            <w:r w:rsidRPr="00143AC1">
              <w:rPr>
                <w:color w:val="auto"/>
                <w:lang w:val="sk-SK"/>
              </w:rPr>
              <w:t>pln</w:t>
            </w:r>
            <w:r w:rsidRPr="00143AC1" w:rsidR="51C70EE1">
              <w:rPr>
                <w:color w:val="auto"/>
                <w:lang w:val="sk-SK"/>
              </w:rPr>
              <w:t>enia</w:t>
            </w:r>
            <w:r w:rsidRPr="00143AC1">
              <w:rPr>
                <w:color w:val="auto"/>
                <w:lang w:val="sk-SK"/>
              </w:rPr>
              <w:t xml:space="preserve"> </w:t>
            </w:r>
            <w:r w:rsidRPr="00143AC1" w:rsidR="00143AC1">
              <w:rPr>
                <w:color w:val="auto"/>
                <w:lang w:val="sk-SK"/>
              </w:rPr>
              <w:t>cieľov</w:t>
            </w:r>
            <w:r w:rsidRPr="00143AC1" w:rsidR="34560711">
              <w:rPr>
                <w:color w:val="auto"/>
                <w:lang w:val="sk-SK"/>
              </w:rPr>
              <w:t xml:space="preserve"> </w:t>
            </w:r>
            <w:r w:rsidRPr="00143AC1">
              <w:rPr>
                <w:color w:val="auto"/>
                <w:lang w:val="sk-SK"/>
              </w:rPr>
              <w:t>a aktiv</w:t>
            </w:r>
            <w:r w:rsidRPr="00143AC1" w:rsidR="5077E543">
              <w:rPr>
                <w:color w:val="auto"/>
                <w:lang w:val="sk-SK"/>
              </w:rPr>
              <w:t>ít</w:t>
            </w:r>
            <w:r w:rsidRPr="00143AC1">
              <w:rPr>
                <w:color w:val="auto"/>
                <w:lang w:val="sk-SK"/>
              </w:rPr>
              <w:t xml:space="preserve"> stanovených v Adaptačn</w:t>
            </w:r>
            <w:r w:rsidRPr="00143AC1" w:rsidR="3BCA6431">
              <w:rPr>
                <w:color w:val="auto"/>
                <w:lang w:val="sk-SK"/>
              </w:rPr>
              <w:t>ej</w:t>
            </w:r>
            <w:r w:rsidRPr="00143AC1">
              <w:rPr>
                <w:color w:val="auto"/>
                <w:lang w:val="sk-SK"/>
              </w:rPr>
              <w:t xml:space="preserve"> </w:t>
            </w:r>
            <w:r w:rsidRPr="00143AC1" w:rsidR="00143AC1">
              <w:rPr>
                <w:color w:val="auto"/>
                <w:lang w:val="sk-SK"/>
              </w:rPr>
              <w:t>stratégii</w:t>
            </w:r>
          </w:p>
        </w:tc>
        <w:tc>
          <w:tcPr>
            <w:tcW w:w="4670" w:type="dxa"/>
            <w:gridSpan w:val="2"/>
            <w:tcBorders>
              <w:top w:val="single" w:color="EAEAEE" w:themeColor="accent4" w:sz="12" w:space="0"/>
              <w:left w:val="single" w:color="134B70" w:themeColor="accent3" w:themeTint="E6" w:sz="18" w:space="0"/>
              <w:bottom w:val="single" w:color="134B70" w:themeColor="accent3" w:themeTint="E6" w:sz="18" w:space="0"/>
              <w:right w:val="single" w:color="134B70" w:themeColor="accent3" w:themeTint="E6" w:sz="18" w:space="0"/>
            </w:tcBorders>
          </w:tcPr>
          <w:p w:rsidRPr="00143AC1" w:rsidR="00CA57AE" w:rsidP="6212F076" w:rsidRDefault="39E1C680" w14:paraId="2C00372F" w14:textId="0ADBB8A6">
            <w:pPr>
              <w:spacing w:line="276" w:lineRule="auto"/>
              <w:jc w:val="left"/>
              <w:rPr>
                <w:color w:val="auto"/>
                <w:lang w:val="sk-SK"/>
              </w:rPr>
            </w:pPr>
            <w:r w:rsidRPr="00143AC1">
              <w:rPr>
                <w:color w:val="auto"/>
                <w:lang w:val="sk-SK"/>
              </w:rPr>
              <w:t xml:space="preserve">Strategické </w:t>
            </w:r>
            <w:r w:rsidRPr="00143AC1" w:rsidR="46DB4767">
              <w:rPr>
                <w:color w:val="auto"/>
                <w:lang w:val="sk-SK"/>
              </w:rPr>
              <w:t>riadenie</w:t>
            </w:r>
            <w:r w:rsidRPr="00143AC1">
              <w:rPr>
                <w:color w:val="auto"/>
                <w:lang w:val="sk-SK"/>
              </w:rPr>
              <w:t xml:space="preserve"> a plánov</w:t>
            </w:r>
            <w:r w:rsidRPr="00143AC1" w:rsidR="0A41E95B">
              <w:rPr>
                <w:color w:val="auto"/>
                <w:lang w:val="sk-SK"/>
              </w:rPr>
              <w:t xml:space="preserve">anie </w:t>
            </w:r>
            <w:r w:rsidRPr="00143AC1">
              <w:rPr>
                <w:color w:val="auto"/>
                <w:lang w:val="sk-SK"/>
              </w:rPr>
              <w:t>s d</w:t>
            </w:r>
            <w:r w:rsidRPr="00143AC1" w:rsidR="687BCF9A">
              <w:rPr>
                <w:color w:val="auto"/>
                <w:lang w:val="sk-SK"/>
              </w:rPr>
              <w:t>ô</w:t>
            </w:r>
            <w:r w:rsidRPr="00143AC1" w:rsidR="30E88DBB">
              <w:rPr>
                <w:color w:val="auto"/>
                <w:lang w:val="sk-SK"/>
              </w:rPr>
              <w:t>razo</w:t>
            </w:r>
            <w:r w:rsidRPr="00143AC1">
              <w:rPr>
                <w:color w:val="auto"/>
                <w:lang w:val="sk-SK"/>
              </w:rPr>
              <w:t>m na dlhodob</w:t>
            </w:r>
            <w:r w:rsidRPr="00143AC1" w:rsidR="0828291C">
              <w:rPr>
                <w:color w:val="auto"/>
                <w:lang w:val="sk-SK"/>
              </w:rPr>
              <w:t>o</w:t>
            </w:r>
            <w:r w:rsidRPr="00143AC1">
              <w:rPr>
                <w:color w:val="auto"/>
                <w:lang w:val="sk-SK"/>
              </w:rPr>
              <w:t xml:space="preserve"> udrž</w:t>
            </w:r>
            <w:r w:rsidRPr="00143AC1" w:rsidR="7DD35D27">
              <w:rPr>
                <w:color w:val="auto"/>
                <w:lang w:val="sk-SK"/>
              </w:rPr>
              <w:t>ateľn</w:t>
            </w:r>
            <w:r w:rsidRPr="00143AC1">
              <w:rPr>
                <w:color w:val="auto"/>
                <w:lang w:val="sk-SK"/>
              </w:rPr>
              <w:t>ý rozvoj, udrž</w:t>
            </w:r>
            <w:r w:rsidRPr="00143AC1" w:rsidR="4980A324">
              <w:rPr>
                <w:color w:val="auto"/>
                <w:lang w:val="sk-SK"/>
              </w:rPr>
              <w:t xml:space="preserve">anie </w:t>
            </w:r>
            <w:r w:rsidRPr="00143AC1">
              <w:rPr>
                <w:color w:val="auto"/>
                <w:lang w:val="sk-SK"/>
              </w:rPr>
              <w:t>výkonových ukaz</w:t>
            </w:r>
            <w:r w:rsidRPr="00143AC1" w:rsidR="46CD0E4D">
              <w:rPr>
                <w:color w:val="auto"/>
                <w:lang w:val="sk-SK"/>
              </w:rPr>
              <w:t>ovateľov</w:t>
            </w:r>
          </w:p>
        </w:tc>
        <w:tc>
          <w:tcPr>
            <w:tcW w:w="2262" w:type="dxa"/>
            <w:tcBorders>
              <w:top w:val="single" w:color="EAEAEE" w:themeColor="accent4" w:sz="12" w:space="0"/>
              <w:left w:val="single" w:color="134B70" w:themeColor="accent3" w:themeTint="E6" w:sz="18" w:space="0"/>
              <w:bottom w:val="single" w:color="134B70" w:themeColor="accent3" w:themeTint="E6" w:sz="18" w:space="0"/>
              <w:right w:val="single" w:color="134B70" w:themeColor="accent3" w:themeTint="E6" w:sz="18" w:space="0"/>
            </w:tcBorders>
          </w:tcPr>
          <w:p w:rsidRPr="00143AC1" w:rsidR="00CA57AE" w:rsidP="6212F076" w:rsidRDefault="39E1C680" w14:paraId="1F51D700" w14:textId="6B8BA06B">
            <w:pPr>
              <w:spacing w:line="276" w:lineRule="auto"/>
              <w:jc w:val="left"/>
              <w:rPr>
                <w:color w:val="auto"/>
                <w:lang w:val="sk-SK"/>
              </w:rPr>
            </w:pPr>
            <w:r w:rsidRPr="00143AC1">
              <w:rPr>
                <w:color w:val="auto"/>
                <w:lang w:val="sk-SK"/>
              </w:rPr>
              <w:t>Pr</w:t>
            </w:r>
            <w:r w:rsidRPr="00143AC1" w:rsidR="4890898F">
              <w:rPr>
                <w:color w:val="auto"/>
                <w:lang w:val="sk-SK"/>
              </w:rPr>
              <w:t>iebe</w:t>
            </w:r>
            <w:r w:rsidRPr="00143AC1">
              <w:rPr>
                <w:color w:val="auto"/>
                <w:lang w:val="sk-SK"/>
              </w:rPr>
              <w:t>h pln</w:t>
            </w:r>
            <w:r w:rsidRPr="00143AC1" w:rsidR="3935367D">
              <w:rPr>
                <w:color w:val="auto"/>
                <w:lang w:val="sk-SK"/>
              </w:rPr>
              <w:t>enia</w:t>
            </w:r>
            <w:r w:rsidRPr="00143AC1">
              <w:rPr>
                <w:color w:val="auto"/>
                <w:lang w:val="sk-SK"/>
              </w:rPr>
              <w:t xml:space="preserve"> stanovených </w:t>
            </w:r>
            <w:r w:rsidRPr="00143AC1" w:rsidR="00143AC1">
              <w:rPr>
                <w:color w:val="auto"/>
                <w:lang w:val="sk-SK"/>
              </w:rPr>
              <w:t>cieľov</w:t>
            </w:r>
            <w:r w:rsidRPr="00143AC1">
              <w:rPr>
                <w:color w:val="auto"/>
                <w:lang w:val="sk-SK"/>
              </w:rPr>
              <w:t>, aktualiz</w:t>
            </w:r>
            <w:r w:rsidRPr="00143AC1" w:rsidR="57CA288C">
              <w:rPr>
                <w:color w:val="auto"/>
                <w:lang w:val="sk-SK"/>
              </w:rPr>
              <w:t xml:space="preserve">ácia </w:t>
            </w:r>
            <w:r w:rsidRPr="00143AC1">
              <w:rPr>
                <w:color w:val="auto"/>
                <w:lang w:val="sk-SK"/>
              </w:rPr>
              <w:t>údaj</w:t>
            </w:r>
            <w:r w:rsidRPr="00143AC1" w:rsidR="6E9D5934">
              <w:rPr>
                <w:color w:val="auto"/>
                <w:lang w:val="sk-SK"/>
              </w:rPr>
              <w:t>ov</w:t>
            </w:r>
          </w:p>
        </w:tc>
      </w:tr>
      <w:tr w:rsidRPr="00143AC1" w:rsidR="00CA57AE" w:rsidTr="6212F076" w14:paraId="294EEFFF" w14:textId="77777777">
        <w:tc>
          <w:tcPr>
            <w:tcW w:w="2261" w:type="dxa"/>
            <w:tcBorders>
              <w:top w:val="single" w:color="134B70" w:themeColor="accent3" w:themeTint="E6" w:sz="18" w:space="0"/>
              <w:left w:val="single" w:color="134B70" w:themeColor="accent3" w:themeTint="E6" w:sz="18" w:space="0"/>
            </w:tcBorders>
            <w:shd w:val="clear" w:color="auto" w:fill="F2F2F2" w:themeFill="background1" w:themeFillShade="F2"/>
          </w:tcPr>
          <w:p w:rsidRPr="00143AC1" w:rsidR="00CA57AE" w:rsidP="6212F076" w:rsidRDefault="39E1C680" w14:paraId="41BA5CE9" w14:textId="77777777">
            <w:pPr>
              <w:spacing w:line="276" w:lineRule="auto"/>
              <w:jc w:val="left"/>
              <w:rPr>
                <w:b/>
                <w:bCs/>
                <w:color w:val="auto"/>
                <w:lang w:val="sk-SK"/>
              </w:rPr>
            </w:pPr>
            <w:r w:rsidRPr="00143AC1">
              <w:rPr>
                <w:b/>
                <w:bCs/>
                <w:color w:val="auto"/>
                <w:lang w:val="sk-SK"/>
              </w:rPr>
              <w:t>Vstupy</w:t>
            </w:r>
          </w:p>
        </w:tc>
        <w:tc>
          <w:tcPr>
            <w:tcW w:w="2819" w:type="dxa"/>
            <w:tcBorders>
              <w:top w:val="single" w:color="134B70" w:themeColor="accent3" w:themeTint="E6" w:sz="18" w:space="0"/>
            </w:tcBorders>
            <w:shd w:val="clear" w:color="auto" w:fill="F2F2F2" w:themeFill="background1" w:themeFillShade="F2"/>
          </w:tcPr>
          <w:p w:rsidRPr="00143AC1" w:rsidR="00CA57AE" w:rsidP="6212F076" w:rsidRDefault="39E1C680" w14:paraId="258B1F7A" w14:textId="297977AF">
            <w:pPr>
              <w:spacing w:line="276" w:lineRule="auto"/>
              <w:jc w:val="left"/>
              <w:rPr>
                <w:b/>
                <w:bCs/>
                <w:color w:val="auto"/>
                <w:lang w:val="sk-SK"/>
              </w:rPr>
            </w:pPr>
            <w:r w:rsidRPr="00143AC1">
              <w:rPr>
                <w:b/>
                <w:bCs/>
                <w:color w:val="auto"/>
                <w:lang w:val="sk-SK"/>
              </w:rPr>
              <w:t>Základn</w:t>
            </w:r>
            <w:r w:rsidRPr="00143AC1" w:rsidR="6E65643A">
              <w:rPr>
                <w:b/>
                <w:bCs/>
                <w:color w:val="auto"/>
                <w:lang w:val="sk-SK"/>
              </w:rPr>
              <w:t>é</w:t>
            </w:r>
            <w:r w:rsidRPr="00143AC1">
              <w:rPr>
                <w:b/>
                <w:bCs/>
                <w:color w:val="auto"/>
                <w:lang w:val="sk-SK"/>
              </w:rPr>
              <w:t xml:space="preserve"> kroky pr</w:t>
            </w:r>
            <w:r w:rsidRPr="00143AC1" w:rsidR="316BA7D6">
              <w:rPr>
                <w:b/>
                <w:bCs/>
                <w:color w:val="auto"/>
                <w:lang w:val="sk-SK"/>
              </w:rPr>
              <w:t>iebe</w:t>
            </w:r>
            <w:r w:rsidRPr="00143AC1">
              <w:rPr>
                <w:b/>
                <w:bCs/>
                <w:color w:val="auto"/>
                <w:lang w:val="sk-SK"/>
              </w:rPr>
              <w:t>hu procesu</w:t>
            </w:r>
          </w:p>
        </w:tc>
        <w:tc>
          <w:tcPr>
            <w:tcW w:w="1851" w:type="dxa"/>
            <w:tcBorders>
              <w:top w:val="single" w:color="134B70" w:themeColor="accent3" w:themeTint="E6" w:sz="18" w:space="0"/>
            </w:tcBorders>
            <w:shd w:val="clear" w:color="auto" w:fill="F2F2F2" w:themeFill="background1" w:themeFillShade="F2"/>
          </w:tcPr>
          <w:p w:rsidRPr="00143AC1" w:rsidR="00CA57AE" w:rsidP="6212F076" w:rsidRDefault="531D3951" w14:paraId="7FCB9488" w14:textId="3E73C2C6">
            <w:pPr>
              <w:spacing w:line="276" w:lineRule="auto"/>
              <w:jc w:val="left"/>
              <w:rPr>
                <w:b/>
                <w:bCs/>
                <w:color w:val="auto"/>
                <w:lang w:val="sk-SK"/>
              </w:rPr>
            </w:pPr>
            <w:r w:rsidRPr="00143AC1">
              <w:rPr>
                <w:b/>
                <w:bCs/>
                <w:color w:val="auto"/>
                <w:lang w:val="sk-SK"/>
              </w:rPr>
              <w:t>Zodpovedá/ spolupôsobí</w:t>
            </w:r>
          </w:p>
          <w:p w:rsidRPr="00143AC1" w:rsidR="00CA57AE" w:rsidP="6212F076" w:rsidRDefault="00CA57AE" w14:paraId="65435413" w14:textId="2FB76886">
            <w:pPr>
              <w:spacing w:line="276" w:lineRule="auto"/>
              <w:jc w:val="left"/>
              <w:rPr>
                <w:b/>
                <w:bCs/>
                <w:color w:val="auto"/>
                <w:lang w:val="sk-SK"/>
              </w:rPr>
            </w:pPr>
          </w:p>
        </w:tc>
        <w:tc>
          <w:tcPr>
            <w:tcW w:w="2262" w:type="dxa"/>
            <w:tcBorders>
              <w:top w:val="single" w:color="134B70" w:themeColor="accent3" w:themeTint="E6" w:sz="18" w:space="0"/>
              <w:right w:val="single" w:color="134B70" w:themeColor="accent3" w:themeTint="E6" w:sz="18" w:space="0"/>
            </w:tcBorders>
            <w:shd w:val="clear" w:color="auto" w:fill="F2F2F2" w:themeFill="background1" w:themeFillShade="F2"/>
          </w:tcPr>
          <w:p w:rsidRPr="00143AC1" w:rsidR="00CA57AE" w:rsidP="6212F076" w:rsidRDefault="39E1C680" w14:paraId="62FD450D" w14:textId="77777777">
            <w:pPr>
              <w:spacing w:line="276" w:lineRule="auto"/>
              <w:jc w:val="left"/>
              <w:rPr>
                <w:b/>
                <w:bCs/>
                <w:color w:val="auto"/>
                <w:lang w:val="sk-SK"/>
              </w:rPr>
            </w:pPr>
            <w:r w:rsidRPr="00143AC1">
              <w:rPr>
                <w:b/>
                <w:bCs/>
                <w:color w:val="auto"/>
                <w:lang w:val="sk-SK"/>
              </w:rPr>
              <w:t>Výstupy</w:t>
            </w:r>
          </w:p>
        </w:tc>
      </w:tr>
      <w:tr w:rsidRPr="00143AC1" w:rsidR="00CA57AE" w:rsidTr="6212F076" w14:paraId="53236269" w14:textId="77777777">
        <w:tc>
          <w:tcPr>
            <w:tcW w:w="2261" w:type="dxa"/>
            <w:tcBorders>
              <w:left w:val="single" w:color="134B70" w:themeColor="accent3" w:themeTint="E6" w:sz="18" w:space="0"/>
            </w:tcBorders>
          </w:tcPr>
          <w:p w:rsidRPr="00143AC1" w:rsidR="00CA57AE" w:rsidP="6212F076" w:rsidRDefault="00CA57AE" w14:paraId="5459CF2B" w14:textId="12148731">
            <w:pPr>
              <w:spacing w:line="276" w:lineRule="auto"/>
              <w:jc w:val="left"/>
              <w:rPr>
                <w:color w:val="auto"/>
                <w:lang w:val="sk-SK"/>
              </w:rPr>
            </w:pPr>
            <w:r w:rsidRPr="00143AC1">
              <w:rPr>
                <w:noProof/>
                <w:lang w:val="sk-SK"/>
              </w:rPr>
              <mc:AlternateContent>
                <mc:Choice Requires="wps">
                  <w:drawing>
                    <wp:anchor distT="0" distB="0" distL="114300" distR="114300" simplePos="0" relativeHeight="251658278" behindDoc="0" locked="0" layoutInCell="1" allowOverlap="1" wp14:anchorId="29AD2092" wp14:editId="71C74E10">
                      <wp:simplePos x="0" y="0"/>
                      <wp:positionH relativeFrom="column">
                        <wp:posOffset>378113</wp:posOffset>
                      </wp:positionH>
                      <wp:positionV relativeFrom="paragraph">
                        <wp:posOffset>385445</wp:posOffset>
                      </wp:positionV>
                      <wp:extent cx="4831715" cy="384175"/>
                      <wp:effectExtent l="0" t="0" r="0" b="0"/>
                      <wp:wrapNone/>
                      <wp:docPr id="1972472335" name="Šipka: doprava 1972472335"/>
                      <wp:cNvGraphicFramePr/>
                      <a:graphic xmlns:a="http://schemas.openxmlformats.org/drawingml/2006/main">
                        <a:graphicData uri="http://schemas.microsoft.com/office/word/2010/wordprocessingShape">
                          <wps:wsp>
                            <wps:cNvSpPr/>
                            <wps:spPr>
                              <a:xfrm>
                                <a:off x="0" y="0"/>
                                <a:ext cx="4831715" cy="384175"/>
                              </a:xfrm>
                              <a:prstGeom prst="rightArrow">
                                <a:avLst>
                                  <a:gd name="adj1" fmla="val 39181"/>
                                  <a:gd name="adj2" fmla="val 176113"/>
                                </a:avLst>
                              </a:prstGeom>
                              <a:solidFill>
                                <a:srgbClr val="83D0F5">
                                  <a:alpha val="20429"/>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06EDB882">
                    <v:shapetype id="_x0000_t13" coordsize="21600,21600" o:spt="13" adj="16200,5400" path="m@0,l@0@1,0@1,0@2@0@2@0,21600,21600,10800xe" w14:anchorId="0D3D1F70">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Šipka: doprava 1972472335" style="position:absolute;margin-left:29.75pt;margin-top:30.35pt;width:380.45pt;height:30.25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83d0f5" stroked="f" strokeweight="1pt" type="#_x0000_t13" adj="18575,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">
                      <v:fill opacity="13364f"/>
                    </v:shape>
                  </w:pict>
                </mc:Fallback>
              </mc:AlternateContent>
            </w:r>
            <w:r w:rsidRPr="00143AC1" w:rsidR="39E1C680">
              <w:rPr>
                <w:color w:val="auto"/>
                <w:lang w:val="sk-SK"/>
              </w:rPr>
              <w:t>1. Podklady pr</w:t>
            </w:r>
            <w:r w:rsidRPr="00143AC1" w:rsidR="0C7AAB4B">
              <w:rPr>
                <w:color w:val="auto"/>
                <w:lang w:val="sk-SK"/>
              </w:rPr>
              <w:t>e</w:t>
            </w:r>
            <w:r w:rsidRPr="00143AC1" w:rsidR="39E1C680">
              <w:rPr>
                <w:color w:val="auto"/>
                <w:lang w:val="sk-SK"/>
              </w:rPr>
              <w:t xml:space="preserve"> aktualiz</w:t>
            </w:r>
            <w:r w:rsidRPr="00143AC1" w:rsidR="06E1F00F">
              <w:rPr>
                <w:color w:val="auto"/>
                <w:lang w:val="sk-SK"/>
              </w:rPr>
              <w:t>áciu dát</w:t>
            </w:r>
          </w:p>
        </w:tc>
        <w:tc>
          <w:tcPr>
            <w:tcW w:w="2819" w:type="dxa"/>
          </w:tcPr>
          <w:p w:rsidRPr="00143AC1" w:rsidR="00CA57AE" w:rsidP="6212F076" w:rsidRDefault="39E1C680" w14:paraId="146D940B" w14:textId="2B05EB66">
            <w:pPr>
              <w:spacing w:line="276" w:lineRule="auto"/>
              <w:jc w:val="left"/>
              <w:rPr>
                <w:color w:val="auto"/>
                <w:lang w:val="sk-SK"/>
              </w:rPr>
            </w:pPr>
            <w:r w:rsidRPr="00143AC1">
              <w:rPr>
                <w:color w:val="auto"/>
                <w:lang w:val="sk-SK"/>
              </w:rPr>
              <w:t>Vyh</w:t>
            </w:r>
            <w:r w:rsidRPr="00143AC1" w:rsidR="6ABC33D1">
              <w:rPr>
                <w:color w:val="auto"/>
                <w:lang w:val="sk-SK"/>
              </w:rPr>
              <w:t>ľadanie</w:t>
            </w:r>
            <w:r w:rsidRPr="00143AC1">
              <w:rPr>
                <w:color w:val="auto"/>
                <w:lang w:val="sk-SK"/>
              </w:rPr>
              <w:t xml:space="preserve">, </w:t>
            </w:r>
            <w:r w:rsidRPr="00143AC1" w:rsidR="00143AC1">
              <w:rPr>
                <w:color w:val="auto"/>
                <w:lang w:val="sk-SK"/>
              </w:rPr>
              <w:t>zhromaždenie</w:t>
            </w:r>
            <w:r w:rsidRPr="00143AC1" w:rsidR="6E8A21FC">
              <w:rPr>
                <w:color w:val="auto"/>
                <w:lang w:val="sk-SK"/>
              </w:rPr>
              <w:t xml:space="preserve"> dát</w:t>
            </w:r>
            <w:r w:rsidRPr="00143AC1">
              <w:rPr>
                <w:color w:val="auto"/>
                <w:lang w:val="sk-SK"/>
              </w:rPr>
              <w:t xml:space="preserve"> o aktuáln</w:t>
            </w:r>
            <w:r w:rsidRPr="00143AC1" w:rsidR="3594AA31">
              <w:rPr>
                <w:color w:val="auto"/>
                <w:lang w:val="sk-SK"/>
              </w:rPr>
              <w:t>o</w:t>
            </w:r>
            <w:r w:rsidRPr="00143AC1">
              <w:rPr>
                <w:color w:val="auto"/>
                <w:lang w:val="sk-SK"/>
              </w:rPr>
              <w:t>m stav</w:t>
            </w:r>
            <w:r w:rsidRPr="00143AC1" w:rsidR="154E40D6">
              <w:rPr>
                <w:color w:val="auto"/>
                <w:lang w:val="sk-SK"/>
              </w:rPr>
              <w:t>e</w:t>
            </w:r>
            <w:r w:rsidRPr="00143AC1">
              <w:rPr>
                <w:color w:val="auto"/>
                <w:lang w:val="sk-SK"/>
              </w:rPr>
              <w:t xml:space="preserve"> zám</w:t>
            </w:r>
            <w:r w:rsidRPr="00143AC1" w:rsidR="7B70C2BE">
              <w:rPr>
                <w:color w:val="auto"/>
                <w:lang w:val="sk-SK"/>
              </w:rPr>
              <w:t>erov,</w:t>
            </w:r>
            <w:r w:rsidRPr="00143AC1">
              <w:rPr>
                <w:color w:val="auto"/>
                <w:lang w:val="sk-SK"/>
              </w:rPr>
              <w:t xml:space="preserve"> finančn</w:t>
            </w:r>
            <w:r w:rsidRPr="00143AC1" w:rsidR="76D952AA">
              <w:rPr>
                <w:color w:val="auto"/>
                <w:lang w:val="sk-SK"/>
              </w:rPr>
              <w:t>o</w:t>
            </w:r>
            <w:r w:rsidRPr="00143AC1">
              <w:rPr>
                <w:color w:val="auto"/>
                <w:lang w:val="sk-SK"/>
              </w:rPr>
              <w:t>m pln</w:t>
            </w:r>
            <w:r w:rsidRPr="00143AC1" w:rsidR="4CB6A2ED">
              <w:rPr>
                <w:color w:val="auto"/>
                <w:lang w:val="sk-SK"/>
              </w:rPr>
              <w:t>eniu</w:t>
            </w:r>
            <w:r w:rsidRPr="00143AC1">
              <w:rPr>
                <w:color w:val="auto"/>
                <w:lang w:val="sk-SK"/>
              </w:rPr>
              <w:t>, harmonogramu, realiz</w:t>
            </w:r>
            <w:r w:rsidRPr="00143AC1" w:rsidR="65501F4A">
              <w:rPr>
                <w:color w:val="auto"/>
                <w:lang w:val="sk-SK"/>
              </w:rPr>
              <w:t>ácii</w:t>
            </w:r>
            <w:r w:rsidRPr="00143AC1">
              <w:rPr>
                <w:color w:val="auto"/>
                <w:lang w:val="sk-SK"/>
              </w:rPr>
              <w:t>, stav</w:t>
            </w:r>
            <w:r w:rsidRPr="00143AC1" w:rsidR="2D24DA9C">
              <w:rPr>
                <w:color w:val="auto"/>
                <w:lang w:val="sk-SK"/>
              </w:rPr>
              <w:t>e</w:t>
            </w:r>
            <w:r w:rsidRPr="00143AC1">
              <w:rPr>
                <w:color w:val="auto"/>
                <w:lang w:val="sk-SK"/>
              </w:rPr>
              <w:t xml:space="preserve"> indikátor</w:t>
            </w:r>
            <w:r w:rsidRPr="00143AC1" w:rsidR="5A6E5999">
              <w:rPr>
                <w:color w:val="auto"/>
                <w:lang w:val="sk-SK"/>
              </w:rPr>
              <w:t>ov</w:t>
            </w:r>
            <w:r w:rsidRPr="00143AC1">
              <w:rPr>
                <w:color w:val="auto"/>
                <w:lang w:val="sk-SK"/>
              </w:rPr>
              <w:t>.</w:t>
            </w:r>
          </w:p>
        </w:tc>
        <w:tc>
          <w:tcPr>
            <w:tcW w:w="1851" w:type="dxa"/>
          </w:tcPr>
          <w:p w:rsidRPr="00143AC1" w:rsidR="00CA57AE" w:rsidP="6212F076" w:rsidRDefault="00CA57AE" w14:paraId="4AD5214B" w14:textId="77777777">
            <w:pPr>
              <w:spacing w:line="276" w:lineRule="auto"/>
              <w:jc w:val="left"/>
              <w:rPr>
                <w:color w:val="auto"/>
                <w:lang w:val="sk-SK"/>
              </w:rPr>
            </w:pPr>
          </w:p>
          <w:p w:rsidRPr="00143AC1" w:rsidR="00CA57AE" w:rsidP="6212F076" w:rsidRDefault="00CA57AE" w14:paraId="6D6B1608" w14:textId="77777777">
            <w:pPr>
              <w:spacing w:line="276" w:lineRule="auto"/>
              <w:jc w:val="left"/>
              <w:rPr>
                <w:color w:val="auto"/>
                <w:lang w:val="sk-SK"/>
              </w:rPr>
            </w:pPr>
          </w:p>
          <w:p w:rsidRPr="00143AC1" w:rsidR="00CA57AE" w:rsidP="6212F076" w:rsidRDefault="00CA57AE" w14:paraId="40391E4D" w14:textId="77777777">
            <w:pPr>
              <w:spacing w:line="276" w:lineRule="auto"/>
              <w:jc w:val="left"/>
              <w:rPr>
                <w:color w:val="auto"/>
                <w:lang w:val="sk-SK"/>
              </w:rPr>
            </w:pPr>
          </w:p>
          <w:p w:rsidRPr="00143AC1" w:rsidR="00CA57AE" w:rsidP="6212F076" w:rsidRDefault="39E1C680" w14:paraId="6A4C514D" w14:textId="77777777">
            <w:pPr>
              <w:spacing w:line="276" w:lineRule="auto"/>
              <w:jc w:val="left"/>
              <w:rPr>
                <w:color w:val="auto"/>
                <w:lang w:val="sk-SK"/>
              </w:rPr>
            </w:pPr>
            <w:r w:rsidRPr="00143AC1">
              <w:rPr>
                <w:color w:val="auto"/>
                <w:lang w:val="sk-SK"/>
              </w:rPr>
              <w:t>Koordinátor</w:t>
            </w:r>
          </w:p>
          <w:p w:rsidRPr="00143AC1" w:rsidR="00CA57AE" w:rsidP="6212F076" w:rsidRDefault="00CA57AE" w14:paraId="0CD7F54E" w14:textId="77777777">
            <w:pPr>
              <w:spacing w:line="276" w:lineRule="auto"/>
              <w:jc w:val="left"/>
              <w:rPr>
                <w:color w:val="auto"/>
                <w:lang w:val="sk-SK"/>
              </w:rPr>
            </w:pPr>
          </w:p>
          <w:p w:rsidRPr="00143AC1" w:rsidR="00CA57AE" w:rsidP="6212F076" w:rsidRDefault="39E1C680" w14:paraId="53EA6E40" w14:textId="77777777">
            <w:pPr>
              <w:spacing w:line="276" w:lineRule="auto"/>
              <w:jc w:val="left"/>
              <w:rPr>
                <w:color w:val="auto"/>
                <w:lang w:val="sk-SK"/>
              </w:rPr>
            </w:pPr>
            <w:r w:rsidRPr="00143AC1">
              <w:rPr>
                <w:color w:val="auto"/>
                <w:lang w:val="sk-SK"/>
              </w:rPr>
              <w:t xml:space="preserve"> </w:t>
            </w:r>
          </w:p>
        </w:tc>
        <w:tc>
          <w:tcPr>
            <w:tcW w:w="2262" w:type="dxa"/>
            <w:tcBorders>
              <w:right w:val="single" w:color="134B70" w:themeColor="accent3" w:themeTint="E6" w:sz="18" w:space="0"/>
            </w:tcBorders>
          </w:tcPr>
          <w:p w:rsidRPr="00143AC1" w:rsidR="00CA57AE" w:rsidP="6212F076" w:rsidRDefault="39E1C680" w14:paraId="639480F0" w14:textId="21A1C657">
            <w:pPr>
              <w:spacing w:line="276" w:lineRule="auto"/>
              <w:jc w:val="left"/>
              <w:rPr>
                <w:color w:val="auto"/>
                <w:lang w:val="sk-SK"/>
              </w:rPr>
            </w:pPr>
            <w:r w:rsidRPr="00143AC1">
              <w:rPr>
                <w:color w:val="auto"/>
                <w:lang w:val="sk-SK"/>
              </w:rPr>
              <w:t>Aktualizovan</w:t>
            </w:r>
            <w:r w:rsidRPr="00143AC1" w:rsidR="3EB8A690">
              <w:rPr>
                <w:color w:val="auto"/>
                <w:lang w:val="sk-SK"/>
              </w:rPr>
              <w:t>é dát</w:t>
            </w:r>
            <w:r w:rsidRPr="00143AC1">
              <w:rPr>
                <w:color w:val="auto"/>
                <w:lang w:val="sk-SK"/>
              </w:rPr>
              <w:t>a</w:t>
            </w:r>
          </w:p>
        </w:tc>
      </w:tr>
      <w:tr w:rsidRPr="00143AC1" w:rsidR="00CA57AE" w:rsidTr="6212F076" w14:paraId="3A8BB224" w14:textId="77777777">
        <w:tc>
          <w:tcPr>
            <w:tcW w:w="2261" w:type="dxa"/>
            <w:tcBorders>
              <w:left w:val="single" w:color="134B70" w:themeColor="accent3" w:themeTint="E6" w:sz="18" w:space="0"/>
            </w:tcBorders>
          </w:tcPr>
          <w:p w:rsidRPr="00143AC1" w:rsidR="00CA57AE" w:rsidP="6212F076" w:rsidRDefault="00CA57AE" w14:paraId="0F832D37" w14:textId="6E65F7F1">
            <w:pPr>
              <w:spacing w:line="276" w:lineRule="auto"/>
              <w:jc w:val="left"/>
              <w:rPr>
                <w:color w:val="auto"/>
                <w:lang w:val="sk-SK"/>
              </w:rPr>
            </w:pPr>
            <w:r w:rsidRPr="00143AC1">
              <w:rPr>
                <w:noProof/>
                <w:lang w:val="sk-SK"/>
              </w:rPr>
              <mc:AlternateContent>
                <mc:Choice Requires="wps">
                  <w:drawing>
                    <wp:anchor distT="0" distB="0" distL="114300" distR="114300" simplePos="0" relativeHeight="251658279" behindDoc="0" locked="0" layoutInCell="1" allowOverlap="1" wp14:anchorId="060AB187" wp14:editId="6349494E">
                      <wp:simplePos x="0" y="0"/>
                      <wp:positionH relativeFrom="column">
                        <wp:posOffset>370600</wp:posOffset>
                      </wp:positionH>
                      <wp:positionV relativeFrom="paragraph">
                        <wp:posOffset>67465</wp:posOffset>
                      </wp:positionV>
                      <wp:extent cx="4831715" cy="384175"/>
                      <wp:effectExtent l="0" t="0" r="6985" b="0"/>
                      <wp:wrapNone/>
                      <wp:docPr id="1972472338" name="Šipka: doprava 1972472338"/>
                      <wp:cNvGraphicFramePr/>
                      <a:graphic xmlns:a="http://schemas.openxmlformats.org/drawingml/2006/main">
                        <a:graphicData uri="http://schemas.microsoft.com/office/word/2010/wordprocessingShape">
                          <wps:wsp>
                            <wps:cNvSpPr/>
                            <wps:spPr>
                              <a:xfrm>
                                <a:off x="0" y="0"/>
                                <a:ext cx="4831715" cy="384175"/>
                              </a:xfrm>
                              <a:prstGeom prst="rightArrow">
                                <a:avLst>
                                  <a:gd name="adj1" fmla="val 39181"/>
                                  <a:gd name="adj2" fmla="val 176113"/>
                                </a:avLst>
                              </a:prstGeom>
                              <a:solidFill>
                                <a:srgbClr val="83D0F5">
                                  <a:alpha val="20429"/>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7EF63EFB">
                    <v:shape id="Šipka: doprava 1972472338" style="position:absolute;margin-left:29.2pt;margin-top:5.3pt;width:380.45pt;height:30.2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83d0f5" stroked="f" strokeweight="1pt" type="#_x0000_t13" adj="18575,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" w14:anchorId="2D80111D">
                      <v:fill opacity="13364f"/>
                    </v:shape>
                  </w:pict>
                </mc:Fallback>
              </mc:AlternateContent>
            </w:r>
            <w:r w:rsidRPr="00143AC1" w:rsidR="39E1C680">
              <w:rPr>
                <w:color w:val="auto"/>
                <w:lang w:val="sk-SK"/>
              </w:rPr>
              <w:t>2. Aktualizovan</w:t>
            </w:r>
            <w:r w:rsidRPr="00143AC1" w:rsidR="286474F5">
              <w:rPr>
                <w:color w:val="auto"/>
                <w:lang w:val="sk-SK"/>
              </w:rPr>
              <w:t>é dát</w:t>
            </w:r>
            <w:r w:rsidRPr="00143AC1" w:rsidR="39E1C680">
              <w:rPr>
                <w:color w:val="auto"/>
                <w:lang w:val="sk-SK"/>
              </w:rPr>
              <w:t>a</w:t>
            </w:r>
          </w:p>
        </w:tc>
        <w:tc>
          <w:tcPr>
            <w:tcW w:w="2819" w:type="dxa"/>
          </w:tcPr>
          <w:p w:rsidRPr="00143AC1" w:rsidR="00CA57AE" w:rsidP="6212F076" w:rsidRDefault="39E1C680" w14:paraId="366A4D01" w14:textId="2EDCEC4D">
            <w:pPr>
              <w:spacing w:line="276" w:lineRule="auto"/>
              <w:jc w:val="left"/>
              <w:rPr>
                <w:color w:val="auto"/>
                <w:lang w:val="sk-SK"/>
              </w:rPr>
            </w:pPr>
            <w:r w:rsidRPr="00143AC1">
              <w:rPr>
                <w:color w:val="auto"/>
                <w:lang w:val="sk-SK"/>
              </w:rPr>
              <w:t>Ov</w:t>
            </w:r>
            <w:r w:rsidRPr="00143AC1" w:rsidR="11C21E83">
              <w:rPr>
                <w:color w:val="auto"/>
                <w:lang w:val="sk-SK"/>
              </w:rPr>
              <w:t>erenie</w:t>
            </w:r>
            <w:r w:rsidRPr="00143AC1">
              <w:rPr>
                <w:color w:val="auto"/>
                <w:lang w:val="sk-SK"/>
              </w:rPr>
              <w:t xml:space="preserve"> relevanc</w:t>
            </w:r>
            <w:r w:rsidRPr="00143AC1" w:rsidR="1551BE36">
              <w:rPr>
                <w:color w:val="auto"/>
                <w:lang w:val="sk-SK"/>
              </w:rPr>
              <w:t>i</w:t>
            </w:r>
            <w:r w:rsidRPr="00143AC1">
              <w:rPr>
                <w:color w:val="auto"/>
                <w:lang w:val="sk-SK"/>
              </w:rPr>
              <w:t>e a komplexnosti vložených d</w:t>
            </w:r>
            <w:r w:rsidRPr="00143AC1" w:rsidR="0B6D37B6">
              <w:rPr>
                <w:color w:val="auto"/>
                <w:lang w:val="sk-SK"/>
              </w:rPr>
              <w:t>á</w:t>
            </w:r>
            <w:r w:rsidRPr="00143AC1">
              <w:rPr>
                <w:color w:val="auto"/>
                <w:lang w:val="sk-SK"/>
              </w:rPr>
              <w:t>t.</w:t>
            </w:r>
          </w:p>
        </w:tc>
        <w:tc>
          <w:tcPr>
            <w:tcW w:w="1851" w:type="dxa"/>
          </w:tcPr>
          <w:p w:rsidRPr="00143AC1" w:rsidR="00CA57AE" w:rsidP="6212F076" w:rsidRDefault="00CA57AE" w14:paraId="2718F7C8" w14:textId="77777777">
            <w:pPr>
              <w:spacing w:line="276" w:lineRule="auto"/>
              <w:jc w:val="left"/>
              <w:rPr>
                <w:color w:val="auto"/>
                <w:lang w:val="sk-SK"/>
              </w:rPr>
            </w:pPr>
          </w:p>
          <w:p w:rsidRPr="00143AC1" w:rsidR="00CA57AE" w:rsidP="6212F076" w:rsidRDefault="39E1C680" w14:paraId="03E67406" w14:textId="77777777">
            <w:pPr>
              <w:spacing w:line="276" w:lineRule="auto"/>
              <w:jc w:val="left"/>
              <w:rPr>
                <w:color w:val="auto"/>
                <w:lang w:val="sk-SK"/>
              </w:rPr>
            </w:pPr>
            <w:r w:rsidRPr="00143AC1">
              <w:rPr>
                <w:color w:val="auto"/>
                <w:lang w:val="sk-SK"/>
              </w:rPr>
              <w:t>Koordinátor</w:t>
            </w:r>
          </w:p>
          <w:p w:rsidRPr="00143AC1" w:rsidR="00CA57AE" w:rsidP="6212F076" w:rsidRDefault="00CA57AE" w14:paraId="3AFDBEC8" w14:textId="77777777">
            <w:pPr>
              <w:spacing w:line="276" w:lineRule="auto"/>
              <w:jc w:val="left"/>
              <w:rPr>
                <w:color w:val="auto"/>
                <w:lang w:val="sk-SK"/>
              </w:rPr>
            </w:pPr>
          </w:p>
        </w:tc>
        <w:tc>
          <w:tcPr>
            <w:tcW w:w="2262" w:type="dxa"/>
            <w:tcBorders>
              <w:right w:val="single" w:color="134B70" w:themeColor="accent3" w:themeTint="E6" w:sz="18" w:space="0"/>
            </w:tcBorders>
          </w:tcPr>
          <w:p w:rsidRPr="00143AC1" w:rsidR="00CA57AE" w:rsidP="6212F076" w:rsidRDefault="39E1C680" w14:paraId="338CC5C4" w14:textId="025A5E30">
            <w:pPr>
              <w:spacing w:line="276" w:lineRule="auto"/>
              <w:jc w:val="left"/>
              <w:rPr>
                <w:color w:val="auto"/>
                <w:lang w:val="sk-SK"/>
              </w:rPr>
            </w:pPr>
            <w:r w:rsidRPr="00143AC1">
              <w:rPr>
                <w:color w:val="auto"/>
                <w:lang w:val="sk-SK"/>
              </w:rPr>
              <w:t>Pož</w:t>
            </w:r>
            <w:r w:rsidRPr="00143AC1" w:rsidR="1828B4E7">
              <w:rPr>
                <w:color w:val="auto"/>
                <w:lang w:val="sk-SK"/>
              </w:rPr>
              <w:t>i</w:t>
            </w:r>
            <w:r w:rsidRPr="00143AC1">
              <w:rPr>
                <w:color w:val="auto"/>
                <w:lang w:val="sk-SK"/>
              </w:rPr>
              <w:t>adavky na dopln</w:t>
            </w:r>
            <w:r w:rsidRPr="00143AC1" w:rsidR="404D9B32">
              <w:rPr>
                <w:color w:val="auto"/>
                <w:lang w:val="sk-SK"/>
              </w:rPr>
              <w:t>enie</w:t>
            </w:r>
            <w:r w:rsidRPr="00143AC1">
              <w:rPr>
                <w:color w:val="auto"/>
                <w:lang w:val="sk-SK"/>
              </w:rPr>
              <w:t>/korekc</w:t>
            </w:r>
            <w:r w:rsidRPr="00143AC1" w:rsidR="3219A09C">
              <w:rPr>
                <w:color w:val="auto"/>
                <w:lang w:val="sk-SK"/>
              </w:rPr>
              <w:t>ia</w:t>
            </w:r>
          </w:p>
        </w:tc>
      </w:tr>
      <w:tr w:rsidRPr="00143AC1" w:rsidR="00CA57AE" w:rsidTr="6212F076" w14:paraId="547E420C" w14:textId="77777777">
        <w:trPr>
          <w:trHeight w:val="772"/>
        </w:trPr>
        <w:tc>
          <w:tcPr>
            <w:tcW w:w="2261" w:type="dxa"/>
            <w:tcBorders>
              <w:left w:val="single" w:color="134B70" w:themeColor="accent3" w:themeTint="E6" w:sz="18" w:space="0"/>
            </w:tcBorders>
          </w:tcPr>
          <w:p w:rsidRPr="00143AC1" w:rsidR="00CA57AE" w:rsidP="6212F076" w:rsidRDefault="39E1C680" w14:paraId="1C3DE2ED" w14:textId="5AD63DDE">
            <w:pPr>
              <w:spacing w:line="276" w:lineRule="auto"/>
              <w:jc w:val="left"/>
              <w:rPr>
                <w:color w:val="auto"/>
                <w:lang w:val="sk-SK"/>
              </w:rPr>
            </w:pPr>
            <w:r w:rsidRPr="00143AC1">
              <w:rPr>
                <w:color w:val="auto"/>
                <w:lang w:val="sk-SK"/>
              </w:rPr>
              <w:t>3. Pož</w:t>
            </w:r>
            <w:r w:rsidRPr="00143AC1" w:rsidR="0089BA67">
              <w:rPr>
                <w:color w:val="auto"/>
                <w:lang w:val="sk-SK"/>
              </w:rPr>
              <w:t>i</w:t>
            </w:r>
            <w:r w:rsidRPr="00143AC1">
              <w:rPr>
                <w:color w:val="auto"/>
                <w:lang w:val="sk-SK"/>
              </w:rPr>
              <w:t>adavky na dopln</w:t>
            </w:r>
            <w:r w:rsidRPr="00143AC1" w:rsidR="620F757C">
              <w:rPr>
                <w:color w:val="auto"/>
                <w:lang w:val="sk-SK"/>
              </w:rPr>
              <w:t>enie</w:t>
            </w:r>
            <w:r w:rsidRPr="00143AC1">
              <w:rPr>
                <w:color w:val="auto"/>
                <w:lang w:val="sk-SK"/>
              </w:rPr>
              <w:t>/korekc</w:t>
            </w:r>
            <w:r w:rsidRPr="00143AC1" w:rsidR="4DA8C3F7">
              <w:rPr>
                <w:color w:val="auto"/>
                <w:lang w:val="sk-SK"/>
              </w:rPr>
              <w:t>iu</w:t>
            </w:r>
          </w:p>
        </w:tc>
        <w:tc>
          <w:tcPr>
            <w:tcW w:w="2819" w:type="dxa"/>
          </w:tcPr>
          <w:p w:rsidRPr="00143AC1" w:rsidR="00CA57AE" w:rsidP="6212F076" w:rsidRDefault="39E1C680" w14:paraId="0D375B64" w14:textId="7B6C2F6B">
            <w:pPr>
              <w:spacing w:line="276" w:lineRule="auto"/>
              <w:jc w:val="left"/>
              <w:rPr>
                <w:color w:val="auto"/>
                <w:lang w:val="sk-SK"/>
              </w:rPr>
            </w:pPr>
            <w:r w:rsidRPr="00143AC1">
              <w:rPr>
                <w:color w:val="auto"/>
                <w:lang w:val="sk-SK"/>
              </w:rPr>
              <w:t>Úprava a dopln</w:t>
            </w:r>
            <w:r w:rsidRPr="00143AC1" w:rsidR="6967C1AA">
              <w:rPr>
                <w:color w:val="auto"/>
                <w:lang w:val="sk-SK"/>
              </w:rPr>
              <w:t>enie</w:t>
            </w:r>
            <w:r w:rsidRPr="00143AC1">
              <w:rPr>
                <w:color w:val="auto"/>
                <w:lang w:val="sk-SK"/>
              </w:rPr>
              <w:t xml:space="preserve"> ch</w:t>
            </w:r>
            <w:r w:rsidRPr="00143AC1" w:rsidR="120D9708">
              <w:rPr>
                <w:color w:val="auto"/>
                <w:lang w:val="sk-SK"/>
              </w:rPr>
              <w:t>ýbajúcich dá</w:t>
            </w:r>
            <w:r w:rsidRPr="00143AC1">
              <w:rPr>
                <w:color w:val="auto"/>
                <w:lang w:val="sk-SK"/>
              </w:rPr>
              <w:t>t.</w:t>
            </w:r>
          </w:p>
        </w:tc>
        <w:tc>
          <w:tcPr>
            <w:tcW w:w="1851" w:type="dxa"/>
          </w:tcPr>
          <w:p w:rsidRPr="00143AC1" w:rsidR="00CA57AE" w:rsidP="6212F076" w:rsidRDefault="00CA57AE" w14:paraId="1FB9D523" w14:textId="77777777">
            <w:pPr>
              <w:spacing w:line="276" w:lineRule="auto"/>
              <w:jc w:val="left"/>
              <w:rPr>
                <w:color w:val="auto"/>
                <w:lang w:val="sk-SK"/>
              </w:rPr>
            </w:pPr>
          </w:p>
          <w:p w:rsidRPr="00143AC1" w:rsidR="00CA57AE" w:rsidP="6212F076" w:rsidRDefault="39E1C680" w14:paraId="37324FF8" w14:textId="1F502E46">
            <w:pPr>
              <w:spacing w:line="276" w:lineRule="auto"/>
              <w:jc w:val="left"/>
              <w:rPr>
                <w:color w:val="auto"/>
                <w:lang w:val="sk-SK"/>
              </w:rPr>
            </w:pPr>
            <w:r w:rsidRPr="00143AC1">
              <w:rPr>
                <w:color w:val="auto"/>
                <w:lang w:val="sk-SK"/>
              </w:rPr>
              <w:t>P</w:t>
            </w:r>
            <w:r w:rsidRPr="00143AC1" w:rsidR="26A4B4CF">
              <w:rPr>
                <w:color w:val="auto"/>
                <w:lang w:val="sk-SK"/>
              </w:rPr>
              <w:t>r</w:t>
            </w:r>
            <w:r w:rsidRPr="00143AC1">
              <w:rPr>
                <w:color w:val="auto"/>
                <w:lang w:val="sk-SK"/>
              </w:rPr>
              <w:t>íslušní poskytovatel</w:t>
            </w:r>
            <w:r w:rsidRPr="00143AC1" w:rsidR="441E090E">
              <w:rPr>
                <w:color w:val="auto"/>
                <w:lang w:val="sk-SK"/>
              </w:rPr>
              <w:t>ia dát</w:t>
            </w:r>
          </w:p>
        </w:tc>
        <w:tc>
          <w:tcPr>
            <w:tcW w:w="2262" w:type="dxa"/>
            <w:tcBorders>
              <w:right w:val="single" w:color="134B70" w:themeColor="accent3" w:themeTint="E6" w:sz="18" w:space="0"/>
            </w:tcBorders>
          </w:tcPr>
          <w:p w:rsidRPr="00143AC1" w:rsidR="00CA57AE" w:rsidP="6212F076" w:rsidRDefault="39E1C680" w14:paraId="2032B609" w14:textId="459AAFFE">
            <w:pPr>
              <w:spacing w:line="276" w:lineRule="auto"/>
              <w:jc w:val="left"/>
              <w:rPr>
                <w:color w:val="auto"/>
                <w:lang w:val="sk-SK"/>
              </w:rPr>
            </w:pPr>
            <w:r w:rsidRPr="00143AC1">
              <w:rPr>
                <w:color w:val="auto"/>
                <w:lang w:val="sk-SK"/>
              </w:rPr>
              <w:t xml:space="preserve">Podklady </w:t>
            </w:r>
            <w:r w:rsidRPr="00143AC1" w:rsidR="44C1E86E">
              <w:rPr>
                <w:color w:val="auto"/>
                <w:lang w:val="sk-SK"/>
              </w:rPr>
              <w:t>na</w:t>
            </w:r>
            <w:r w:rsidRPr="00143AC1">
              <w:rPr>
                <w:color w:val="auto"/>
                <w:lang w:val="sk-SK"/>
              </w:rPr>
              <w:t xml:space="preserve"> vyhodno</w:t>
            </w:r>
            <w:r w:rsidRPr="00143AC1" w:rsidR="74182295">
              <w:rPr>
                <w:color w:val="auto"/>
                <w:lang w:val="sk-SK"/>
              </w:rPr>
              <w:t>tenie</w:t>
            </w:r>
          </w:p>
        </w:tc>
      </w:tr>
      <w:tr w:rsidRPr="00143AC1" w:rsidR="00CA57AE" w:rsidTr="6212F076" w14:paraId="5E05B328" w14:textId="77777777">
        <w:tc>
          <w:tcPr>
            <w:tcW w:w="2261" w:type="dxa"/>
            <w:tcBorders>
              <w:left w:val="single" w:color="134B70" w:themeColor="accent3" w:themeTint="E6" w:sz="18" w:space="0"/>
            </w:tcBorders>
          </w:tcPr>
          <w:p w:rsidRPr="00143AC1" w:rsidR="00CA57AE" w:rsidP="6212F076" w:rsidRDefault="39E1C680" w14:paraId="0AB8AAD7" w14:textId="31CC4972">
            <w:pPr>
              <w:spacing w:line="276" w:lineRule="auto"/>
              <w:jc w:val="left"/>
              <w:rPr>
                <w:color w:val="auto"/>
                <w:lang w:val="sk-SK"/>
              </w:rPr>
            </w:pPr>
            <w:r w:rsidRPr="00143AC1">
              <w:rPr>
                <w:color w:val="auto"/>
                <w:lang w:val="sk-SK"/>
              </w:rPr>
              <w:t xml:space="preserve">4. Podklady </w:t>
            </w:r>
            <w:r w:rsidRPr="00143AC1" w:rsidR="06F050CB">
              <w:rPr>
                <w:color w:val="auto"/>
                <w:lang w:val="sk-SK"/>
              </w:rPr>
              <w:t>na</w:t>
            </w:r>
            <w:r w:rsidRPr="00143AC1">
              <w:rPr>
                <w:color w:val="auto"/>
                <w:lang w:val="sk-SK"/>
              </w:rPr>
              <w:t xml:space="preserve"> vyhodn</w:t>
            </w:r>
            <w:r w:rsidRPr="00143AC1" w:rsidR="0D0B5279">
              <w:rPr>
                <w:color w:val="auto"/>
                <w:lang w:val="sk-SK"/>
              </w:rPr>
              <w:t>otenie</w:t>
            </w:r>
          </w:p>
        </w:tc>
        <w:tc>
          <w:tcPr>
            <w:tcW w:w="2819" w:type="dxa"/>
          </w:tcPr>
          <w:p w:rsidRPr="00143AC1" w:rsidR="00CA57AE" w:rsidP="6212F076" w:rsidRDefault="39E1C680" w14:paraId="697EC3D5" w14:textId="4D87363C">
            <w:pPr>
              <w:spacing w:line="276" w:lineRule="auto"/>
              <w:jc w:val="left"/>
              <w:rPr>
                <w:color w:val="auto"/>
                <w:lang w:val="sk-SK"/>
              </w:rPr>
            </w:pPr>
            <w:r w:rsidRPr="00143AC1">
              <w:rPr>
                <w:color w:val="auto"/>
                <w:lang w:val="sk-SK"/>
              </w:rPr>
              <w:t>Export evaluačn</w:t>
            </w:r>
            <w:r w:rsidRPr="00143AC1" w:rsidR="6ECD2428">
              <w:rPr>
                <w:color w:val="auto"/>
                <w:lang w:val="sk-SK"/>
              </w:rPr>
              <w:t>ý</w:t>
            </w:r>
            <w:r w:rsidRPr="00143AC1">
              <w:rPr>
                <w:color w:val="auto"/>
                <w:lang w:val="sk-SK"/>
              </w:rPr>
              <w:t>ch report</w:t>
            </w:r>
            <w:r w:rsidRPr="00143AC1" w:rsidR="2E6B0A81">
              <w:rPr>
                <w:color w:val="auto"/>
                <w:lang w:val="sk-SK"/>
              </w:rPr>
              <w:t>ov</w:t>
            </w:r>
            <w:r w:rsidRPr="00143AC1">
              <w:rPr>
                <w:color w:val="auto"/>
                <w:lang w:val="sk-SK"/>
              </w:rPr>
              <w:t xml:space="preserve"> (</w:t>
            </w:r>
            <w:r w:rsidRPr="00143AC1" w:rsidR="117C87C0">
              <w:rPr>
                <w:color w:val="auto"/>
                <w:lang w:val="sk-SK"/>
              </w:rPr>
              <w:t>s</w:t>
            </w:r>
            <w:r w:rsidRPr="00143AC1">
              <w:rPr>
                <w:color w:val="auto"/>
                <w:lang w:val="sk-SK"/>
              </w:rPr>
              <w:t xml:space="preserve">právy o </w:t>
            </w:r>
            <w:r w:rsidRPr="00143AC1" w:rsidR="00143AC1">
              <w:rPr>
                <w:color w:val="auto"/>
                <w:lang w:val="sk-SK"/>
              </w:rPr>
              <w:t>plnení</w:t>
            </w:r>
            <w:r w:rsidRPr="00143AC1">
              <w:rPr>
                <w:color w:val="auto"/>
                <w:lang w:val="sk-SK"/>
              </w:rPr>
              <w:t xml:space="preserve"> akčn</w:t>
            </w:r>
            <w:r w:rsidRPr="00143AC1" w:rsidR="7533BA8C">
              <w:rPr>
                <w:color w:val="auto"/>
                <w:lang w:val="sk-SK"/>
              </w:rPr>
              <w:t>éh</w:t>
            </w:r>
            <w:r w:rsidRPr="00143AC1">
              <w:rPr>
                <w:color w:val="auto"/>
                <w:lang w:val="sk-SK"/>
              </w:rPr>
              <w:t>o plánu</w:t>
            </w:r>
          </w:p>
        </w:tc>
        <w:tc>
          <w:tcPr>
            <w:tcW w:w="1851" w:type="dxa"/>
          </w:tcPr>
          <w:p w:rsidRPr="00143AC1" w:rsidR="00CA57AE" w:rsidP="6212F076" w:rsidRDefault="00CA57AE" w14:paraId="3F2BB864" w14:textId="77777777">
            <w:pPr>
              <w:spacing w:line="276" w:lineRule="auto"/>
              <w:jc w:val="left"/>
              <w:rPr>
                <w:color w:val="auto"/>
                <w:lang w:val="sk-SK"/>
              </w:rPr>
            </w:pPr>
          </w:p>
          <w:p w:rsidRPr="00143AC1" w:rsidR="00CA57AE" w:rsidP="6212F076" w:rsidRDefault="39E1C680" w14:paraId="0B4DB165" w14:textId="77777777">
            <w:pPr>
              <w:spacing w:line="276" w:lineRule="auto"/>
              <w:jc w:val="left"/>
              <w:rPr>
                <w:color w:val="auto"/>
                <w:lang w:val="sk-SK"/>
              </w:rPr>
            </w:pPr>
            <w:r w:rsidRPr="00143AC1">
              <w:rPr>
                <w:color w:val="auto"/>
                <w:lang w:val="sk-SK"/>
              </w:rPr>
              <w:t>Koordinátor</w:t>
            </w:r>
          </w:p>
          <w:p w:rsidRPr="00143AC1" w:rsidR="00CA57AE" w:rsidP="6212F076" w:rsidRDefault="00CA57AE" w14:paraId="3E9B13BB" w14:textId="77777777">
            <w:pPr>
              <w:spacing w:line="276" w:lineRule="auto"/>
              <w:jc w:val="left"/>
              <w:rPr>
                <w:color w:val="auto"/>
                <w:lang w:val="sk-SK"/>
              </w:rPr>
            </w:pPr>
          </w:p>
        </w:tc>
        <w:tc>
          <w:tcPr>
            <w:tcW w:w="2262" w:type="dxa"/>
            <w:tcBorders>
              <w:right w:val="single" w:color="134B70" w:themeColor="accent3" w:themeTint="E6" w:sz="18" w:space="0"/>
            </w:tcBorders>
          </w:tcPr>
          <w:p w:rsidRPr="00143AC1" w:rsidR="00CA57AE" w:rsidP="6212F076" w:rsidRDefault="7B8C17D6" w14:paraId="5E50D4EF" w14:textId="248513F8">
            <w:pPr>
              <w:spacing w:line="276" w:lineRule="auto"/>
              <w:jc w:val="left"/>
              <w:rPr>
                <w:color w:val="auto"/>
                <w:lang w:val="sk-SK"/>
              </w:rPr>
            </w:pPr>
            <w:r w:rsidRPr="00143AC1">
              <w:rPr>
                <w:color w:val="auto"/>
                <w:lang w:val="sk-SK"/>
              </w:rPr>
              <w:t>S</w:t>
            </w:r>
            <w:r w:rsidRPr="00143AC1" w:rsidR="39E1C680">
              <w:rPr>
                <w:color w:val="auto"/>
                <w:lang w:val="sk-SK"/>
              </w:rPr>
              <w:t>práva o pln</w:t>
            </w:r>
            <w:r w:rsidRPr="00143AC1" w:rsidR="42B164AE">
              <w:rPr>
                <w:color w:val="auto"/>
                <w:lang w:val="sk-SK"/>
              </w:rPr>
              <w:t>e</w:t>
            </w:r>
            <w:r w:rsidRPr="00143AC1" w:rsidR="39E1C680">
              <w:rPr>
                <w:color w:val="auto"/>
                <w:lang w:val="sk-SK"/>
              </w:rPr>
              <w:t>ní adaptačn</w:t>
            </w:r>
            <w:r w:rsidRPr="00143AC1" w:rsidR="0A23AFCE">
              <w:rPr>
                <w:color w:val="auto"/>
                <w:lang w:val="sk-SK"/>
              </w:rPr>
              <w:t>ej</w:t>
            </w:r>
            <w:r w:rsidRPr="00143AC1" w:rsidR="39E1C680">
              <w:rPr>
                <w:color w:val="auto"/>
                <w:lang w:val="sk-SK"/>
              </w:rPr>
              <w:t xml:space="preserve"> strat</w:t>
            </w:r>
            <w:r w:rsidRPr="00143AC1" w:rsidR="33D66C12">
              <w:rPr>
                <w:color w:val="auto"/>
                <w:lang w:val="sk-SK"/>
              </w:rPr>
              <w:t>é</w:t>
            </w:r>
            <w:r w:rsidRPr="00143AC1" w:rsidR="39E1C680">
              <w:rPr>
                <w:color w:val="auto"/>
                <w:lang w:val="sk-SK"/>
              </w:rPr>
              <w:t>gie</w:t>
            </w:r>
          </w:p>
        </w:tc>
      </w:tr>
      <w:tr w:rsidRPr="00143AC1" w:rsidR="00CA57AE" w:rsidTr="6212F076" w14:paraId="77FA7ECF" w14:textId="77777777">
        <w:tc>
          <w:tcPr>
            <w:tcW w:w="2261" w:type="dxa"/>
            <w:tcBorders>
              <w:left w:val="single" w:color="134B70" w:themeColor="accent3" w:themeTint="E6" w:sz="18" w:space="0"/>
            </w:tcBorders>
          </w:tcPr>
          <w:p w:rsidRPr="00143AC1" w:rsidR="00CA57AE" w:rsidP="6212F076" w:rsidRDefault="00CA57AE" w14:paraId="1BB6F9AC" w14:textId="38A2303C">
            <w:pPr>
              <w:spacing w:line="276" w:lineRule="auto"/>
              <w:jc w:val="left"/>
              <w:rPr>
                <w:color w:val="auto"/>
                <w:lang w:val="sk-SK"/>
              </w:rPr>
            </w:pPr>
            <w:r w:rsidRPr="00143AC1">
              <w:rPr>
                <w:noProof/>
                <w:lang w:val="sk-SK"/>
              </w:rPr>
              <mc:AlternateContent>
                <mc:Choice Requires="wps">
                  <w:drawing>
                    <wp:anchor distT="0" distB="0" distL="114300" distR="114300" simplePos="0" relativeHeight="251658281" behindDoc="0" locked="0" layoutInCell="1" allowOverlap="1" wp14:anchorId="2693F282" wp14:editId="5A7512C3">
                      <wp:simplePos x="0" y="0"/>
                      <wp:positionH relativeFrom="column">
                        <wp:posOffset>368204</wp:posOffset>
                      </wp:positionH>
                      <wp:positionV relativeFrom="paragraph">
                        <wp:posOffset>135627</wp:posOffset>
                      </wp:positionV>
                      <wp:extent cx="4831715" cy="384175"/>
                      <wp:effectExtent l="0" t="0" r="0" b="0"/>
                      <wp:wrapNone/>
                      <wp:docPr id="1972472360" name="Šipka: doprava 1972472360"/>
                      <wp:cNvGraphicFramePr/>
                      <a:graphic xmlns:a="http://schemas.openxmlformats.org/drawingml/2006/main">
                        <a:graphicData uri="http://schemas.microsoft.com/office/word/2010/wordprocessingShape">
                          <wps:wsp>
                            <wps:cNvSpPr/>
                            <wps:spPr>
                              <a:xfrm>
                                <a:off x="0" y="0"/>
                                <a:ext cx="4831715" cy="384175"/>
                              </a:xfrm>
                              <a:prstGeom prst="rightArrow">
                                <a:avLst>
                                  <a:gd name="adj1" fmla="val 39181"/>
                                  <a:gd name="adj2" fmla="val 176113"/>
                                </a:avLst>
                              </a:prstGeom>
                              <a:solidFill>
                                <a:srgbClr val="83D0F5">
                                  <a:alpha val="20429"/>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8C8561C">
                    <v:shapetype id="_x0000_t13" coordsize="21600,21600" o:spt="13" adj="16200,5400" path="m@0,l@0@1,0@1,0@2@0@2@0,21600,21600,10800xe" w14:anchorId="3EBF16D4">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Šipka: doprava 1972472360" style="position:absolute;margin-left:29pt;margin-top:10.7pt;width:380.45pt;height:30.2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83d0f5" stroked="f" strokeweight="1pt" type="#_x0000_t13" adj="18575,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">
                      <v:fill opacity="13364f"/>
                    </v:shape>
                  </w:pict>
                </mc:Fallback>
              </mc:AlternateContent>
            </w:r>
            <w:r w:rsidRPr="00143AC1" w:rsidR="39E1C680">
              <w:rPr>
                <w:color w:val="auto"/>
                <w:lang w:val="sk-SK"/>
              </w:rPr>
              <w:t xml:space="preserve">5. </w:t>
            </w:r>
            <w:r w:rsidRPr="00143AC1" w:rsidR="5E0AB914">
              <w:rPr>
                <w:color w:val="auto"/>
                <w:lang w:val="sk-SK"/>
              </w:rPr>
              <w:t>S</w:t>
            </w:r>
            <w:r w:rsidRPr="00143AC1" w:rsidR="39E1C680">
              <w:rPr>
                <w:color w:val="auto"/>
                <w:lang w:val="sk-SK"/>
              </w:rPr>
              <w:t>práva o pln</w:t>
            </w:r>
            <w:r w:rsidRPr="00143AC1" w:rsidR="39D9843E">
              <w:rPr>
                <w:color w:val="auto"/>
                <w:lang w:val="sk-SK"/>
              </w:rPr>
              <w:t>e</w:t>
            </w:r>
            <w:r w:rsidRPr="00143AC1" w:rsidR="39E1C680">
              <w:rPr>
                <w:color w:val="auto"/>
                <w:lang w:val="sk-SK"/>
              </w:rPr>
              <w:t>ní adaptačn</w:t>
            </w:r>
            <w:r w:rsidRPr="00143AC1" w:rsidR="5A6C853C">
              <w:rPr>
                <w:color w:val="auto"/>
                <w:lang w:val="sk-SK"/>
              </w:rPr>
              <w:t>ej</w:t>
            </w:r>
            <w:r w:rsidRPr="00143AC1" w:rsidR="39E1C680">
              <w:rPr>
                <w:color w:val="auto"/>
                <w:lang w:val="sk-SK"/>
              </w:rPr>
              <w:t xml:space="preserve"> strat</w:t>
            </w:r>
            <w:r w:rsidRPr="00143AC1" w:rsidR="315C3EEA">
              <w:rPr>
                <w:color w:val="auto"/>
                <w:lang w:val="sk-SK"/>
              </w:rPr>
              <w:t>é</w:t>
            </w:r>
            <w:r w:rsidRPr="00143AC1" w:rsidR="39E1C680">
              <w:rPr>
                <w:color w:val="auto"/>
                <w:lang w:val="sk-SK"/>
              </w:rPr>
              <w:t>gie</w:t>
            </w:r>
          </w:p>
        </w:tc>
        <w:tc>
          <w:tcPr>
            <w:tcW w:w="2819" w:type="dxa"/>
          </w:tcPr>
          <w:p w:rsidRPr="00143AC1" w:rsidR="00CA57AE" w:rsidP="6212F076" w:rsidRDefault="39E1C680" w14:paraId="559503CA" w14:textId="4B29BCF9">
            <w:pPr>
              <w:spacing w:line="276" w:lineRule="auto"/>
              <w:jc w:val="left"/>
              <w:rPr>
                <w:color w:val="auto"/>
                <w:lang w:val="sk-SK"/>
              </w:rPr>
            </w:pPr>
            <w:r w:rsidRPr="00143AC1">
              <w:rPr>
                <w:color w:val="auto"/>
                <w:lang w:val="sk-SK"/>
              </w:rPr>
              <w:t>P</w:t>
            </w:r>
            <w:r w:rsidRPr="00143AC1" w:rsidR="5966E77D">
              <w:rPr>
                <w:color w:val="auto"/>
                <w:lang w:val="sk-SK"/>
              </w:rPr>
              <w:t>r</w:t>
            </w:r>
            <w:r w:rsidRPr="00143AC1">
              <w:rPr>
                <w:color w:val="auto"/>
                <w:lang w:val="sk-SK"/>
              </w:rPr>
              <w:t>íprava hodnot</w:t>
            </w:r>
            <w:r w:rsidRPr="00143AC1" w:rsidR="65418F7D">
              <w:rPr>
                <w:color w:val="auto"/>
                <w:lang w:val="sk-SK"/>
              </w:rPr>
              <w:t>iace</w:t>
            </w:r>
            <w:r w:rsidRPr="00143AC1">
              <w:rPr>
                <w:color w:val="auto"/>
                <w:lang w:val="sk-SK"/>
              </w:rPr>
              <w:t xml:space="preserve">ho </w:t>
            </w:r>
            <w:r w:rsidRPr="00143AC1" w:rsidR="40EFC9ED">
              <w:rPr>
                <w:color w:val="auto"/>
                <w:lang w:val="sk-SK"/>
              </w:rPr>
              <w:t>zhrnutia</w:t>
            </w:r>
            <w:r w:rsidRPr="00143AC1">
              <w:rPr>
                <w:color w:val="auto"/>
                <w:lang w:val="sk-SK"/>
              </w:rPr>
              <w:t xml:space="preserve">, </w:t>
            </w:r>
            <w:r w:rsidRPr="00143AC1" w:rsidR="190D7699">
              <w:rPr>
                <w:color w:val="auto"/>
                <w:lang w:val="sk-SK"/>
              </w:rPr>
              <w:t>návrh odporúčaní (nápravných opatrení)</w:t>
            </w:r>
          </w:p>
        </w:tc>
        <w:tc>
          <w:tcPr>
            <w:tcW w:w="1851" w:type="dxa"/>
          </w:tcPr>
          <w:p w:rsidRPr="00143AC1" w:rsidR="00CA57AE" w:rsidP="6212F076" w:rsidRDefault="00CA57AE" w14:paraId="50BF4116" w14:textId="77777777">
            <w:pPr>
              <w:spacing w:line="276" w:lineRule="auto"/>
              <w:jc w:val="left"/>
              <w:rPr>
                <w:color w:val="auto"/>
                <w:lang w:val="sk-SK"/>
              </w:rPr>
            </w:pPr>
          </w:p>
          <w:p w:rsidRPr="00143AC1" w:rsidR="00CA57AE" w:rsidP="6212F076" w:rsidRDefault="39E1C680" w14:paraId="5430C7A0" w14:textId="77777777">
            <w:pPr>
              <w:spacing w:line="276" w:lineRule="auto"/>
              <w:jc w:val="left"/>
              <w:rPr>
                <w:color w:val="auto"/>
                <w:lang w:val="sk-SK"/>
              </w:rPr>
            </w:pPr>
            <w:r w:rsidRPr="00143AC1">
              <w:rPr>
                <w:color w:val="auto"/>
                <w:lang w:val="sk-SK"/>
              </w:rPr>
              <w:t xml:space="preserve">Koordinátor </w:t>
            </w:r>
          </w:p>
        </w:tc>
        <w:tc>
          <w:tcPr>
            <w:tcW w:w="2262" w:type="dxa"/>
            <w:tcBorders>
              <w:right w:val="single" w:color="134B70" w:themeColor="accent3" w:themeTint="E6" w:sz="18" w:space="0"/>
            </w:tcBorders>
          </w:tcPr>
          <w:p w:rsidRPr="00143AC1" w:rsidR="00CA57AE" w:rsidP="6212F076" w:rsidRDefault="00CA57AE" w14:paraId="6E672EC5" w14:textId="77777777">
            <w:pPr>
              <w:spacing w:line="276" w:lineRule="auto"/>
              <w:jc w:val="left"/>
              <w:rPr>
                <w:color w:val="auto"/>
                <w:lang w:val="sk-SK"/>
              </w:rPr>
            </w:pPr>
          </w:p>
          <w:p w:rsidRPr="00143AC1" w:rsidR="00CA57AE" w:rsidP="6212F076" w:rsidRDefault="39E1C680" w14:paraId="077A401E" w14:textId="36208F4F">
            <w:pPr>
              <w:spacing w:line="276" w:lineRule="auto"/>
              <w:jc w:val="left"/>
              <w:rPr>
                <w:color w:val="auto"/>
                <w:lang w:val="sk-SK"/>
              </w:rPr>
            </w:pPr>
            <w:r w:rsidRPr="00143AC1">
              <w:rPr>
                <w:color w:val="auto"/>
                <w:lang w:val="sk-SK"/>
              </w:rPr>
              <w:t xml:space="preserve">Materiál pro </w:t>
            </w:r>
            <w:r w:rsidRPr="00143AC1" w:rsidR="6722024E">
              <w:rPr>
                <w:color w:val="auto"/>
                <w:lang w:val="sk-SK"/>
              </w:rPr>
              <w:t>R</w:t>
            </w:r>
            <w:r w:rsidRPr="00143AC1">
              <w:rPr>
                <w:color w:val="auto"/>
                <w:lang w:val="sk-SK"/>
              </w:rPr>
              <w:t>S</w:t>
            </w:r>
          </w:p>
        </w:tc>
      </w:tr>
      <w:tr w:rsidRPr="00143AC1" w:rsidR="00CA57AE" w:rsidTr="6212F076" w14:paraId="62AD951C" w14:textId="77777777">
        <w:tc>
          <w:tcPr>
            <w:tcW w:w="2261" w:type="dxa"/>
            <w:tcBorders>
              <w:left w:val="single" w:color="134B70" w:themeColor="accent3" w:themeTint="E6" w:sz="18" w:space="0"/>
              <w:bottom w:val="single" w:color="134B70" w:themeColor="accent3" w:themeTint="E6" w:sz="18" w:space="0"/>
            </w:tcBorders>
          </w:tcPr>
          <w:p w:rsidRPr="00143AC1" w:rsidR="00CA57AE" w:rsidP="6212F076" w:rsidRDefault="39E1C680" w14:paraId="5FDFC914" w14:textId="3D1A65E6">
            <w:pPr>
              <w:spacing w:line="276" w:lineRule="auto"/>
              <w:jc w:val="left"/>
              <w:rPr>
                <w:color w:val="auto"/>
                <w:lang w:val="sk-SK"/>
              </w:rPr>
            </w:pPr>
            <w:r w:rsidRPr="00143AC1">
              <w:rPr>
                <w:color w:val="auto"/>
                <w:lang w:val="sk-SK"/>
              </w:rPr>
              <w:t>6. Rozhodnut</w:t>
            </w:r>
            <w:r w:rsidRPr="00143AC1" w:rsidR="51612EDE">
              <w:rPr>
                <w:color w:val="auto"/>
                <w:lang w:val="sk-SK"/>
              </w:rPr>
              <w:t>ie</w:t>
            </w:r>
          </w:p>
          <w:p w:rsidRPr="00143AC1" w:rsidR="00CA57AE" w:rsidP="6212F076" w:rsidRDefault="00CA57AE" w14:paraId="2731E41A" w14:textId="459EC372">
            <w:pPr>
              <w:spacing w:line="276" w:lineRule="auto"/>
              <w:jc w:val="left"/>
              <w:rPr>
                <w:color w:val="auto"/>
                <w:lang w:val="sk-SK"/>
              </w:rPr>
            </w:pPr>
            <w:r w:rsidRPr="00143AC1">
              <w:rPr>
                <w:noProof/>
                <w:lang w:val="sk-SK"/>
              </w:rPr>
              <mc:AlternateContent>
                <mc:Choice Requires="wps">
                  <w:drawing>
                    <wp:anchor distT="0" distB="0" distL="114300" distR="114300" simplePos="0" relativeHeight="251658280" behindDoc="0" locked="0" layoutInCell="1" allowOverlap="1" wp14:anchorId="52C3D1EB" wp14:editId="3D5904A8">
                      <wp:simplePos x="0" y="0"/>
                      <wp:positionH relativeFrom="column">
                        <wp:posOffset>381827</wp:posOffset>
                      </wp:positionH>
                      <wp:positionV relativeFrom="paragraph">
                        <wp:posOffset>347416</wp:posOffset>
                      </wp:positionV>
                      <wp:extent cx="4831715" cy="384175"/>
                      <wp:effectExtent l="0" t="0" r="0" b="0"/>
                      <wp:wrapNone/>
                      <wp:docPr id="39" name="Šipka: doprava 39"/>
                      <wp:cNvGraphicFramePr/>
                      <a:graphic xmlns:a="http://schemas.openxmlformats.org/drawingml/2006/main">
                        <a:graphicData uri="http://schemas.microsoft.com/office/word/2010/wordprocessingShape">
                          <wps:wsp>
                            <wps:cNvSpPr/>
                            <wps:spPr>
                              <a:xfrm>
                                <a:off x="0" y="0"/>
                                <a:ext cx="4831715" cy="384175"/>
                              </a:xfrm>
                              <a:prstGeom prst="rightArrow">
                                <a:avLst>
                                  <a:gd name="adj1" fmla="val 39181"/>
                                  <a:gd name="adj2" fmla="val 176113"/>
                                </a:avLst>
                              </a:prstGeom>
                              <a:solidFill>
                                <a:srgbClr val="83D0F5">
                                  <a:alpha val="20429"/>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52F22589">
                    <v:shape id="Šipka: doprava 39" style="position:absolute;margin-left:30.05pt;margin-top:27.35pt;width:380.45pt;height:30.25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83d0f5" stroked="f" strokeweight="1pt" type="#_x0000_t13" adj="18575,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" w14:anchorId="03291134">
                      <v:fill opacity="13364f"/>
                    </v:shape>
                  </w:pict>
                </mc:Fallback>
              </mc:AlternateContent>
            </w:r>
            <w:r w:rsidRPr="00143AC1" w:rsidR="51612EDE">
              <w:rPr>
                <w:color w:val="auto"/>
                <w:lang w:val="sk-SK"/>
              </w:rPr>
              <w:t>Riadiacej</w:t>
            </w:r>
            <w:r w:rsidRPr="00143AC1" w:rsidR="39E1C680">
              <w:rPr>
                <w:color w:val="auto"/>
                <w:lang w:val="sk-SK"/>
              </w:rPr>
              <w:t xml:space="preserve"> skupiny</w:t>
            </w:r>
          </w:p>
        </w:tc>
        <w:tc>
          <w:tcPr>
            <w:tcW w:w="2819" w:type="dxa"/>
            <w:tcBorders>
              <w:bottom w:val="single" w:color="134B70" w:themeColor="accent3" w:themeTint="E6" w:sz="18" w:space="0"/>
            </w:tcBorders>
          </w:tcPr>
          <w:p w:rsidRPr="00143AC1" w:rsidR="00CA57AE" w:rsidP="6212F076" w:rsidRDefault="39E1C680" w14:paraId="40087922" w14:textId="79A1DA2D">
            <w:pPr>
              <w:spacing w:line="276" w:lineRule="auto"/>
              <w:jc w:val="left"/>
              <w:rPr>
                <w:color w:val="auto"/>
                <w:lang w:val="sk-SK"/>
              </w:rPr>
            </w:pPr>
            <w:r w:rsidRPr="00143AC1">
              <w:rPr>
                <w:color w:val="auto"/>
                <w:lang w:val="sk-SK"/>
              </w:rPr>
              <w:t>Realiz</w:t>
            </w:r>
            <w:r w:rsidRPr="00143AC1" w:rsidR="3704CE63">
              <w:rPr>
                <w:color w:val="auto"/>
                <w:lang w:val="sk-SK"/>
              </w:rPr>
              <w:t>ácia</w:t>
            </w:r>
            <w:r w:rsidRPr="00143AC1">
              <w:rPr>
                <w:color w:val="auto"/>
                <w:lang w:val="sk-SK"/>
              </w:rPr>
              <w:t xml:space="preserve"> plánu bez</w:t>
            </w:r>
            <w:r w:rsidRPr="00143AC1" w:rsidR="1311E805">
              <w:rPr>
                <w:color w:val="auto"/>
                <w:lang w:val="sk-SK"/>
              </w:rPr>
              <w:t xml:space="preserve"> </w:t>
            </w:r>
            <w:r w:rsidRPr="00143AC1">
              <w:rPr>
                <w:color w:val="auto"/>
                <w:lang w:val="sk-SK"/>
              </w:rPr>
              <w:t>zm</w:t>
            </w:r>
            <w:r w:rsidRPr="00143AC1" w:rsidR="39458FFA">
              <w:rPr>
                <w:color w:val="auto"/>
                <w:lang w:val="sk-SK"/>
              </w:rPr>
              <w:t>ie</w:t>
            </w:r>
            <w:r w:rsidRPr="00143AC1">
              <w:rPr>
                <w:color w:val="auto"/>
                <w:lang w:val="sk-SK"/>
              </w:rPr>
              <w:t>n / Realiz</w:t>
            </w:r>
            <w:r w:rsidRPr="00143AC1" w:rsidR="15F4A1EB">
              <w:rPr>
                <w:color w:val="auto"/>
                <w:lang w:val="sk-SK"/>
              </w:rPr>
              <w:t>ácia</w:t>
            </w:r>
            <w:r w:rsidRPr="00143AC1">
              <w:rPr>
                <w:color w:val="auto"/>
                <w:lang w:val="sk-SK"/>
              </w:rPr>
              <w:t xml:space="preserve"> nápravných opat</w:t>
            </w:r>
            <w:r w:rsidRPr="00143AC1" w:rsidR="318915CE">
              <w:rPr>
                <w:color w:val="auto"/>
                <w:lang w:val="sk-SK"/>
              </w:rPr>
              <w:t>rení</w:t>
            </w:r>
          </w:p>
        </w:tc>
        <w:tc>
          <w:tcPr>
            <w:tcW w:w="1851" w:type="dxa"/>
            <w:tcBorders>
              <w:bottom w:val="single" w:color="134B70" w:themeColor="accent3" w:themeTint="E6" w:sz="18" w:space="0"/>
            </w:tcBorders>
          </w:tcPr>
          <w:p w:rsidRPr="00143AC1" w:rsidR="00CA57AE" w:rsidP="6212F076" w:rsidRDefault="00CA57AE" w14:paraId="201BF654" w14:textId="77777777">
            <w:pPr>
              <w:spacing w:line="276" w:lineRule="auto"/>
              <w:jc w:val="left"/>
              <w:rPr>
                <w:color w:val="auto"/>
                <w:lang w:val="sk-SK"/>
              </w:rPr>
            </w:pPr>
          </w:p>
          <w:p w:rsidRPr="00143AC1" w:rsidR="00CA57AE" w:rsidP="6212F076" w:rsidRDefault="318915CE" w14:paraId="6BC5BA59" w14:textId="562DFEFB">
            <w:pPr>
              <w:spacing w:line="276" w:lineRule="auto"/>
              <w:jc w:val="left"/>
              <w:rPr>
                <w:color w:val="auto"/>
                <w:lang w:val="sk-SK"/>
              </w:rPr>
            </w:pPr>
            <w:r w:rsidRPr="00143AC1">
              <w:rPr>
                <w:color w:val="auto"/>
                <w:lang w:val="sk-SK"/>
              </w:rPr>
              <w:t>R</w:t>
            </w:r>
            <w:r w:rsidRPr="00143AC1" w:rsidR="2DFD6BDA">
              <w:rPr>
                <w:color w:val="auto"/>
                <w:lang w:val="sk-SK"/>
              </w:rPr>
              <w:t>S</w:t>
            </w:r>
          </w:p>
        </w:tc>
        <w:tc>
          <w:tcPr>
            <w:tcW w:w="2262" w:type="dxa"/>
            <w:tcBorders>
              <w:bottom w:val="single" w:color="134B70" w:themeColor="accent3" w:themeTint="E6" w:sz="18" w:space="0"/>
              <w:right w:val="single" w:color="134B70" w:themeColor="accent3" w:themeTint="E6" w:sz="18" w:space="0"/>
            </w:tcBorders>
          </w:tcPr>
          <w:p w:rsidRPr="00143AC1" w:rsidR="00CA57AE" w:rsidP="6212F076" w:rsidRDefault="39E1C680" w14:paraId="1B8ACD43" w14:textId="16AA47D2">
            <w:pPr>
              <w:spacing w:line="276" w:lineRule="auto"/>
              <w:jc w:val="left"/>
              <w:rPr>
                <w:color w:val="auto"/>
                <w:lang w:val="sk-SK"/>
              </w:rPr>
            </w:pPr>
            <w:r w:rsidRPr="00143AC1">
              <w:rPr>
                <w:color w:val="auto"/>
                <w:lang w:val="sk-SK"/>
              </w:rPr>
              <w:t>Pož</w:t>
            </w:r>
            <w:r w:rsidRPr="00143AC1" w:rsidR="577CB963">
              <w:rPr>
                <w:color w:val="auto"/>
                <w:lang w:val="sk-SK"/>
              </w:rPr>
              <w:t>i</w:t>
            </w:r>
            <w:r w:rsidRPr="00143AC1">
              <w:rPr>
                <w:color w:val="auto"/>
                <w:lang w:val="sk-SK"/>
              </w:rPr>
              <w:t>adavky na aktualiz</w:t>
            </w:r>
            <w:r w:rsidRPr="00143AC1" w:rsidR="2BCBE36B">
              <w:rPr>
                <w:color w:val="auto"/>
                <w:lang w:val="sk-SK"/>
              </w:rPr>
              <w:t xml:space="preserve">áciu </w:t>
            </w:r>
            <w:r w:rsidRPr="00143AC1">
              <w:rPr>
                <w:color w:val="auto"/>
                <w:lang w:val="sk-SK"/>
              </w:rPr>
              <w:t>Adaptačn</w:t>
            </w:r>
            <w:r w:rsidRPr="00143AC1" w:rsidR="7200832B">
              <w:rPr>
                <w:color w:val="auto"/>
                <w:lang w:val="sk-SK"/>
              </w:rPr>
              <w:t>ej</w:t>
            </w:r>
            <w:r w:rsidRPr="00143AC1">
              <w:rPr>
                <w:color w:val="auto"/>
                <w:lang w:val="sk-SK"/>
              </w:rPr>
              <w:t xml:space="preserve"> strat</w:t>
            </w:r>
            <w:r w:rsidRPr="00143AC1" w:rsidR="5536241A">
              <w:rPr>
                <w:color w:val="auto"/>
                <w:lang w:val="sk-SK"/>
              </w:rPr>
              <w:t>é</w:t>
            </w:r>
            <w:r w:rsidRPr="00143AC1">
              <w:rPr>
                <w:color w:val="auto"/>
                <w:lang w:val="sk-SK"/>
              </w:rPr>
              <w:t>gie, Akčn</w:t>
            </w:r>
            <w:r w:rsidRPr="00143AC1" w:rsidR="74A41445">
              <w:rPr>
                <w:color w:val="auto"/>
                <w:lang w:val="sk-SK"/>
              </w:rPr>
              <w:t>éh</w:t>
            </w:r>
            <w:r w:rsidRPr="00143AC1">
              <w:rPr>
                <w:color w:val="auto"/>
                <w:lang w:val="sk-SK"/>
              </w:rPr>
              <w:t>o plánu, inici</w:t>
            </w:r>
            <w:r w:rsidRPr="00143AC1" w:rsidR="7134F7C0">
              <w:rPr>
                <w:color w:val="auto"/>
                <w:lang w:val="sk-SK"/>
              </w:rPr>
              <w:t>áciu</w:t>
            </w:r>
            <w:r w:rsidRPr="00143AC1">
              <w:rPr>
                <w:color w:val="auto"/>
                <w:lang w:val="sk-SK"/>
              </w:rPr>
              <w:t xml:space="preserve"> konkrétn</w:t>
            </w:r>
            <w:r w:rsidRPr="00143AC1" w:rsidR="53D76A34">
              <w:rPr>
                <w:color w:val="auto"/>
                <w:lang w:val="sk-SK"/>
              </w:rPr>
              <w:t>y</w:t>
            </w:r>
            <w:r w:rsidRPr="00143AC1">
              <w:rPr>
                <w:color w:val="auto"/>
                <w:lang w:val="sk-SK"/>
              </w:rPr>
              <w:t>ch aktiv</w:t>
            </w:r>
            <w:r w:rsidRPr="00143AC1" w:rsidR="25F8C9B3">
              <w:rPr>
                <w:color w:val="auto"/>
                <w:lang w:val="sk-SK"/>
              </w:rPr>
              <w:t>ít</w:t>
            </w:r>
            <w:r w:rsidRPr="00143AC1">
              <w:rPr>
                <w:color w:val="auto"/>
                <w:lang w:val="sk-SK"/>
              </w:rPr>
              <w:t xml:space="preserve"> a zám</w:t>
            </w:r>
            <w:r w:rsidRPr="00143AC1" w:rsidR="132B481E">
              <w:rPr>
                <w:color w:val="auto"/>
                <w:lang w:val="sk-SK"/>
              </w:rPr>
              <w:t>erov</w:t>
            </w:r>
            <w:r w:rsidRPr="00143AC1">
              <w:rPr>
                <w:color w:val="auto"/>
                <w:lang w:val="sk-SK"/>
              </w:rPr>
              <w:t>.</w:t>
            </w:r>
          </w:p>
          <w:p w:rsidRPr="00143AC1" w:rsidR="00CA57AE" w:rsidP="6212F076" w:rsidRDefault="39E1C680" w14:paraId="36F15097" w14:textId="2C8588AA">
            <w:pPr>
              <w:spacing w:line="276" w:lineRule="auto"/>
              <w:jc w:val="left"/>
              <w:rPr>
                <w:color w:val="auto"/>
                <w:lang w:val="sk-SK"/>
              </w:rPr>
            </w:pPr>
            <w:r w:rsidRPr="00143AC1">
              <w:rPr>
                <w:color w:val="auto"/>
                <w:lang w:val="sk-SK"/>
              </w:rPr>
              <w:t>Podklady pr</w:t>
            </w:r>
            <w:r w:rsidRPr="00143AC1" w:rsidR="35E8EBC4">
              <w:rPr>
                <w:color w:val="auto"/>
                <w:lang w:val="sk-SK"/>
              </w:rPr>
              <w:t>e</w:t>
            </w:r>
            <w:r w:rsidRPr="00143AC1">
              <w:rPr>
                <w:color w:val="auto"/>
                <w:lang w:val="sk-SK"/>
              </w:rPr>
              <w:t xml:space="preserve"> volené orgány</w:t>
            </w:r>
            <w:r w:rsidRPr="00143AC1" w:rsidR="7E2BFD2F">
              <w:rPr>
                <w:color w:val="auto"/>
                <w:lang w:val="sk-SK"/>
              </w:rPr>
              <w:t>.</w:t>
            </w:r>
          </w:p>
        </w:tc>
      </w:tr>
    </w:tbl>
    <w:p w:rsidRPr="00143AC1" w:rsidR="00CA57AE" w:rsidP="6212F076" w:rsidRDefault="00CA57AE" w14:paraId="383E2E5C" w14:textId="77777777">
      <w:pPr>
        <w:spacing w:line="276" w:lineRule="auto"/>
        <w:rPr>
          <w:color w:val="FF0000"/>
          <w:lang w:val="sk-SK"/>
        </w:rPr>
      </w:pPr>
      <w:r w:rsidRPr="00143AC1">
        <w:rPr>
          <w:noProof/>
          <w:lang w:val="sk-SK"/>
        </w:rPr>
        <w:drawing>
          <wp:anchor distT="0" distB="0" distL="114300" distR="114300" simplePos="0" relativeHeight="251658286" behindDoc="1" locked="0" layoutInCell="1" allowOverlap="1" wp14:anchorId="1B14642B" wp14:editId="34592D92">
            <wp:simplePos x="0" y="0"/>
            <wp:positionH relativeFrom="margin">
              <wp:align>right</wp:align>
            </wp:positionH>
            <wp:positionV relativeFrom="paragraph">
              <wp:posOffset>4445</wp:posOffset>
            </wp:positionV>
            <wp:extent cx="5580380" cy="1781175"/>
            <wp:effectExtent l="0" t="0" r="20320" b="0"/>
            <wp:wrapNone/>
            <wp:docPr id="900334480" name="Diagram 90033448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4" r:lo="rId125" r:qs="rId126" r:cs="rId127"/>
              </a:graphicData>
            </a:graphic>
          </wp:anchor>
        </w:drawing>
      </w:r>
    </w:p>
    <w:p w:rsidRPr="00143AC1" w:rsidR="00CA57AE" w:rsidP="6212F076" w:rsidRDefault="00CA57AE" w14:paraId="44855B6F" w14:textId="77777777">
      <w:pPr>
        <w:spacing w:line="276" w:lineRule="auto"/>
        <w:rPr>
          <w:color w:val="FF0000"/>
          <w:lang w:val="sk-SK"/>
        </w:rPr>
      </w:pPr>
    </w:p>
    <w:p w:rsidRPr="00143AC1" w:rsidR="00CA57AE" w:rsidP="6212F076" w:rsidRDefault="00CA57AE" w14:paraId="4B118D43" w14:textId="77777777">
      <w:pPr>
        <w:spacing w:after="160" w:line="259" w:lineRule="auto"/>
        <w:jc w:val="left"/>
        <w:rPr>
          <w:color w:val="FF0000"/>
          <w:lang w:val="sk-SK"/>
        </w:rPr>
      </w:pPr>
      <w:r w:rsidRPr="00143AC1">
        <w:rPr>
          <w:color w:val="FF0000"/>
          <w:lang w:val="sk-SK"/>
        </w:rPr>
        <w:br w:type="page"/>
      </w:r>
    </w:p>
    <w:p w:rsidRPr="00143AC1" w:rsidR="00CA57AE" w:rsidP="000D2B28" w:rsidRDefault="39E1C680" w14:paraId="7B65184E" w14:textId="48F66CF6">
      <w:pPr>
        <w:pStyle w:val="Nadpis2"/>
        <w:numPr>
          <w:ilvl w:val="1"/>
          <w:numId w:val="8"/>
        </w:numPr>
        <w:tabs>
          <w:tab w:val="num" w:pos="360"/>
          <w:tab w:val="left" w:pos="567"/>
        </w:tabs>
        <w:spacing w:line="276" w:lineRule="auto"/>
        <w:ind w:hanging="792"/>
        <w:jc w:val="left"/>
        <w:rPr>
          <w:color w:val="0D344D"/>
          <w:lang w:val="sk-SK"/>
        </w:rPr>
      </w:pPr>
      <w:bookmarkStart w:name="_Toc80369926" w:id="393"/>
      <w:bookmarkStart w:name="_Toc90986134" w:id="394"/>
      <w:bookmarkStart w:name="_Toc133238836" w:id="395"/>
      <w:bookmarkStart w:name="_Toc136169713" w:id="396"/>
      <w:r w:rsidRPr="00143AC1">
        <w:rPr>
          <w:lang w:val="sk-SK"/>
        </w:rPr>
        <w:lastRenderedPageBreak/>
        <w:t>Proces aktualiz</w:t>
      </w:r>
      <w:r w:rsidRPr="00143AC1" w:rsidR="542906A8">
        <w:rPr>
          <w:lang w:val="sk-SK"/>
        </w:rPr>
        <w:t>ácie</w:t>
      </w:r>
      <w:r w:rsidRPr="00143AC1">
        <w:rPr>
          <w:lang w:val="sk-SK"/>
        </w:rPr>
        <w:t xml:space="preserve"> akčn</w:t>
      </w:r>
      <w:r w:rsidRPr="00143AC1" w:rsidR="7E04CE3C">
        <w:rPr>
          <w:lang w:val="sk-SK"/>
        </w:rPr>
        <w:t>é</w:t>
      </w:r>
      <w:r w:rsidRPr="00143AC1">
        <w:rPr>
          <w:lang w:val="sk-SK"/>
        </w:rPr>
        <w:t>ho plánu</w:t>
      </w:r>
      <w:bookmarkEnd w:id="393"/>
      <w:bookmarkEnd w:id="394"/>
      <w:bookmarkEnd w:id="395"/>
      <w:bookmarkEnd w:id="396"/>
      <w:r w:rsidRPr="00143AC1">
        <w:rPr>
          <w:lang w:val="sk-SK"/>
        </w:rPr>
        <w:t xml:space="preserve"> </w:t>
      </w:r>
    </w:p>
    <w:p w:rsidRPr="00143AC1" w:rsidR="00CA57AE" w:rsidP="00CA57AE" w:rsidRDefault="00CA57AE" w14:paraId="706267C9" w14:textId="77777777">
      <w:pPr>
        <w:spacing w:line="276" w:lineRule="auto"/>
        <w:rPr>
          <w:lang w:val="sk-SK"/>
        </w:rPr>
      </w:pPr>
    </w:p>
    <w:tbl>
      <w:tblPr>
        <w:tblW w:w="9137" w:type="dxa"/>
        <w:tblBorders>
          <w:top w:val="single" w:color="EAEAEE" w:sz="12" w:space="0"/>
          <w:left w:val="single" w:color="EAEAEE" w:sz="12" w:space="0"/>
          <w:bottom w:val="single" w:color="EAEAEE" w:sz="12" w:space="0"/>
          <w:right w:val="single" w:color="EAEAEE" w:sz="12" w:space="0"/>
          <w:insideH w:val="single" w:color="EAEAEE" w:sz="12" w:space="0"/>
          <w:insideV w:val="single" w:color="EAEAEE" w:sz="12" w:space="0"/>
        </w:tblBorders>
        <w:tblLook w:val="04A0" w:firstRow="1" w:lastRow="0" w:firstColumn="1" w:lastColumn="0" w:noHBand="0" w:noVBand="1"/>
      </w:tblPr>
      <w:tblGrid>
        <w:gridCol w:w="2204"/>
        <w:gridCol w:w="2260"/>
        <w:gridCol w:w="2411"/>
        <w:gridCol w:w="2262"/>
      </w:tblGrid>
      <w:tr w:rsidRPr="00143AC1" w:rsidR="00CA57AE" w:rsidTr="6212F076" w14:paraId="7AF69F44" w14:textId="77777777">
        <w:tc>
          <w:tcPr>
            <w:tcW w:w="2204" w:type="dxa"/>
            <w:tcBorders>
              <w:top w:val="single" w:color="134B70" w:themeColor="accent3" w:themeTint="E6" w:sz="18" w:space="0"/>
              <w:left w:val="single" w:color="134B70" w:themeColor="accent3" w:themeTint="E6" w:sz="18" w:space="0"/>
              <w:bottom w:val="single" w:color="134B70" w:themeColor="accent3" w:themeTint="E6" w:sz="18" w:space="0"/>
              <w:right w:val="single" w:color="EAEAEE" w:themeColor="accent4" w:sz="12" w:space="0"/>
            </w:tcBorders>
            <w:shd w:val="clear" w:color="auto" w:fill="D9D9D9" w:themeFill="background1" w:themeFillShade="D9"/>
          </w:tcPr>
          <w:p w:rsidRPr="00143AC1" w:rsidR="00CA57AE" w:rsidP="008F5CCB" w:rsidRDefault="00CA57AE" w14:paraId="0A34892D" w14:textId="77777777">
            <w:pPr>
              <w:spacing w:line="276" w:lineRule="auto"/>
              <w:jc w:val="left"/>
              <w:rPr>
                <w:b/>
                <w:bCs/>
                <w:lang w:val="sk-SK"/>
              </w:rPr>
            </w:pPr>
            <w:r w:rsidRPr="00143AC1">
              <w:rPr>
                <w:b/>
                <w:bCs/>
                <w:lang w:val="sk-SK"/>
              </w:rPr>
              <w:t>Proces</w:t>
            </w:r>
          </w:p>
        </w:tc>
        <w:tc>
          <w:tcPr>
            <w:tcW w:w="2260" w:type="dxa"/>
            <w:tcBorders>
              <w:top w:val="single" w:color="134B70" w:themeColor="accent3" w:themeTint="E6" w:sz="18" w:space="0"/>
              <w:left w:val="single" w:color="EAEAEE" w:themeColor="accent4" w:sz="12" w:space="0"/>
              <w:bottom w:val="single" w:color="134B70" w:themeColor="accent3" w:themeTint="E6" w:sz="18" w:space="0"/>
              <w:right w:val="single" w:color="134B70" w:themeColor="accent3" w:themeTint="E6" w:sz="18" w:space="0"/>
            </w:tcBorders>
          </w:tcPr>
          <w:p w:rsidRPr="00143AC1" w:rsidR="00CA57AE" w:rsidP="008F5CCB" w:rsidRDefault="39E1C680" w14:paraId="1C7F4044" w14:textId="45DCC94C">
            <w:pPr>
              <w:spacing w:line="276" w:lineRule="auto"/>
              <w:jc w:val="left"/>
              <w:rPr>
                <w:lang w:val="sk-SK"/>
              </w:rPr>
            </w:pPr>
            <w:r w:rsidRPr="00143AC1">
              <w:rPr>
                <w:lang w:val="sk-SK"/>
              </w:rPr>
              <w:t>Proces aktualiz</w:t>
            </w:r>
            <w:r w:rsidRPr="00143AC1" w:rsidR="2A14C422">
              <w:rPr>
                <w:lang w:val="sk-SK"/>
              </w:rPr>
              <w:t>ácie</w:t>
            </w:r>
            <w:r w:rsidRPr="00143AC1">
              <w:rPr>
                <w:lang w:val="sk-SK"/>
              </w:rPr>
              <w:t xml:space="preserve"> akčn</w:t>
            </w:r>
            <w:r w:rsidRPr="00143AC1" w:rsidR="7AAF031B">
              <w:rPr>
                <w:lang w:val="sk-SK"/>
              </w:rPr>
              <w:t>é</w:t>
            </w:r>
            <w:r w:rsidRPr="00143AC1">
              <w:rPr>
                <w:lang w:val="sk-SK"/>
              </w:rPr>
              <w:t>ho plánu</w:t>
            </w:r>
          </w:p>
        </w:tc>
        <w:tc>
          <w:tcPr>
            <w:tcW w:w="2411" w:type="dxa"/>
            <w:tcBorders>
              <w:top w:val="single" w:color="134B70" w:themeColor="accent3" w:themeTint="E6" w:sz="18" w:space="0"/>
              <w:left w:val="single" w:color="134B70" w:themeColor="accent3" w:themeTint="E6" w:sz="18" w:space="0"/>
              <w:bottom w:val="single" w:color="134B70" w:themeColor="accent3" w:themeTint="E6" w:sz="18" w:space="0"/>
              <w:right w:val="nil"/>
            </w:tcBorders>
            <w:shd w:val="clear" w:color="auto" w:fill="BFBFBF" w:themeFill="background1" w:themeFillShade="BF"/>
          </w:tcPr>
          <w:p w:rsidRPr="00143AC1" w:rsidR="00CA57AE" w:rsidP="6212F076" w:rsidRDefault="556D9D33" w14:paraId="58D13E07" w14:textId="74342792">
            <w:pPr>
              <w:spacing w:line="276" w:lineRule="auto"/>
              <w:jc w:val="left"/>
              <w:rPr>
                <w:lang w:val="sk-SK"/>
              </w:rPr>
            </w:pPr>
            <w:r w:rsidRPr="00143AC1">
              <w:rPr>
                <w:lang w:val="sk-SK"/>
              </w:rPr>
              <w:t xml:space="preserve">Oddelenie </w:t>
            </w:r>
            <w:r w:rsidRPr="00143AC1" w:rsidR="2DFD1EAE">
              <w:rPr>
                <w:lang w:val="sk-SK"/>
              </w:rPr>
              <w:t>projektov EÚ</w:t>
            </w:r>
          </w:p>
        </w:tc>
        <w:tc>
          <w:tcPr>
            <w:tcW w:w="2262" w:type="dxa"/>
            <w:tcBorders>
              <w:top w:val="single" w:color="134B70" w:themeColor="accent3" w:themeTint="E6" w:sz="18" w:space="0"/>
              <w:left w:val="nil"/>
              <w:bottom w:val="single" w:color="134B70" w:themeColor="accent3" w:themeTint="E6" w:sz="18" w:space="0"/>
              <w:right w:val="single" w:color="134B70" w:themeColor="accent3" w:themeTint="E6" w:sz="18" w:space="0"/>
            </w:tcBorders>
          </w:tcPr>
          <w:p w:rsidRPr="00143AC1" w:rsidR="00CA57AE" w:rsidP="008F5CCB" w:rsidRDefault="2DFD1EAE" w14:paraId="6E457DC3" w14:textId="5C8E75AA">
            <w:pPr>
              <w:spacing w:line="276" w:lineRule="auto"/>
              <w:jc w:val="left"/>
              <w:rPr>
                <w:lang w:val="sk-SK"/>
              </w:rPr>
            </w:pPr>
            <w:r w:rsidRPr="00143AC1">
              <w:rPr>
                <w:lang w:val="sk-SK"/>
              </w:rPr>
              <w:t>Odbor riadenia projektov</w:t>
            </w:r>
            <w:r w:rsidRPr="00143AC1" w:rsidR="60408819">
              <w:rPr>
                <w:lang w:val="sk-SK"/>
              </w:rPr>
              <w:t xml:space="preserve"> a investícií</w:t>
            </w:r>
          </w:p>
        </w:tc>
      </w:tr>
      <w:tr w:rsidRPr="00143AC1" w:rsidR="00CA57AE" w:rsidTr="6212F076" w14:paraId="0D60F053" w14:textId="77777777">
        <w:tc>
          <w:tcPr>
            <w:tcW w:w="2204" w:type="dxa"/>
            <w:tcBorders>
              <w:top w:val="single" w:color="134B70" w:themeColor="accent3" w:themeTint="E6" w:sz="18" w:space="0"/>
              <w:left w:val="single" w:color="134B70" w:themeColor="accent3" w:themeTint="E6" w:sz="18" w:space="0"/>
              <w:right w:val="single" w:color="134B70" w:themeColor="accent3" w:themeTint="E6" w:sz="18" w:space="0"/>
            </w:tcBorders>
            <w:shd w:val="clear" w:color="auto" w:fill="F2F2F2" w:themeFill="background1" w:themeFillShade="F2"/>
          </w:tcPr>
          <w:p w:rsidRPr="00143AC1" w:rsidR="00CA57AE" w:rsidP="008F5CCB" w:rsidRDefault="39E1C680" w14:paraId="6248F69A" w14:textId="058332DA">
            <w:pPr>
              <w:spacing w:line="276" w:lineRule="auto"/>
              <w:jc w:val="left"/>
              <w:rPr>
                <w:lang w:val="sk-SK"/>
              </w:rPr>
            </w:pPr>
            <w:r w:rsidRPr="00143AC1">
              <w:rPr>
                <w:lang w:val="sk-SK"/>
              </w:rPr>
              <w:t>Pož</w:t>
            </w:r>
            <w:r w:rsidRPr="00143AC1" w:rsidR="71017645">
              <w:rPr>
                <w:lang w:val="sk-SK"/>
              </w:rPr>
              <w:t>i</w:t>
            </w:r>
            <w:r w:rsidRPr="00143AC1">
              <w:rPr>
                <w:lang w:val="sk-SK"/>
              </w:rPr>
              <w:t>adavky/c</w:t>
            </w:r>
            <w:r w:rsidRPr="00143AC1" w:rsidR="184A2D3B">
              <w:rPr>
                <w:lang w:val="sk-SK"/>
              </w:rPr>
              <w:t>ie</w:t>
            </w:r>
            <w:r w:rsidRPr="00143AC1">
              <w:rPr>
                <w:lang w:val="sk-SK"/>
              </w:rPr>
              <w:t>le (</w:t>
            </w:r>
            <w:r w:rsidRPr="00143AC1" w:rsidR="37F7DF3B">
              <w:rPr>
                <w:lang w:val="sk-SK"/>
              </w:rPr>
              <w:t>zmysel</w:t>
            </w:r>
            <w:r w:rsidRPr="00143AC1">
              <w:rPr>
                <w:lang w:val="sk-SK"/>
              </w:rPr>
              <w:t>) procesu</w:t>
            </w:r>
          </w:p>
        </w:tc>
        <w:tc>
          <w:tcPr>
            <w:tcW w:w="4671" w:type="dxa"/>
            <w:gridSpan w:val="2"/>
            <w:tcBorders>
              <w:top w:val="single" w:color="134B70" w:themeColor="accent3" w:themeTint="E6" w:sz="18" w:space="0"/>
              <w:left w:val="single" w:color="134B70" w:themeColor="accent3" w:themeTint="E6" w:sz="18" w:space="0"/>
              <w:right w:val="single" w:color="134B70" w:themeColor="accent3" w:themeTint="E6" w:sz="18" w:space="0"/>
            </w:tcBorders>
            <w:shd w:val="clear" w:color="auto" w:fill="F2F2F2" w:themeFill="background1" w:themeFillShade="F2"/>
          </w:tcPr>
          <w:p w:rsidRPr="00143AC1" w:rsidR="00CA57AE" w:rsidP="008F5CCB" w:rsidRDefault="00CA57AE" w14:paraId="24295860" w14:textId="77777777">
            <w:pPr>
              <w:spacing w:line="276" w:lineRule="auto"/>
              <w:jc w:val="left"/>
              <w:rPr>
                <w:lang w:val="sk-SK"/>
              </w:rPr>
            </w:pPr>
            <w:r w:rsidRPr="00143AC1">
              <w:rPr>
                <w:lang w:val="sk-SK"/>
              </w:rPr>
              <w:t>Kritéria efektivity procesu</w:t>
            </w:r>
          </w:p>
        </w:tc>
        <w:tc>
          <w:tcPr>
            <w:tcW w:w="2262" w:type="dxa"/>
            <w:tcBorders>
              <w:top w:val="single" w:color="134B70" w:themeColor="accent3" w:themeTint="E6" w:sz="18" w:space="0"/>
              <w:left w:val="single" w:color="134B70" w:themeColor="accent3" w:themeTint="E6" w:sz="18" w:space="0"/>
              <w:right w:val="single" w:color="134B70" w:themeColor="accent3" w:themeTint="E6" w:sz="18" w:space="0"/>
            </w:tcBorders>
            <w:shd w:val="clear" w:color="auto" w:fill="F2F2F2" w:themeFill="background1" w:themeFillShade="F2"/>
          </w:tcPr>
          <w:p w:rsidRPr="00143AC1" w:rsidR="00CA57AE" w:rsidP="008F5CCB" w:rsidRDefault="39E1C680" w14:paraId="613019F7" w14:textId="2F51242E">
            <w:pPr>
              <w:spacing w:line="276" w:lineRule="auto"/>
              <w:jc w:val="left"/>
              <w:rPr>
                <w:lang w:val="sk-SK"/>
              </w:rPr>
            </w:pPr>
            <w:r w:rsidRPr="00143AC1">
              <w:rPr>
                <w:lang w:val="sk-SK"/>
              </w:rPr>
              <w:t>Monitorov</w:t>
            </w:r>
            <w:r w:rsidRPr="00143AC1" w:rsidR="1673E276">
              <w:rPr>
                <w:lang w:val="sk-SK"/>
              </w:rPr>
              <w:t>anie</w:t>
            </w:r>
          </w:p>
        </w:tc>
      </w:tr>
      <w:tr w:rsidRPr="00143AC1" w:rsidR="00CA57AE" w:rsidTr="6212F076" w14:paraId="1279D8D4" w14:textId="77777777">
        <w:tc>
          <w:tcPr>
            <w:tcW w:w="2204" w:type="dxa"/>
            <w:tcBorders>
              <w:left w:val="single" w:color="134B70" w:themeColor="accent3" w:themeTint="E6" w:sz="18" w:space="0"/>
              <w:bottom w:val="single" w:color="134B70" w:themeColor="accent3" w:themeTint="E6" w:sz="18" w:space="0"/>
              <w:right w:val="single" w:color="134B70" w:themeColor="accent3" w:themeTint="E6" w:sz="18" w:space="0"/>
            </w:tcBorders>
          </w:tcPr>
          <w:p w:rsidRPr="00143AC1" w:rsidR="00CA57AE" w:rsidP="008F5CCB" w:rsidRDefault="475B521D" w14:paraId="5AF06097" w14:textId="1589967A">
            <w:pPr>
              <w:spacing w:line="276" w:lineRule="auto"/>
              <w:jc w:val="left"/>
              <w:rPr>
                <w:lang w:val="sk-SK"/>
              </w:rPr>
            </w:pPr>
            <w:r w:rsidRPr="00143AC1">
              <w:rPr>
                <w:lang w:val="sk-SK"/>
              </w:rPr>
              <w:t xml:space="preserve">Zostavenie prehľadu a popisu zámerov, </w:t>
            </w:r>
            <w:r w:rsidRPr="00143AC1" w:rsidR="39E1C680">
              <w:rPr>
                <w:lang w:val="sk-SK"/>
              </w:rPr>
              <w:t>kt</w:t>
            </w:r>
            <w:r w:rsidRPr="00143AC1" w:rsidR="250CEF70">
              <w:rPr>
                <w:lang w:val="sk-SK"/>
              </w:rPr>
              <w:t>o</w:t>
            </w:r>
            <w:r w:rsidRPr="00143AC1" w:rsidR="39E1C680">
              <w:rPr>
                <w:lang w:val="sk-SK"/>
              </w:rPr>
              <w:t xml:space="preserve">ré </w:t>
            </w:r>
            <w:r w:rsidRPr="00143AC1" w:rsidR="5517EC19">
              <w:rPr>
                <w:lang w:val="sk-SK"/>
              </w:rPr>
              <w:t>napĺňajú cie</w:t>
            </w:r>
            <w:r w:rsidRPr="00143AC1" w:rsidR="1ACC4376">
              <w:rPr>
                <w:lang w:val="sk-SK"/>
              </w:rPr>
              <w:t xml:space="preserve">le </w:t>
            </w:r>
            <w:r w:rsidRPr="00143AC1" w:rsidR="39E1C680">
              <w:rPr>
                <w:lang w:val="sk-SK"/>
              </w:rPr>
              <w:t>a rozvojové aktivity stanovené v Adaptačn</w:t>
            </w:r>
            <w:r w:rsidRPr="00143AC1" w:rsidR="4D387A48">
              <w:rPr>
                <w:lang w:val="sk-SK"/>
              </w:rPr>
              <w:t xml:space="preserve">ej </w:t>
            </w:r>
            <w:r w:rsidRPr="00143AC1" w:rsidR="39E1C680">
              <w:rPr>
                <w:lang w:val="sk-SK"/>
              </w:rPr>
              <w:t>strat</w:t>
            </w:r>
            <w:r w:rsidRPr="00143AC1" w:rsidR="6A36C57B">
              <w:rPr>
                <w:lang w:val="sk-SK"/>
              </w:rPr>
              <w:t>é</w:t>
            </w:r>
            <w:r w:rsidRPr="00143AC1" w:rsidR="39E1C680">
              <w:rPr>
                <w:lang w:val="sk-SK"/>
              </w:rPr>
              <w:t>gii</w:t>
            </w:r>
            <w:r w:rsidRPr="00143AC1" w:rsidR="0691DAC9">
              <w:rPr>
                <w:lang w:val="sk-SK"/>
              </w:rPr>
              <w:t xml:space="preserve">. </w:t>
            </w:r>
          </w:p>
        </w:tc>
        <w:tc>
          <w:tcPr>
            <w:tcW w:w="4671" w:type="dxa"/>
            <w:gridSpan w:val="2"/>
            <w:tcBorders>
              <w:left w:val="single" w:color="134B70" w:themeColor="accent3" w:themeTint="E6" w:sz="18" w:space="0"/>
              <w:bottom w:val="single" w:color="134B70" w:themeColor="accent3" w:themeTint="E6" w:sz="18" w:space="0"/>
              <w:right w:val="single" w:color="134B70" w:themeColor="accent3" w:themeTint="E6" w:sz="18" w:space="0"/>
            </w:tcBorders>
          </w:tcPr>
          <w:p w:rsidRPr="00143AC1" w:rsidR="00CA57AE" w:rsidP="008F5CCB" w:rsidRDefault="39E1C680" w14:paraId="52B662C9" w14:textId="4CB11576">
            <w:pPr>
              <w:spacing w:line="276" w:lineRule="auto"/>
              <w:jc w:val="left"/>
              <w:rPr>
                <w:lang w:val="sk-SK"/>
              </w:rPr>
            </w:pPr>
            <w:r w:rsidRPr="00143AC1">
              <w:rPr>
                <w:lang w:val="sk-SK"/>
              </w:rPr>
              <w:t>Podklad pr</w:t>
            </w:r>
            <w:r w:rsidRPr="00143AC1" w:rsidR="1BD0EA09">
              <w:rPr>
                <w:lang w:val="sk-SK"/>
              </w:rPr>
              <w:t xml:space="preserve">e </w:t>
            </w:r>
            <w:r w:rsidRPr="00143AC1">
              <w:rPr>
                <w:lang w:val="sk-SK"/>
              </w:rPr>
              <w:t xml:space="preserve">strategické </w:t>
            </w:r>
            <w:r w:rsidRPr="00143AC1" w:rsidR="4367B474">
              <w:rPr>
                <w:lang w:val="sk-SK"/>
              </w:rPr>
              <w:t>riadenie m</w:t>
            </w:r>
            <w:r w:rsidRPr="00143AC1" w:rsidR="0D9BC4B4">
              <w:rPr>
                <w:lang w:val="sk-SK"/>
              </w:rPr>
              <w:t>e</w:t>
            </w:r>
            <w:r w:rsidRPr="00143AC1" w:rsidR="4367B474">
              <w:rPr>
                <w:lang w:val="sk-SK"/>
              </w:rPr>
              <w:t xml:space="preserve">sta s ohľadom na </w:t>
            </w:r>
            <w:r w:rsidRPr="00143AC1" w:rsidR="21999AE5">
              <w:rPr>
                <w:lang w:val="sk-SK"/>
              </w:rPr>
              <w:t>ú</w:t>
            </w:r>
            <w:r w:rsidRPr="00143AC1">
              <w:rPr>
                <w:lang w:val="sk-SK"/>
              </w:rPr>
              <w:t>ze</w:t>
            </w:r>
            <w:r w:rsidRPr="00143AC1" w:rsidR="6ED4752D">
              <w:rPr>
                <w:lang w:val="sk-SK"/>
              </w:rPr>
              <w:t xml:space="preserve">mie </w:t>
            </w:r>
            <w:r w:rsidRPr="00143AC1">
              <w:rPr>
                <w:lang w:val="sk-SK"/>
              </w:rPr>
              <w:t>m</w:t>
            </w:r>
            <w:r w:rsidRPr="00143AC1" w:rsidR="4F678A30">
              <w:rPr>
                <w:lang w:val="sk-SK"/>
              </w:rPr>
              <w:t>e</w:t>
            </w:r>
            <w:r w:rsidRPr="00143AC1">
              <w:rPr>
                <w:lang w:val="sk-SK"/>
              </w:rPr>
              <w:t>sta s oh</w:t>
            </w:r>
            <w:r w:rsidRPr="00143AC1" w:rsidR="261411AA">
              <w:rPr>
                <w:lang w:val="sk-SK"/>
              </w:rPr>
              <w:t>ľado</w:t>
            </w:r>
            <w:r w:rsidRPr="00143AC1">
              <w:rPr>
                <w:lang w:val="sk-SK"/>
              </w:rPr>
              <w:t>m na priority a</w:t>
            </w:r>
            <w:r w:rsidR="00143AC1">
              <w:rPr>
                <w:lang w:val="sk-SK"/>
              </w:rPr>
              <w:t xml:space="preserve"> </w:t>
            </w:r>
            <w:r w:rsidRPr="00143AC1">
              <w:rPr>
                <w:lang w:val="sk-SK"/>
              </w:rPr>
              <w:t>efek</w:t>
            </w:r>
            <w:r w:rsidR="00143AC1">
              <w:rPr>
                <w:lang w:val="sk-SK"/>
              </w:rPr>
              <w:t>t</w:t>
            </w:r>
            <w:r w:rsidRPr="00143AC1" w:rsidR="576A8A07">
              <w:rPr>
                <w:lang w:val="sk-SK"/>
              </w:rPr>
              <w:t xml:space="preserve">ívnosť </w:t>
            </w:r>
            <w:r w:rsidRPr="00143AC1">
              <w:rPr>
                <w:lang w:val="sk-SK"/>
              </w:rPr>
              <w:t>vyna</w:t>
            </w:r>
            <w:r w:rsidRPr="00143AC1" w:rsidR="5108AEF5">
              <w:rPr>
                <w:lang w:val="sk-SK"/>
              </w:rPr>
              <w:t>kladaných prostriedkov</w:t>
            </w:r>
            <w:r w:rsidRPr="00143AC1">
              <w:rPr>
                <w:lang w:val="sk-SK"/>
              </w:rPr>
              <w:t xml:space="preserve"> z rozpočtu m</w:t>
            </w:r>
            <w:r w:rsidRPr="00143AC1" w:rsidR="10266DC5">
              <w:rPr>
                <w:lang w:val="sk-SK"/>
              </w:rPr>
              <w:t>e</w:t>
            </w:r>
            <w:r w:rsidRPr="00143AC1">
              <w:rPr>
                <w:lang w:val="sk-SK"/>
              </w:rPr>
              <w:t>sta</w:t>
            </w:r>
          </w:p>
        </w:tc>
        <w:tc>
          <w:tcPr>
            <w:tcW w:w="2262" w:type="dxa"/>
            <w:tcBorders>
              <w:left w:val="single" w:color="134B70" w:themeColor="accent3" w:themeTint="E6" w:sz="18" w:space="0"/>
              <w:bottom w:val="single" w:color="134B70" w:themeColor="accent3" w:themeTint="E6" w:sz="18" w:space="0"/>
              <w:right w:val="single" w:color="134B70" w:themeColor="accent3" w:themeTint="E6" w:sz="18" w:space="0"/>
            </w:tcBorders>
          </w:tcPr>
          <w:p w:rsidRPr="00143AC1" w:rsidR="00CA57AE" w:rsidP="008F5CCB" w:rsidRDefault="39E1C680" w14:paraId="39F8A25F" w14:textId="45082EA9">
            <w:pPr>
              <w:spacing w:line="276" w:lineRule="auto"/>
              <w:jc w:val="left"/>
              <w:rPr>
                <w:lang w:val="sk-SK"/>
              </w:rPr>
            </w:pPr>
            <w:r w:rsidRPr="00143AC1">
              <w:rPr>
                <w:lang w:val="sk-SK"/>
              </w:rPr>
              <w:t>V</w:t>
            </w:r>
            <w:r w:rsidRPr="00143AC1" w:rsidR="156F7634">
              <w:rPr>
                <w:lang w:val="sk-SK"/>
              </w:rPr>
              <w:t>ä</w:t>
            </w:r>
            <w:r w:rsidRPr="00143AC1">
              <w:rPr>
                <w:lang w:val="sk-SK"/>
              </w:rPr>
              <w:t>zba na proces evalu</w:t>
            </w:r>
            <w:r w:rsidRPr="00143AC1" w:rsidR="4DC8F015">
              <w:rPr>
                <w:lang w:val="sk-SK"/>
              </w:rPr>
              <w:t>ácie</w:t>
            </w:r>
            <w:r w:rsidRPr="00143AC1">
              <w:rPr>
                <w:lang w:val="sk-SK"/>
              </w:rPr>
              <w:t xml:space="preserve"> Adaptačn</w:t>
            </w:r>
            <w:r w:rsidRPr="00143AC1" w:rsidR="52058DBE">
              <w:rPr>
                <w:lang w:val="sk-SK"/>
              </w:rPr>
              <w:t>ej</w:t>
            </w:r>
            <w:r w:rsidRPr="00143AC1">
              <w:rPr>
                <w:lang w:val="sk-SK"/>
              </w:rPr>
              <w:t xml:space="preserve"> strat</w:t>
            </w:r>
            <w:r w:rsidRPr="00143AC1" w:rsidR="26DDA443">
              <w:rPr>
                <w:lang w:val="sk-SK"/>
              </w:rPr>
              <w:t>é</w:t>
            </w:r>
            <w:r w:rsidRPr="00143AC1">
              <w:rPr>
                <w:lang w:val="sk-SK"/>
              </w:rPr>
              <w:t>gie</w:t>
            </w:r>
          </w:p>
        </w:tc>
      </w:tr>
      <w:tr w:rsidRPr="00143AC1" w:rsidR="00CA57AE" w:rsidTr="6212F076" w14:paraId="6E7F7FB3" w14:textId="77777777">
        <w:tc>
          <w:tcPr>
            <w:tcW w:w="2204" w:type="dxa"/>
            <w:tcBorders>
              <w:top w:val="single" w:color="134B70" w:themeColor="accent3" w:themeTint="E6" w:sz="18" w:space="0"/>
              <w:left w:val="single" w:color="134B70" w:themeColor="accent3" w:themeTint="E6" w:sz="18" w:space="0"/>
            </w:tcBorders>
            <w:shd w:val="clear" w:color="auto" w:fill="F2F2F2" w:themeFill="background1" w:themeFillShade="F2"/>
          </w:tcPr>
          <w:p w:rsidRPr="00143AC1" w:rsidR="00CA57AE" w:rsidP="008F5CCB" w:rsidRDefault="00CA57AE" w14:paraId="677FE6F9" w14:textId="77777777">
            <w:pPr>
              <w:spacing w:line="276" w:lineRule="auto"/>
              <w:jc w:val="left"/>
              <w:rPr>
                <w:b/>
                <w:bCs/>
                <w:lang w:val="sk-SK"/>
              </w:rPr>
            </w:pPr>
            <w:r w:rsidRPr="00143AC1">
              <w:rPr>
                <w:b/>
                <w:bCs/>
                <w:lang w:val="sk-SK"/>
              </w:rPr>
              <w:t>Vstupy</w:t>
            </w:r>
          </w:p>
        </w:tc>
        <w:tc>
          <w:tcPr>
            <w:tcW w:w="2260" w:type="dxa"/>
            <w:tcBorders>
              <w:top w:val="single" w:color="134B70" w:themeColor="accent3" w:themeTint="E6" w:sz="18" w:space="0"/>
            </w:tcBorders>
            <w:shd w:val="clear" w:color="auto" w:fill="F2F2F2" w:themeFill="background1" w:themeFillShade="F2"/>
          </w:tcPr>
          <w:p w:rsidRPr="00143AC1" w:rsidR="00CA57AE" w:rsidP="008F5CCB" w:rsidRDefault="39E1C680" w14:paraId="30CCD3DF" w14:textId="73DFA0EF">
            <w:pPr>
              <w:spacing w:line="276" w:lineRule="auto"/>
              <w:jc w:val="left"/>
              <w:rPr>
                <w:b/>
                <w:bCs/>
                <w:lang w:val="sk-SK"/>
              </w:rPr>
            </w:pPr>
            <w:r w:rsidRPr="00143AC1">
              <w:rPr>
                <w:b/>
                <w:bCs/>
                <w:lang w:val="sk-SK"/>
              </w:rPr>
              <w:t>Základn</w:t>
            </w:r>
            <w:r w:rsidRPr="00143AC1" w:rsidR="44AC26BF">
              <w:rPr>
                <w:b/>
                <w:bCs/>
                <w:lang w:val="sk-SK"/>
              </w:rPr>
              <w:t>é</w:t>
            </w:r>
            <w:r w:rsidRPr="00143AC1">
              <w:rPr>
                <w:b/>
                <w:bCs/>
                <w:lang w:val="sk-SK"/>
              </w:rPr>
              <w:t xml:space="preserve"> kroky pr</w:t>
            </w:r>
            <w:r w:rsidRPr="00143AC1" w:rsidR="61410A03">
              <w:rPr>
                <w:b/>
                <w:bCs/>
                <w:lang w:val="sk-SK"/>
              </w:rPr>
              <w:t>iebe</w:t>
            </w:r>
            <w:r w:rsidRPr="00143AC1">
              <w:rPr>
                <w:b/>
                <w:bCs/>
                <w:lang w:val="sk-SK"/>
              </w:rPr>
              <w:t>hu procesu</w:t>
            </w:r>
          </w:p>
        </w:tc>
        <w:tc>
          <w:tcPr>
            <w:tcW w:w="2411" w:type="dxa"/>
            <w:tcBorders>
              <w:top w:val="single" w:color="134B70" w:themeColor="accent3" w:themeTint="E6" w:sz="18" w:space="0"/>
            </w:tcBorders>
            <w:shd w:val="clear" w:color="auto" w:fill="F2F2F2" w:themeFill="background1" w:themeFillShade="F2"/>
          </w:tcPr>
          <w:p w:rsidRPr="00143AC1" w:rsidR="00CA57AE" w:rsidP="008F5CCB" w:rsidRDefault="39E1C680" w14:paraId="3CE8DDB1" w14:textId="3E73C2C6">
            <w:pPr>
              <w:spacing w:line="276" w:lineRule="auto"/>
              <w:jc w:val="left"/>
              <w:rPr>
                <w:b/>
                <w:bCs/>
                <w:lang w:val="sk-SK"/>
              </w:rPr>
            </w:pPr>
            <w:r w:rsidRPr="00143AC1">
              <w:rPr>
                <w:b/>
                <w:bCs/>
                <w:lang w:val="sk-SK"/>
              </w:rPr>
              <w:t>Zodpov</w:t>
            </w:r>
            <w:r w:rsidRPr="00143AC1" w:rsidR="42D54F4D">
              <w:rPr>
                <w:b/>
                <w:bCs/>
                <w:lang w:val="sk-SK"/>
              </w:rPr>
              <w:t>e</w:t>
            </w:r>
            <w:r w:rsidRPr="00143AC1">
              <w:rPr>
                <w:b/>
                <w:bCs/>
                <w:lang w:val="sk-SK"/>
              </w:rPr>
              <w:t>dá/ spolup</w:t>
            </w:r>
            <w:r w:rsidRPr="00143AC1" w:rsidR="2D70A0CC">
              <w:rPr>
                <w:b/>
                <w:bCs/>
                <w:lang w:val="sk-SK"/>
              </w:rPr>
              <w:t>ô</w:t>
            </w:r>
            <w:r w:rsidRPr="00143AC1">
              <w:rPr>
                <w:b/>
                <w:bCs/>
                <w:lang w:val="sk-SK"/>
              </w:rPr>
              <w:t>sobí</w:t>
            </w:r>
          </w:p>
        </w:tc>
        <w:tc>
          <w:tcPr>
            <w:tcW w:w="2262" w:type="dxa"/>
            <w:tcBorders>
              <w:top w:val="single" w:color="134B70" w:themeColor="accent3" w:themeTint="E6" w:sz="18" w:space="0"/>
              <w:right w:val="single" w:color="134B70" w:themeColor="accent3" w:themeTint="E6" w:sz="18" w:space="0"/>
            </w:tcBorders>
            <w:shd w:val="clear" w:color="auto" w:fill="F2F2F2" w:themeFill="background1" w:themeFillShade="F2"/>
          </w:tcPr>
          <w:p w:rsidRPr="00143AC1" w:rsidR="00CA57AE" w:rsidP="008F5CCB" w:rsidRDefault="00CA57AE" w14:paraId="4C8D944F" w14:textId="77777777">
            <w:pPr>
              <w:spacing w:line="276" w:lineRule="auto"/>
              <w:jc w:val="left"/>
              <w:rPr>
                <w:b/>
                <w:bCs/>
                <w:lang w:val="sk-SK"/>
              </w:rPr>
            </w:pPr>
            <w:r w:rsidRPr="00143AC1">
              <w:rPr>
                <w:b/>
                <w:bCs/>
                <w:lang w:val="sk-SK"/>
              </w:rPr>
              <w:t>Výstupy</w:t>
            </w:r>
          </w:p>
        </w:tc>
      </w:tr>
      <w:tr w:rsidRPr="00143AC1" w:rsidR="00CA57AE" w:rsidTr="6212F076" w14:paraId="7DABE651" w14:textId="77777777">
        <w:tc>
          <w:tcPr>
            <w:tcW w:w="2204" w:type="dxa"/>
            <w:tcBorders>
              <w:left w:val="single" w:color="134B70" w:themeColor="accent3" w:themeTint="E6" w:sz="18" w:space="0"/>
            </w:tcBorders>
          </w:tcPr>
          <w:p w:rsidRPr="00143AC1" w:rsidR="00CA57AE" w:rsidP="008F5CCB" w:rsidRDefault="39E1C680" w14:paraId="2C52F089" w14:textId="70DC4400">
            <w:pPr>
              <w:spacing w:line="276" w:lineRule="auto"/>
              <w:jc w:val="left"/>
              <w:rPr>
                <w:lang w:val="sk-SK"/>
              </w:rPr>
            </w:pPr>
            <w:r w:rsidRPr="00143AC1">
              <w:rPr>
                <w:lang w:val="sk-SK"/>
              </w:rPr>
              <w:t>1. Plán investičn</w:t>
            </w:r>
            <w:r w:rsidRPr="00143AC1" w:rsidR="7B05F38A">
              <w:rPr>
                <w:lang w:val="sk-SK"/>
              </w:rPr>
              <w:t>ý</w:t>
            </w:r>
            <w:r w:rsidRPr="00143AC1">
              <w:rPr>
                <w:lang w:val="sk-SK"/>
              </w:rPr>
              <w:t>ch akc</w:t>
            </w:r>
            <w:r w:rsidRPr="00143AC1" w:rsidR="4B9DE018">
              <w:rPr>
                <w:lang w:val="sk-SK"/>
              </w:rPr>
              <w:t>ií</w:t>
            </w:r>
            <w:r w:rsidRPr="00143AC1" w:rsidR="00CA57AE">
              <w:rPr>
                <w:lang w:val="sk-SK"/>
              </w:rPr>
              <w:br/>
            </w:r>
            <w:r w:rsidRPr="00143AC1">
              <w:rPr>
                <w:lang w:val="sk-SK"/>
              </w:rPr>
              <w:t>Návrh rozpočtu</w:t>
            </w:r>
            <w:r w:rsidRPr="00143AC1" w:rsidR="6CFB5145">
              <w:rPr>
                <w:lang w:val="sk-SK"/>
              </w:rPr>
              <w:t>,</w:t>
            </w:r>
          </w:p>
          <w:p w:rsidRPr="00143AC1" w:rsidR="00CA57AE" w:rsidP="008F5CCB" w:rsidRDefault="39E1C680" w14:paraId="04E29103" w14:textId="695FDB5D">
            <w:pPr>
              <w:spacing w:line="276" w:lineRule="auto"/>
              <w:jc w:val="left"/>
              <w:rPr>
                <w:lang w:val="sk-SK"/>
              </w:rPr>
            </w:pPr>
            <w:r w:rsidRPr="00143AC1">
              <w:rPr>
                <w:lang w:val="sk-SK"/>
              </w:rPr>
              <w:t>Inform</w:t>
            </w:r>
            <w:r w:rsidRPr="00143AC1" w:rsidR="3EFE0D9B">
              <w:rPr>
                <w:lang w:val="sk-SK"/>
              </w:rPr>
              <w:t>áci</w:t>
            </w:r>
            <w:r w:rsidRPr="00143AC1">
              <w:rPr>
                <w:lang w:val="sk-SK"/>
              </w:rPr>
              <w:t>e o možnost</w:t>
            </w:r>
            <w:r w:rsidRPr="00143AC1" w:rsidR="1D516181">
              <w:rPr>
                <w:lang w:val="sk-SK"/>
              </w:rPr>
              <w:t>ia</w:t>
            </w:r>
            <w:r w:rsidRPr="00143AC1">
              <w:rPr>
                <w:lang w:val="sk-SK"/>
              </w:rPr>
              <w:t>ch extern</w:t>
            </w:r>
            <w:r w:rsidRPr="00143AC1" w:rsidR="087B006A">
              <w:rPr>
                <w:lang w:val="sk-SK"/>
              </w:rPr>
              <w:t>é</w:t>
            </w:r>
            <w:r w:rsidRPr="00143AC1">
              <w:rPr>
                <w:lang w:val="sk-SK"/>
              </w:rPr>
              <w:t>ho financov</w:t>
            </w:r>
            <w:r w:rsidRPr="00143AC1" w:rsidR="13E001E8">
              <w:rPr>
                <w:lang w:val="sk-SK"/>
              </w:rPr>
              <w:t>ania</w:t>
            </w:r>
          </w:p>
          <w:p w:rsidRPr="00143AC1" w:rsidR="00CA57AE" w:rsidP="008F5CCB" w:rsidRDefault="00CA57AE" w14:paraId="02E1E062" w14:textId="77777777">
            <w:pPr>
              <w:spacing w:line="276" w:lineRule="auto"/>
              <w:jc w:val="left"/>
              <w:rPr>
                <w:lang w:val="sk-SK"/>
              </w:rPr>
            </w:pPr>
          </w:p>
        </w:tc>
        <w:tc>
          <w:tcPr>
            <w:tcW w:w="2260" w:type="dxa"/>
          </w:tcPr>
          <w:p w:rsidRPr="00143AC1" w:rsidR="00CA57AE" w:rsidP="008F5CCB" w:rsidRDefault="00143AC1" w14:paraId="2E69BD3C" w14:textId="201B2F9B">
            <w:pPr>
              <w:spacing w:line="276" w:lineRule="auto"/>
              <w:jc w:val="left"/>
              <w:rPr>
                <w:lang w:val="sk-SK"/>
              </w:rPr>
            </w:pPr>
            <w:r w:rsidRPr="00143AC1">
              <w:rPr>
                <w:lang w:val="sk-SK"/>
              </w:rPr>
              <w:t>Zhromaždenie</w:t>
            </w:r>
            <w:r w:rsidRPr="00143AC1" w:rsidR="39E1C680">
              <w:rPr>
                <w:lang w:val="sk-SK"/>
              </w:rPr>
              <w:t xml:space="preserve"> údaj</w:t>
            </w:r>
            <w:r w:rsidRPr="00143AC1" w:rsidR="5F99EDC8">
              <w:rPr>
                <w:lang w:val="sk-SK"/>
              </w:rPr>
              <w:t>ov</w:t>
            </w:r>
            <w:r w:rsidRPr="00143AC1" w:rsidR="39E1C680">
              <w:rPr>
                <w:lang w:val="sk-SK"/>
              </w:rPr>
              <w:t xml:space="preserve"> o zám</w:t>
            </w:r>
            <w:r w:rsidRPr="00143AC1" w:rsidR="2C48B402">
              <w:rPr>
                <w:lang w:val="sk-SK"/>
              </w:rPr>
              <w:t>ero</w:t>
            </w:r>
            <w:r w:rsidRPr="00143AC1" w:rsidR="39E1C680">
              <w:rPr>
                <w:lang w:val="sk-SK"/>
              </w:rPr>
              <w:t>ch, finančn</w:t>
            </w:r>
            <w:r w:rsidRPr="00143AC1" w:rsidR="06B9AF88">
              <w:rPr>
                <w:lang w:val="sk-SK"/>
              </w:rPr>
              <w:t>ej</w:t>
            </w:r>
            <w:r w:rsidRPr="00143AC1" w:rsidR="39E1C680">
              <w:rPr>
                <w:lang w:val="sk-SK"/>
              </w:rPr>
              <w:t xml:space="preserve"> náročnosti v realizačn</w:t>
            </w:r>
            <w:r w:rsidRPr="00143AC1" w:rsidR="0971132A">
              <w:rPr>
                <w:lang w:val="sk-SK"/>
              </w:rPr>
              <w:t>ej aj</w:t>
            </w:r>
            <w:r w:rsidRPr="00143AC1" w:rsidR="39E1C680">
              <w:rPr>
                <w:lang w:val="sk-SK"/>
              </w:rPr>
              <w:t xml:space="preserve">  pr</w:t>
            </w:r>
            <w:r w:rsidRPr="00143AC1" w:rsidR="6512AE65">
              <w:rPr>
                <w:lang w:val="sk-SK"/>
              </w:rPr>
              <w:t>evádzkovej fáze,</w:t>
            </w:r>
            <w:r w:rsidRPr="00143AC1" w:rsidR="39E1C680">
              <w:rPr>
                <w:lang w:val="sk-SK"/>
              </w:rPr>
              <w:t xml:space="preserve"> harmonogram</w:t>
            </w:r>
            <w:r w:rsidRPr="00143AC1" w:rsidR="30A37534">
              <w:rPr>
                <w:lang w:val="sk-SK"/>
              </w:rPr>
              <w:t>e</w:t>
            </w:r>
            <w:r w:rsidRPr="00143AC1" w:rsidR="39E1C680">
              <w:rPr>
                <w:lang w:val="sk-SK"/>
              </w:rPr>
              <w:t>, aktuáln</w:t>
            </w:r>
            <w:r w:rsidRPr="00143AC1" w:rsidR="0169C6D8">
              <w:rPr>
                <w:lang w:val="sk-SK"/>
              </w:rPr>
              <w:t>o</w:t>
            </w:r>
            <w:r w:rsidRPr="00143AC1" w:rsidR="39E1C680">
              <w:rPr>
                <w:lang w:val="sk-SK"/>
              </w:rPr>
              <w:t>m stav</w:t>
            </w:r>
            <w:r w:rsidRPr="00143AC1" w:rsidR="2E9A0D72">
              <w:rPr>
                <w:lang w:val="sk-SK"/>
              </w:rPr>
              <w:t>e pripravenosti</w:t>
            </w:r>
            <w:r w:rsidRPr="00143AC1" w:rsidR="39E1C680">
              <w:rPr>
                <w:lang w:val="sk-SK"/>
              </w:rPr>
              <w:t>.</w:t>
            </w:r>
          </w:p>
        </w:tc>
        <w:tc>
          <w:tcPr>
            <w:tcW w:w="2411" w:type="dxa"/>
          </w:tcPr>
          <w:p w:rsidRPr="00143AC1" w:rsidR="00CA57AE" w:rsidP="008F5CCB" w:rsidRDefault="39E1C680" w14:paraId="298D7207" w14:textId="7B07180D">
            <w:pPr>
              <w:spacing w:line="276" w:lineRule="auto"/>
              <w:jc w:val="left"/>
              <w:rPr>
                <w:lang w:val="sk-SK"/>
              </w:rPr>
            </w:pPr>
            <w:r w:rsidRPr="00143AC1">
              <w:rPr>
                <w:lang w:val="sk-SK"/>
              </w:rPr>
              <w:t>P</w:t>
            </w:r>
            <w:r w:rsidRPr="00143AC1" w:rsidR="5E4E570F">
              <w:rPr>
                <w:lang w:val="sk-SK"/>
              </w:rPr>
              <w:t>rí</w:t>
            </w:r>
            <w:r w:rsidRPr="00143AC1">
              <w:rPr>
                <w:lang w:val="sk-SK"/>
              </w:rPr>
              <w:t>slušný p</w:t>
            </w:r>
            <w:r w:rsidRPr="00143AC1" w:rsidR="4A214B36">
              <w:rPr>
                <w:lang w:val="sk-SK"/>
              </w:rPr>
              <w:t>ô</w:t>
            </w:r>
            <w:r w:rsidRPr="00143AC1">
              <w:rPr>
                <w:lang w:val="sk-SK"/>
              </w:rPr>
              <w:t>vodc</w:t>
            </w:r>
            <w:r w:rsidRPr="00143AC1" w:rsidR="6E69F700">
              <w:rPr>
                <w:lang w:val="sk-SK"/>
              </w:rPr>
              <w:t>a</w:t>
            </w:r>
            <w:r w:rsidRPr="00143AC1">
              <w:rPr>
                <w:lang w:val="sk-SK"/>
              </w:rPr>
              <w:t xml:space="preserve"> inform</w:t>
            </w:r>
            <w:r w:rsidRPr="00143AC1" w:rsidR="2906E1DB">
              <w:rPr>
                <w:lang w:val="sk-SK"/>
              </w:rPr>
              <w:t>ácie</w:t>
            </w:r>
          </w:p>
          <w:p w:rsidRPr="00143AC1" w:rsidR="00CA57AE" w:rsidP="008F5CCB" w:rsidRDefault="00CA57AE" w14:paraId="325C4F1C" w14:textId="77777777">
            <w:pPr>
              <w:spacing w:line="276" w:lineRule="auto"/>
              <w:jc w:val="left"/>
              <w:rPr>
                <w:lang w:val="sk-SK"/>
              </w:rPr>
            </w:pPr>
            <w:r w:rsidRPr="00143AC1">
              <w:rPr>
                <w:noProof/>
                <w:lang w:val="sk-SK"/>
              </w:rPr>
              <mc:AlternateContent>
                <mc:Choice Requires="wps">
                  <w:drawing>
                    <wp:anchor distT="0" distB="0" distL="114300" distR="114300" simplePos="0" relativeHeight="251658287" behindDoc="0" locked="0" layoutInCell="1" allowOverlap="1" wp14:anchorId="39A95418" wp14:editId="300BECAB">
                      <wp:simplePos x="0" y="0"/>
                      <wp:positionH relativeFrom="column">
                        <wp:posOffset>-2614140</wp:posOffset>
                      </wp:positionH>
                      <wp:positionV relativeFrom="paragraph">
                        <wp:posOffset>96520</wp:posOffset>
                      </wp:positionV>
                      <wp:extent cx="4831715" cy="384175"/>
                      <wp:effectExtent l="0" t="0" r="0" b="0"/>
                      <wp:wrapNone/>
                      <wp:docPr id="900334482" name="Šipka: doprava 900334482"/>
                      <wp:cNvGraphicFramePr/>
                      <a:graphic xmlns:a="http://schemas.openxmlformats.org/drawingml/2006/main">
                        <a:graphicData uri="http://schemas.microsoft.com/office/word/2010/wordprocessingShape">
                          <wps:wsp>
                            <wps:cNvSpPr/>
                            <wps:spPr>
                              <a:xfrm>
                                <a:off x="0" y="0"/>
                                <a:ext cx="4831715" cy="384175"/>
                              </a:xfrm>
                              <a:prstGeom prst="rightArrow">
                                <a:avLst>
                                  <a:gd name="adj1" fmla="val 39181"/>
                                  <a:gd name="adj2" fmla="val 176113"/>
                                </a:avLst>
                              </a:prstGeom>
                              <a:solidFill>
                                <a:srgbClr val="83D0F5">
                                  <a:alpha val="20429"/>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4969F4C4">
                    <v:shape id="Šipka: doprava 900334482" style="position:absolute;margin-left:-205.85pt;margin-top:7.6pt;width:380.45pt;height:30.25pt;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83d0f5" stroked="f" strokeweight="1pt" type="#_x0000_t13" adj="18575,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" w14:anchorId="5641D80C">
                      <v:fill opacity="13364f"/>
                    </v:shape>
                  </w:pict>
                </mc:Fallback>
              </mc:AlternateContent>
            </w:r>
          </w:p>
          <w:p w:rsidRPr="00143AC1" w:rsidR="00CA57AE" w:rsidP="008F5CCB" w:rsidRDefault="00CA57AE" w14:paraId="1A53B379" w14:textId="77777777">
            <w:pPr>
              <w:spacing w:line="276" w:lineRule="auto"/>
              <w:jc w:val="left"/>
              <w:rPr>
                <w:lang w:val="sk-SK"/>
              </w:rPr>
            </w:pPr>
            <w:r w:rsidRPr="00143AC1">
              <w:rPr>
                <w:lang w:val="sk-SK"/>
              </w:rPr>
              <w:t>Koordinátor AS</w:t>
            </w:r>
          </w:p>
          <w:p w:rsidRPr="00143AC1" w:rsidR="00CA57AE" w:rsidP="008F5CCB" w:rsidRDefault="00CA57AE" w14:paraId="1818FBAE" w14:textId="77777777">
            <w:pPr>
              <w:spacing w:line="276" w:lineRule="auto"/>
              <w:jc w:val="left"/>
              <w:rPr>
                <w:lang w:val="sk-SK"/>
              </w:rPr>
            </w:pPr>
          </w:p>
          <w:p w:rsidRPr="00143AC1" w:rsidR="00CA57AE" w:rsidP="008F5CCB" w:rsidRDefault="00CA57AE" w14:paraId="117C0A12" w14:textId="77777777">
            <w:pPr>
              <w:spacing w:line="276" w:lineRule="auto"/>
              <w:jc w:val="left"/>
              <w:rPr>
                <w:lang w:val="sk-SK"/>
              </w:rPr>
            </w:pPr>
          </w:p>
        </w:tc>
        <w:tc>
          <w:tcPr>
            <w:tcW w:w="2262" w:type="dxa"/>
            <w:tcBorders>
              <w:right w:val="single" w:color="134B70" w:themeColor="accent3" w:themeTint="E6" w:sz="18" w:space="0"/>
            </w:tcBorders>
          </w:tcPr>
          <w:p w:rsidRPr="00143AC1" w:rsidR="00CA57AE" w:rsidP="008F5CCB" w:rsidRDefault="39E1C680" w14:paraId="5E9B0F6E" w14:textId="5EEE621C">
            <w:pPr>
              <w:spacing w:line="276" w:lineRule="auto"/>
              <w:jc w:val="left"/>
              <w:rPr>
                <w:lang w:val="sk-SK"/>
              </w:rPr>
            </w:pPr>
            <w:r w:rsidRPr="00143AC1">
              <w:rPr>
                <w:lang w:val="sk-SK"/>
              </w:rPr>
              <w:t>Podklady pr</w:t>
            </w:r>
            <w:r w:rsidRPr="00143AC1" w:rsidR="2F9A59C4">
              <w:rPr>
                <w:lang w:val="sk-SK"/>
              </w:rPr>
              <w:t>e</w:t>
            </w:r>
            <w:r w:rsidRPr="00143AC1">
              <w:rPr>
                <w:lang w:val="sk-SK"/>
              </w:rPr>
              <w:t xml:space="preserve"> tvorbu akčn</w:t>
            </w:r>
            <w:r w:rsidRPr="00143AC1" w:rsidR="4E72C785">
              <w:rPr>
                <w:lang w:val="sk-SK"/>
              </w:rPr>
              <w:t>é</w:t>
            </w:r>
            <w:r w:rsidRPr="00143AC1">
              <w:rPr>
                <w:lang w:val="sk-SK"/>
              </w:rPr>
              <w:t>ho plánu</w:t>
            </w:r>
          </w:p>
        </w:tc>
      </w:tr>
      <w:tr w:rsidRPr="00143AC1" w:rsidR="00CA57AE" w:rsidTr="6212F076" w14:paraId="2130F120" w14:textId="77777777">
        <w:tc>
          <w:tcPr>
            <w:tcW w:w="2204" w:type="dxa"/>
            <w:tcBorders>
              <w:left w:val="single" w:color="134B70" w:themeColor="accent3" w:themeTint="E6" w:sz="18" w:space="0"/>
            </w:tcBorders>
          </w:tcPr>
          <w:p w:rsidRPr="00143AC1" w:rsidR="00CA57AE" w:rsidP="008F5CCB" w:rsidRDefault="39E1C680" w14:paraId="46AFBF31" w14:textId="66BF56FA">
            <w:pPr>
              <w:spacing w:line="276" w:lineRule="auto"/>
              <w:contextualSpacing/>
              <w:jc w:val="left"/>
              <w:rPr>
                <w:lang w:val="sk-SK"/>
              </w:rPr>
            </w:pPr>
            <w:r w:rsidRPr="00143AC1">
              <w:rPr>
                <w:lang w:val="sk-SK"/>
              </w:rPr>
              <w:t>2. Podklady pr</w:t>
            </w:r>
            <w:r w:rsidRPr="00143AC1" w:rsidR="1E943A21">
              <w:rPr>
                <w:lang w:val="sk-SK"/>
              </w:rPr>
              <w:t>e</w:t>
            </w:r>
            <w:r w:rsidRPr="00143AC1">
              <w:rPr>
                <w:lang w:val="sk-SK"/>
              </w:rPr>
              <w:t xml:space="preserve"> tvorbu akčn</w:t>
            </w:r>
            <w:r w:rsidRPr="00143AC1" w:rsidR="7CBE7CA0">
              <w:rPr>
                <w:lang w:val="sk-SK"/>
              </w:rPr>
              <w:t>é</w:t>
            </w:r>
            <w:r w:rsidRPr="00143AC1">
              <w:rPr>
                <w:lang w:val="sk-SK"/>
              </w:rPr>
              <w:t>ho plánu</w:t>
            </w:r>
          </w:p>
        </w:tc>
        <w:tc>
          <w:tcPr>
            <w:tcW w:w="2260" w:type="dxa"/>
          </w:tcPr>
          <w:p w:rsidRPr="00143AC1" w:rsidR="00CA57AE" w:rsidP="008F5CCB" w:rsidRDefault="39E1C680" w14:paraId="5F4687C0" w14:textId="54ABCF69">
            <w:pPr>
              <w:spacing w:line="276" w:lineRule="auto"/>
              <w:jc w:val="left"/>
              <w:rPr>
                <w:lang w:val="sk-SK"/>
              </w:rPr>
            </w:pPr>
            <w:r w:rsidRPr="00143AC1">
              <w:rPr>
                <w:lang w:val="sk-SK"/>
              </w:rPr>
              <w:t>Ov</w:t>
            </w:r>
            <w:r w:rsidRPr="00143AC1" w:rsidR="2CFC1F47">
              <w:rPr>
                <w:lang w:val="sk-SK"/>
              </w:rPr>
              <w:t>erenie</w:t>
            </w:r>
            <w:r w:rsidRPr="00143AC1">
              <w:rPr>
                <w:lang w:val="sk-SK"/>
              </w:rPr>
              <w:t xml:space="preserve"> relevantnosti zám</w:t>
            </w:r>
            <w:r w:rsidRPr="00143AC1" w:rsidR="19EE565D">
              <w:rPr>
                <w:lang w:val="sk-SK"/>
              </w:rPr>
              <w:t>erov</w:t>
            </w:r>
          </w:p>
        </w:tc>
        <w:tc>
          <w:tcPr>
            <w:tcW w:w="2411" w:type="dxa"/>
          </w:tcPr>
          <w:p w:rsidRPr="00143AC1" w:rsidR="00CA57AE" w:rsidP="008F5CCB" w:rsidRDefault="00CA57AE" w14:paraId="2FD2BF7F" w14:textId="77777777">
            <w:pPr>
              <w:spacing w:line="276" w:lineRule="auto"/>
              <w:jc w:val="left"/>
              <w:rPr>
                <w:lang w:val="sk-SK"/>
              </w:rPr>
            </w:pPr>
            <w:r w:rsidRPr="00143AC1">
              <w:rPr>
                <w:noProof/>
                <w:lang w:val="sk-SK"/>
              </w:rPr>
              <mc:AlternateContent>
                <mc:Choice Requires="wps">
                  <w:drawing>
                    <wp:anchor distT="0" distB="0" distL="114300" distR="114300" simplePos="0" relativeHeight="251658282" behindDoc="0" locked="0" layoutInCell="1" allowOverlap="1" wp14:anchorId="54832EB1" wp14:editId="47A31C95">
                      <wp:simplePos x="0" y="0"/>
                      <wp:positionH relativeFrom="column">
                        <wp:posOffset>-2571115</wp:posOffset>
                      </wp:positionH>
                      <wp:positionV relativeFrom="paragraph">
                        <wp:posOffset>-28056</wp:posOffset>
                      </wp:positionV>
                      <wp:extent cx="4831715" cy="384175"/>
                      <wp:effectExtent l="0" t="0" r="0" b="0"/>
                      <wp:wrapNone/>
                      <wp:docPr id="900334473" name="Šipka: doprava 900334473"/>
                      <wp:cNvGraphicFramePr/>
                      <a:graphic xmlns:a="http://schemas.openxmlformats.org/drawingml/2006/main">
                        <a:graphicData uri="http://schemas.microsoft.com/office/word/2010/wordprocessingShape">
                          <wps:wsp>
                            <wps:cNvSpPr/>
                            <wps:spPr>
                              <a:xfrm>
                                <a:off x="0" y="0"/>
                                <a:ext cx="4831715" cy="384175"/>
                              </a:xfrm>
                              <a:prstGeom prst="rightArrow">
                                <a:avLst>
                                  <a:gd name="adj1" fmla="val 39181"/>
                                  <a:gd name="adj2" fmla="val 176113"/>
                                </a:avLst>
                              </a:prstGeom>
                              <a:solidFill>
                                <a:srgbClr val="83D0F5">
                                  <a:alpha val="20429"/>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3D1D96E8">
                    <v:shape id="Šipka: doprava 900334473" style="position:absolute;margin-left:-202.45pt;margin-top:-2.2pt;width:380.45pt;height:30.2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83d0f5" stroked="f" strokeweight="1pt" type="#_x0000_t13" adj="18575,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" w14:anchorId="3541D92F">
                      <v:fill opacity="13364f"/>
                    </v:shape>
                  </w:pict>
                </mc:Fallback>
              </mc:AlternateContent>
            </w:r>
            <w:r w:rsidRPr="00143AC1">
              <w:rPr>
                <w:lang w:val="sk-SK"/>
              </w:rPr>
              <w:t>Koordinátor AS</w:t>
            </w:r>
          </w:p>
          <w:p w:rsidRPr="00143AC1" w:rsidR="00CA57AE" w:rsidP="008F5CCB" w:rsidRDefault="00CA57AE" w14:paraId="43093072" w14:textId="77777777">
            <w:pPr>
              <w:spacing w:line="276" w:lineRule="auto"/>
              <w:jc w:val="left"/>
              <w:rPr>
                <w:lang w:val="sk-SK"/>
              </w:rPr>
            </w:pPr>
          </w:p>
        </w:tc>
        <w:tc>
          <w:tcPr>
            <w:tcW w:w="2262" w:type="dxa"/>
            <w:tcBorders>
              <w:right w:val="single" w:color="134B70" w:themeColor="accent3" w:themeTint="E6" w:sz="18" w:space="0"/>
            </w:tcBorders>
          </w:tcPr>
          <w:p w:rsidRPr="00143AC1" w:rsidR="00CA57AE" w:rsidP="008F5CCB" w:rsidRDefault="00CA57AE" w14:paraId="52945FED" w14:textId="3CB182C5">
            <w:pPr>
              <w:spacing w:line="276" w:lineRule="auto"/>
              <w:jc w:val="left"/>
              <w:rPr>
                <w:lang w:val="sk-SK"/>
              </w:rPr>
            </w:pPr>
            <w:r w:rsidRPr="00143AC1">
              <w:rPr>
                <w:noProof/>
                <w:lang w:val="sk-SK"/>
              </w:rPr>
              <mc:AlternateContent>
                <mc:Choice Requires="wps">
                  <w:drawing>
                    <wp:anchor distT="0" distB="0" distL="114300" distR="114300" simplePos="0" relativeHeight="251658284" behindDoc="0" locked="0" layoutInCell="1" allowOverlap="1" wp14:anchorId="578C69A0" wp14:editId="40BD15BD">
                      <wp:simplePos x="0" y="0"/>
                      <wp:positionH relativeFrom="column">
                        <wp:posOffset>-4105275</wp:posOffset>
                      </wp:positionH>
                      <wp:positionV relativeFrom="paragraph">
                        <wp:posOffset>1583690</wp:posOffset>
                      </wp:positionV>
                      <wp:extent cx="4831715" cy="384175"/>
                      <wp:effectExtent l="0" t="0" r="0" b="0"/>
                      <wp:wrapNone/>
                      <wp:docPr id="900334477" name="Šipka: doprava 900334477"/>
                      <wp:cNvGraphicFramePr/>
                      <a:graphic xmlns:a="http://schemas.openxmlformats.org/drawingml/2006/main">
                        <a:graphicData uri="http://schemas.microsoft.com/office/word/2010/wordprocessingShape">
                          <wps:wsp>
                            <wps:cNvSpPr/>
                            <wps:spPr>
                              <a:xfrm>
                                <a:off x="0" y="0"/>
                                <a:ext cx="4831715" cy="384175"/>
                              </a:xfrm>
                              <a:prstGeom prst="rightArrow">
                                <a:avLst>
                                  <a:gd name="adj1" fmla="val 39181"/>
                                  <a:gd name="adj2" fmla="val 176113"/>
                                </a:avLst>
                              </a:prstGeom>
                              <a:solidFill>
                                <a:srgbClr val="83D0F5">
                                  <a:alpha val="20429"/>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27462A6A">
                    <v:shape id="Šipka: doprava 900334477" style="position:absolute;margin-left:-323.25pt;margin-top:124.7pt;width:380.45pt;height:30.2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83d0f5" stroked="f" strokeweight="1pt" type="#_x0000_t13" adj="18575,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" w14:anchorId="4E09DB1A">
                      <v:fill opacity="13364f"/>
                    </v:shape>
                  </w:pict>
                </mc:Fallback>
              </mc:AlternateContent>
            </w:r>
            <w:r w:rsidRPr="00143AC1" w:rsidR="39E1C680">
              <w:rPr>
                <w:lang w:val="sk-SK"/>
              </w:rPr>
              <w:t>Pož</w:t>
            </w:r>
            <w:r w:rsidRPr="00143AC1" w:rsidR="653F8CE7">
              <w:rPr>
                <w:lang w:val="sk-SK"/>
              </w:rPr>
              <w:t>i</w:t>
            </w:r>
            <w:r w:rsidRPr="00143AC1" w:rsidR="39E1C680">
              <w:rPr>
                <w:lang w:val="sk-SK"/>
              </w:rPr>
              <w:t>adavky na dopln</w:t>
            </w:r>
            <w:r w:rsidRPr="00143AC1" w:rsidR="07A4AD1E">
              <w:rPr>
                <w:lang w:val="sk-SK"/>
              </w:rPr>
              <w:t>enie</w:t>
            </w:r>
            <w:r w:rsidRPr="00143AC1" w:rsidR="39E1C680">
              <w:rPr>
                <w:lang w:val="sk-SK"/>
              </w:rPr>
              <w:t>/korekc</w:t>
            </w:r>
            <w:r w:rsidRPr="00143AC1" w:rsidR="5BF790EF">
              <w:rPr>
                <w:lang w:val="sk-SK"/>
              </w:rPr>
              <w:t>ia</w:t>
            </w:r>
          </w:p>
        </w:tc>
      </w:tr>
      <w:tr w:rsidRPr="00143AC1" w:rsidR="00CA57AE" w:rsidTr="6212F076" w14:paraId="19DA7140" w14:textId="77777777">
        <w:tc>
          <w:tcPr>
            <w:tcW w:w="2204" w:type="dxa"/>
            <w:tcBorders>
              <w:left w:val="single" w:color="134B70" w:themeColor="accent3" w:themeTint="E6" w:sz="18" w:space="0"/>
            </w:tcBorders>
          </w:tcPr>
          <w:p w:rsidRPr="00143AC1" w:rsidR="00CA57AE" w:rsidP="008F5CCB" w:rsidRDefault="00CA57AE" w14:paraId="6D9F0CEC" w14:textId="494FF835">
            <w:pPr>
              <w:spacing w:line="276" w:lineRule="auto"/>
              <w:jc w:val="left"/>
              <w:rPr>
                <w:lang w:val="sk-SK"/>
              </w:rPr>
            </w:pPr>
            <w:r w:rsidRPr="00143AC1">
              <w:rPr>
                <w:noProof/>
                <w:lang w:val="sk-SK"/>
              </w:rPr>
              <mc:AlternateContent>
                <mc:Choice Requires="wps">
                  <w:drawing>
                    <wp:anchor distT="0" distB="0" distL="114300" distR="114300" simplePos="0" relativeHeight="251658285" behindDoc="0" locked="0" layoutInCell="1" allowOverlap="1" wp14:anchorId="30F7BBBE" wp14:editId="2AEA37D3">
                      <wp:simplePos x="0" y="0"/>
                      <wp:positionH relativeFrom="column">
                        <wp:posOffset>250142</wp:posOffset>
                      </wp:positionH>
                      <wp:positionV relativeFrom="paragraph">
                        <wp:posOffset>313162</wp:posOffset>
                      </wp:positionV>
                      <wp:extent cx="4831715" cy="384175"/>
                      <wp:effectExtent l="0" t="0" r="0" b="0"/>
                      <wp:wrapNone/>
                      <wp:docPr id="900334479" name="Šipka: doprava 900334479"/>
                      <wp:cNvGraphicFramePr/>
                      <a:graphic xmlns:a="http://schemas.openxmlformats.org/drawingml/2006/main">
                        <a:graphicData uri="http://schemas.microsoft.com/office/word/2010/wordprocessingShape">
                          <wps:wsp>
                            <wps:cNvSpPr/>
                            <wps:spPr>
                              <a:xfrm>
                                <a:off x="0" y="0"/>
                                <a:ext cx="4831715" cy="384175"/>
                              </a:xfrm>
                              <a:prstGeom prst="rightArrow">
                                <a:avLst>
                                  <a:gd name="adj1" fmla="val 39181"/>
                                  <a:gd name="adj2" fmla="val 176113"/>
                                </a:avLst>
                              </a:prstGeom>
                              <a:solidFill>
                                <a:srgbClr val="83D0F5">
                                  <a:alpha val="20429"/>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7C9BD3FD">
                    <v:shape id="Šipka: doprava 900334479" style="position:absolute;margin-left:19.7pt;margin-top:24.65pt;width:380.45pt;height:30.25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83d0f5" stroked="f" strokeweight="1pt" type="#_x0000_t13" adj="18575,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" w14:anchorId="3C9337D0">
                      <v:fill opacity="13364f"/>
                    </v:shape>
                  </w:pict>
                </mc:Fallback>
              </mc:AlternateContent>
            </w:r>
            <w:r w:rsidRPr="00143AC1" w:rsidR="39E1C680">
              <w:rPr>
                <w:lang w:val="sk-SK"/>
              </w:rPr>
              <w:t>3. Koncept akčn</w:t>
            </w:r>
            <w:r w:rsidRPr="00143AC1" w:rsidR="3962E3D6">
              <w:rPr>
                <w:lang w:val="sk-SK"/>
              </w:rPr>
              <w:t>é</w:t>
            </w:r>
            <w:r w:rsidRPr="00143AC1" w:rsidR="39E1C680">
              <w:rPr>
                <w:lang w:val="sk-SK"/>
              </w:rPr>
              <w:t>ho plánu</w:t>
            </w:r>
          </w:p>
        </w:tc>
        <w:tc>
          <w:tcPr>
            <w:tcW w:w="2260" w:type="dxa"/>
          </w:tcPr>
          <w:p w:rsidRPr="00143AC1" w:rsidR="00CA57AE" w:rsidP="6212F076" w:rsidRDefault="39E1C680" w14:paraId="09BFB1B3" w14:textId="08E7BD3B">
            <w:pPr>
              <w:spacing w:line="276" w:lineRule="auto"/>
              <w:jc w:val="left"/>
              <w:rPr>
                <w:lang w:val="sk-SK"/>
              </w:rPr>
            </w:pPr>
            <w:r w:rsidRPr="00143AC1">
              <w:rPr>
                <w:lang w:val="sk-SK"/>
              </w:rPr>
              <w:t>Pr</w:t>
            </w:r>
            <w:r w:rsidRPr="00143AC1" w:rsidR="2C554F86">
              <w:rPr>
                <w:lang w:val="sk-SK"/>
              </w:rPr>
              <w:t>erokovanie</w:t>
            </w:r>
            <w:r w:rsidRPr="00143AC1">
              <w:rPr>
                <w:lang w:val="sk-SK"/>
              </w:rPr>
              <w:t xml:space="preserve"> s dot</w:t>
            </w:r>
            <w:r w:rsidRPr="00143AC1" w:rsidR="37092337">
              <w:rPr>
                <w:lang w:val="sk-SK"/>
              </w:rPr>
              <w:t>knut</w:t>
            </w:r>
            <w:r w:rsidRPr="00143AC1">
              <w:rPr>
                <w:lang w:val="sk-SK"/>
              </w:rPr>
              <w:t>ými radn</w:t>
            </w:r>
            <w:r w:rsidRPr="00143AC1" w:rsidR="75228FED">
              <w:rPr>
                <w:lang w:val="sk-SK"/>
              </w:rPr>
              <w:t>ý</w:t>
            </w:r>
            <w:r w:rsidRPr="00143AC1">
              <w:rPr>
                <w:lang w:val="sk-SK"/>
              </w:rPr>
              <w:t>mi za dané oblasti +  pr</w:t>
            </w:r>
            <w:r w:rsidRPr="00143AC1" w:rsidR="690341A9">
              <w:rPr>
                <w:lang w:val="sk-SK"/>
              </w:rPr>
              <w:t xml:space="preserve">erokovanie </w:t>
            </w:r>
            <w:r w:rsidRPr="00143AC1">
              <w:rPr>
                <w:lang w:val="sk-SK"/>
              </w:rPr>
              <w:t>a schválen</w:t>
            </w:r>
            <w:r w:rsidRPr="00143AC1" w:rsidR="4C555E92">
              <w:rPr>
                <w:lang w:val="sk-SK"/>
              </w:rPr>
              <w:t xml:space="preserve">ie </w:t>
            </w:r>
            <w:r w:rsidRPr="00143AC1">
              <w:rPr>
                <w:lang w:val="sk-SK"/>
              </w:rPr>
              <w:t>konceptu v </w:t>
            </w:r>
            <w:r w:rsidRPr="00143AC1" w:rsidR="596F0F57">
              <w:rPr>
                <w:lang w:val="sk-SK"/>
              </w:rPr>
              <w:t xml:space="preserve"> R</w:t>
            </w:r>
            <w:r w:rsidRPr="00143AC1">
              <w:rPr>
                <w:lang w:val="sk-SK"/>
              </w:rPr>
              <w:t xml:space="preserve">S </w:t>
            </w:r>
          </w:p>
        </w:tc>
        <w:tc>
          <w:tcPr>
            <w:tcW w:w="2411" w:type="dxa"/>
          </w:tcPr>
          <w:p w:rsidRPr="00143AC1" w:rsidR="00CA57AE" w:rsidP="008F5CCB" w:rsidRDefault="00CA57AE" w14:paraId="1A10CC2A" w14:textId="77777777">
            <w:pPr>
              <w:spacing w:line="276" w:lineRule="auto"/>
              <w:jc w:val="left"/>
              <w:rPr>
                <w:lang w:val="sk-SK"/>
              </w:rPr>
            </w:pPr>
          </w:p>
          <w:p w:rsidRPr="00143AC1" w:rsidR="00CA57AE" w:rsidP="008F5CCB" w:rsidRDefault="00CA57AE" w14:paraId="11751A36" w14:textId="77777777">
            <w:pPr>
              <w:spacing w:line="276" w:lineRule="auto"/>
              <w:jc w:val="left"/>
              <w:rPr>
                <w:lang w:val="sk-SK"/>
              </w:rPr>
            </w:pPr>
            <w:r w:rsidRPr="00143AC1">
              <w:rPr>
                <w:lang w:val="sk-SK"/>
              </w:rPr>
              <w:t>Koordinátor AS</w:t>
            </w:r>
          </w:p>
        </w:tc>
        <w:tc>
          <w:tcPr>
            <w:tcW w:w="2262" w:type="dxa"/>
            <w:tcBorders>
              <w:right w:val="single" w:color="134B70" w:themeColor="accent3" w:themeTint="E6" w:sz="18" w:space="0"/>
            </w:tcBorders>
          </w:tcPr>
          <w:p w:rsidRPr="00143AC1" w:rsidR="00CA57AE" w:rsidP="008F5CCB" w:rsidRDefault="39E1C680" w14:paraId="547B50E0" w14:textId="6EACC9A2">
            <w:pPr>
              <w:spacing w:line="276" w:lineRule="auto"/>
              <w:jc w:val="left"/>
              <w:rPr>
                <w:lang w:val="sk-SK"/>
              </w:rPr>
            </w:pPr>
            <w:r w:rsidRPr="00143AC1">
              <w:rPr>
                <w:lang w:val="sk-SK"/>
              </w:rPr>
              <w:t>Pr</w:t>
            </w:r>
            <w:r w:rsidRPr="00143AC1" w:rsidR="681C9AD3">
              <w:rPr>
                <w:lang w:val="sk-SK"/>
              </w:rPr>
              <w:t>e</w:t>
            </w:r>
            <w:r w:rsidRPr="00143AC1">
              <w:rPr>
                <w:lang w:val="sk-SK"/>
              </w:rPr>
              <w:t>jednaný koncept akčn</w:t>
            </w:r>
            <w:r w:rsidRPr="00143AC1" w:rsidR="5BCE35DA">
              <w:rPr>
                <w:lang w:val="sk-SK"/>
              </w:rPr>
              <w:t>é</w:t>
            </w:r>
            <w:r w:rsidRPr="00143AC1">
              <w:rPr>
                <w:lang w:val="sk-SK"/>
              </w:rPr>
              <w:t>ho plánu</w:t>
            </w:r>
          </w:p>
        </w:tc>
      </w:tr>
      <w:tr w:rsidRPr="00143AC1" w:rsidR="00CA57AE" w:rsidTr="6212F076" w14:paraId="2CCA3EED" w14:textId="77777777">
        <w:tc>
          <w:tcPr>
            <w:tcW w:w="2204" w:type="dxa"/>
            <w:tcBorders>
              <w:left w:val="single" w:color="134B70" w:themeColor="accent3" w:themeTint="E6" w:sz="18" w:space="0"/>
            </w:tcBorders>
          </w:tcPr>
          <w:p w:rsidRPr="00143AC1" w:rsidR="00CA57AE" w:rsidP="008F5CCB" w:rsidRDefault="39E1C680" w14:paraId="6C376FDA" w14:textId="3CE250CE">
            <w:pPr>
              <w:spacing w:line="276" w:lineRule="auto"/>
              <w:jc w:val="left"/>
              <w:rPr>
                <w:lang w:val="sk-SK"/>
              </w:rPr>
            </w:pPr>
            <w:r w:rsidRPr="00143AC1">
              <w:rPr>
                <w:lang w:val="sk-SK"/>
              </w:rPr>
              <w:t>4. Pr</w:t>
            </w:r>
            <w:r w:rsidRPr="00143AC1" w:rsidR="2FE718C7">
              <w:rPr>
                <w:lang w:val="sk-SK"/>
              </w:rPr>
              <w:t>e</w:t>
            </w:r>
            <w:r w:rsidRPr="00143AC1">
              <w:rPr>
                <w:lang w:val="sk-SK"/>
              </w:rPr>
              <w:t>jednaný koncept akčn</w:t>
            </w:r>
            <w:r w:rsidRPr="00143AC1" w:rsidR="61BBC511">
              <w:rPr>
                <w:lang w:val="sk-SK"/>
              </w:rPr>
              <w:t>é</w:t>
            </w:r>
            <w:r w:rsidRPr="00143AC1">
              <w:rPr>
                <w:lang w:val="sk-SK"/>
              </w:rPr>
              <w:t>ho plánu</w:t>
            </w:r>
          </w:p>
        </w:tc>
        <w:tc>
          <w:tcPr>
            <w:tcW w:w="2260" w:type="dxa"/>
          </w:tcPr>
          <w:p w:rsidRPr="00143AC1" w:rsidR="00CA57AE" w:rsidP="008F5CCB" w:rsidRDefault="39E1C680" w14:paraId="25CAE29A" w14:textId="0FFD1CC4">
            <w:pPr>
              <w:spacing w:line="276" w:lineRule="auto"/>
              <w:jc w:val="left"/>
              <w:rPr>
                <w:lang w:val="sk-SK"/>
              </w:rPr>
            </w:pPr>
            <w:r w:rsidRPr="00143AC1">
              <w:rPr>
                <w:lang w:val="sk-SK"/>
              </w:rPr>
              <w:t>Ov</w:t>
            </w:r>
            <w:r w:rsidRPr="00143AC1" w:rsidR="72B1D8E0">
              <w:rPr>
                <w:lang w:val="sk-SK"/>
              </w:rPr>
              <w:t>erenie</w:t>
            </w:r>
            <w:r w:rsidRPr="00143AC1">
              <w:rPr>
                <w:lang w:val="sk-SK"/>
              </w:rPr>
              <w:t xml:space="preserve"> v</w:t>
            </w:r>
            <w:r w:rsidRPr="00143AC1" w:rsidR="09A7782B">
              <w:rPr>
                <w:lang w:val="sk-SK"/>
              </w:rPr>
              <w:t>ä</w:t>
            </w:r>
            <w:r w:rsidRPr="00143AC1">
              <w:rPr>
                <w:lang w:val="sk-SK"/>
              </w:rPr>
              <w:t>zby na rozpočet a rozpočtový výh</w:t>
            </w:r>
            <w:r w:rsidRPr="00143AC1" w:rsidR="63CDC6AB">
              <w:rPr>
                <w:lang w:val="sk-SK"/>
              </w:rPr>
              <w:t>ľad</w:t>
            </w:r>
          </w:p>
        </w:tc>
        <w:tc>
          <w:tcPr>
            <w:tcW w:w="2411" w:type="dxa"/>
          </w:tcPr>
          <w:p w:rsidRPr="00143AC1" w:rsidR="00CA57AE" w:rsidP="008F5CCB" w:rsidRDefault="00CA57AE" w14:paraId="7363F0B4" w14:textId="77777777">
            <w:pPr>
              <w:spacing w:line="276" w:lineRule="auto"/>
              <w:jc w:val="left"/>
              <w:rPr>
                <w:lang w:val="sk-SK"/>
              </w:rPr>
            </w:pPr>
          </w:p>
          <w:p w:rsidRPr="00143AC1" w:rsidR="00CA57AE" w:rsidP="008F5CCB" w:rsidRDefault="00CA57AE" w14:paraId="5C162386" w14:textId="77777777">
            <w:pPr>
              <w:spacing w:line="276" w:lineRule="auto"/>
              <w:jc w:val="left"/>
              <w:rPr>
                <w:lang w:val="sk-SK"/>
              </w:rPr>
            </w:pPr>
          </w:p>
          <w:p w:rsidRPr="00143AC1" w:rsidR="00CA57AE" w:rsidP="008F5CCB" w:rsidRDefault="00CA57AE" w14:paraId="585DA884" w14:textId="77777777">
            <w:pPr>
              <w:spacing w:line="276" w:lineRule="auto"/>
              <w:jc w:val="left"/>
              <w:rPr>
                <w:lang w:val="sk-SK"/>
              </w:rPr>
            </w:pPr>
            <w:r w:rsidRPr="00143AC1">
              <w:rPr>
                <w:lang w:val="sk-SK"/>
              </w:rPr>
              <w:t>Koordinátor AS</w:t>
            </w:r>
          </w:p>
        </w:tc>
        <w:tc>
          <w:tcPr>
            <w:tcW w:w="2262" w:type="dxa"/>
            <w:tcBorders>
              <w:right w:val="single" w:color="134B70" w:themeColor="accent3" w:themeTint="E6" w:sz="18" w:space="0"/>
            </w:tcBorders>
          </w:tcPr>
          <w:p w:rsidRPr="00143AC1" w:rsidR="00CA57AE" w:rsidP="008F5CCB" w:rsidRDefault="39E1C680" w14:paraId="1C16ABD1" w14:textId="3A8242F2">
            <w:pPr>
              <w:spacing w:line="276" w:lineRule="auto"/>
              <w:jc w:val="left"/>
              <w:rPr>
                <w:lang w:val="sk-SK"/>
              </w:rPr>
            </w:pPr>
            <w:r w:rsidRPr="00143AC1">
              <w:rPr>
                <w:lang w:val="sk-SK"/>
              </w:rPr>
              <w:t>Akčn</w:t>
            </w:r>
            <w:r w:rsidRPr="00143AC1" w:rsidR="79CB5DA7">
              <w:rPr>
                <w:lang w:val="sk-SK"/>
              </w:rPr>
              <w:t>ý</w:t>
            </w:r>
            <w:r w:rsidRPr="00143AC1">
              <w:rPr>
                <w:lang w:val="sk-SK"/>
              </w:rPr>
              <w:t xml:space="preserve"> plán s ods</w:t>
            </w:r>
            <w:r w:rsidRPr="00143AC1" w:rsidR="50B0DA7F">
              <w:rPr>
                <w:lang w:val="sk-SK"/>
              </w:rPr>
              <w:t>ú</w:t>
            </w:r>
            <w:r w:rsidRPr="00143AC1">
              <w:rPr>
                <w:lang w:val="sk-SK"/>
              </w:rPr>
              <w:t>hlasenými v</w:t>
            </w:r>
            <w:r w:rsidRPr="00143AC1" w:rsidR="47979BCB">
              <w:rPr>
                <w:lang w:val="sk-SK"/>
              </w:rPr>
              <w:t>äzb</w:t>
            </w:r>
            <w:r w:rsidRPr="00143AC1">
              <w:rPr>
                <w:lang w:val="sk-SK"/>
              </w:rPr>
              <w:t xml:space="preserve">ami na krátkodobý a </w:t>
            </w:r>
            <w:r w:rsidRPr="00143AC1" w:rsidR="00143AC1">
              <w:rPr>
                <w:lang w:val="sk-SK"/>
              </w:rPr>
              <w:t>strednodobý</w:t>
            </w:r>
            <w:r w:rsidRPr="00143AC1">
              <w:rPr>
                <w:lang w:val="sk-SK"/>
              </w:rPr>
              <w:t xml:space="preserve"> finančn</w:t>
            </w:r>
            <w:r w:rsidRPr="00143AC1" w:rsidR="64CC00FF">
              <w:rPr>
                <w:lang w:val="sk-SK"/>
              </w:rPr>
              <w:t>ý</w:t>
            </w:r>
            <w:r w:rsidRPr="00143AC1">
              <w:rPr>
                <w:lang w:val="sk-SK"/>
              </w:rPr>
              <w:t xml:space="preserve"> plán m</w:t>
            </w:r>
            <w:r w:rsidRPr="00143AC1" w:rsidR="4C5F293D">
              <w:rPr>
                <w:lang w:val="sk-SK"/>
              </w:rPr>
              <w:t>e</w:t>
            </w:r>
            <w:r w:rsidRPr="00143AC1">
              <w:rPr>
                <w:lang w:val="sk-SK"/>
              </w:rPr>
              <w:t>sta</w:t>
            </w:r>
          </w:p>
        </w:tc>
      </w:tr>
      <w:tr w:rsidRPr="00143AC1" w:rsidR="00CA57AE" w:rsidTr="6212F076" w14:paraId="7958FCFB" w14:textId="77777777">
        <w:tc>
          <w:tcPr>
            <w:tcW w:w="2204" w:type="dxa"/>
            <w:tcBorders>
              <w:left w:val="single" w:color="134B70" w:themeColor="accent3" w:themeTint="E6" w:sz="18" w:space="0"/>
              <w:bottom w:val="single" w:color="134B70" w:themeColor="accent3" w:themeTint="E6" w:sz="18" w:space="0"/>
            </w:tcBorders>
          </w:tcPr>
          <w:p w:rsidRPr="00143AC1" w:rsidR="00CA57AE" w:rsidP="008F5CCB" w:rsidRDefault="00CA57AE" w14:paraId="65DCE74E" w14:textId="16D87363">
            <w:pPr>
              <w:spacing w:line="276" w:lineRule="auto"/>
              <w:jc w:val="left"/>
              <w:rPr>
                <w:lang w:val="sk-SK"/>
              </w:rPr>
            </w:pPr>
            <w:r w:rsidRPr="00143AC1">
              <w:rPr>
                <w:noProof/>
                <w:lang w:val="sk-SK"/>
              </w:rPr>
              <mc:AlternateContent>
                <mc:Choice Requires="wps">
                  <w:drawing>
                    <wp:anchor distT="0" distB="0" distL="114300" distR="114300" simplePos="0" relativeHeight="251658283" behindDoc="0" locked="0" layoutInCell="1" allowOverlap="1" wp14:anchorId="766C5E49" wp14:editId="3669FF0C">
                      <wp:simplePos x="0" y="0"/>
                      <wp:positionH relativeFrom="column">
                        <wp:posOffset>262890</wp:posOffset>
                      </wp:positionH>
                      <wp:positionV relativeFrom="paragraph">
                        <wp:posOffset>-19493</wp:posOffset>
                      </wp:positionV>
                      <wp:extent cx="4831715" cy="384175"/>
                      <wp:effectExtent l="0" t="0" r="0" b="0"/>
                      <wp:wrapNone/>
                      <wp:docPr id="900334478" name="Šipka: doprava 900334478"/>
                      <wp:cNvGraphicFramePr/>
                      <a:graphic xmlns:a="http://schemas.openxmlformats.org/drawingml/2006/main">
                        <a:graphicData uri="http://schemas.microsoft.com/office/word/2010/wordprocessingShape">
                          <wps:wsp>
                            <wps:cNvSpPr/>
                            <wps:spPr>
                              <a:xfrm>
                                <a:off x="0" y="0"/>
                                <a:ext cx="4831715" cy="384175"/>
                              </a:xfrm>
                              <a:prstGeom prst="rightArrow">
                                <a:avLst>
                                  <a:gd name="adj1" fmla="val 39181"/>
                                  <a:gd name="adj2" fmla="val 176113"/>
                                </a:avLst>
                              </a:prstGeom>
                              <a:solidFill>
                                <a:srgbClr val="83D0F5">
                                  <a:alpha val="20429"/>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12917F83">
                    <v:shape id="Šipka: doprava 900334478" style="position:absolute;margin-left:20.7pt;margin-top:-1.55pt;width:380.45pt;height:30.25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83d0f5" stroked="f" strokeweight="1pt" type="#_x0000_t13" adj="18575,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" w14:anchorId="4845980E">
                      <v:fill opacity="13364f"/>
                    </v:shape>
                  </w:pict>
                </mc:Fallback>
              </mc:AlternateContent>
            </w:r>
            <w:r w:rsidRPr="00143AC1" w:rsidR="39E1C680">
              <w:rPr>
                <w:lang w:val="sk-SK"/>
              </w:rPr>
              <w:t>5. Akčn</w:t>
            </w:r>
            <w:r w:rsidRPr="00143AC1" w:rsidR="236B804C">
              <w:rPr>
                <w:lang w:val="sk-SK"/>
              </w:rPr>
              <w:t>ý</w:t>
            </w:r>
            <w:r w:rsidRPr="00143AC1" w:rsidR="39E1C680">
              <w:rPr>
                <w:lang w:val="sk-SK"/>
              </w:rPr>
              <w:t xml:space="preserve"> plán</w:t>
            </w:r>
          </w:p>
        </w:tc>
        <w:tc>
          <w:tcPr>
            <w:tcW w:w="2260" w:type="dxa"/>
            <w:tcBorders>
              <w:bottom w:val="single" w:color="134B70" w:themeColor="accent3" w:themeTint="E6" w:sz="18" w:space="0"/>
            </w:tcBorders>
          </w:tcPr>
          <w:p w:rsidRPr="00143AC1" w:rsidR="00CA57AE" w:rsidP="008F5CCB" w:rsidRDefault="39E1C680" w14:paraId="66A29A0A" w14:textId="79135BE2">
            <w:pPr>
              <w:spacing w:line="276" w:lineRule="auto"/>
              <w:jc w:val="left"/>
              <w:rPr>
                <w:lang w:val="sk-SK"/>
              </w:rPr>
            </w:pPr>
            <w:r w:rsidRPr="00143AC1">
              <w:rPr>
                <w:lang w:val="sk-SK"/>
              </w:rPr>
              <w:t>P</w:t>
            </w:r>
            <w:r w:rsidRPr="00143AC1" w:rsidR="488F4D33">
              <w:rPr>
                <w:lang w:val="sk-SK"/>
              </w:rPr>
              <w:t>redstavenie</w:t>
            </w:r>
            <w:r w:rsidRPr="00143AC1">
              <w:rPr>
                <w:lang w:val="sk-SK"/>
              </w:rPr>
              <w:t xml:space="preserve"> relevantn</w:t>
            </w:r>
            <w:r w:rsidRPr="00143AC1" w:rsidR="7A8ADB88">
              <w:rPr>
                <w:lang w:val="sk-SK"/>
              </w:rPr>
              <w:t>ý</w:t>
            </w:r>
            <w:r w:rsidRPr="00143AC1">
              <w:rPr>
                <w:lang w:val="sk-SK"/>
              </w:rPr>
              <w:t>m stakeholder</w:t>
            </w:r>
            <w:r w:rsidRPr="00143AC1" w:rsidR="72D71302">
              <w:rPr>
                <w:lang w:val="sk-SK"/>
              </w:rPr>
              <w:t>o</w:t>
            </w:r>
            <w:r w:rsidRPr="00143AC1">
              <w:rPr>
                <w:lang w:val="sk-SK"/>
              </w:rPr>
              <w:t>m</w:t>
            </w:r>
          </w:p>
        </w:tc>
        <w:tc>
          <w:tcPr>
            <w:tcW w:w="2411" w:type="dxa"/>
            <w:tcBorders>
              <w:bottom w:val="single" w:color="134B70" w:themeColor="accent3" w:themeTint="E6" w:sz="18" w:space="0"/>
            </w:tcBorders>
          </w:tcPr>
          <w:p w:rsidRPr="00143AC1" w:rsidR="00CA57AE" w:rsidP="008F5CCB" w:rsidRDefault="00CA57AE" w14:paraId="06FC5165" w14:textId="77777777">
            <w:pPr>
              <w:spacing w:line="276" w:lineRule="auto"/>
              <w:jc w:val="left"/>
              <w:rPr>
                <w:lang w:val="sk-SK"/>
              </w:rPr>
            </w:pPr>
          </w:p>
          <w:p w:rsidRPr="00143AC1" w:rsidR="00CA57AE" w:rsidP="008F5CCB" w:rsidRDefault="39E1C680" w14:paraId="18CB486A" w14:textId="2DBDA466">
            <w:pPr>
              <w:spacing w:line="276" w:lineRule="auto"/>
              <w:jc w:val="left"/>
              <w:rPr>
                <w:lang w:val="sk-SK"/>
              </w:rPr>
            </w:pPr>
            <w:r w:rsidRPr="00143AC1">
              <w:rPr>
                <w:lang w:val="sk-SK"/>
              </w:rPr>
              <w:t>Koordinátor AS</w:t>
            </w:r>
          </w:p>
        </w:tc>
        <w:tc>
          <w:tcPr>
            <w:tcW w:w="2262" w:type="dxa"/>
            <w:tcBorders>
              <w:bottom w:val="single" w:color="134B70" w:themeColor="accent3" w:themeTint="E6" w:sz="18" w:space="0"/>
              <w:right w:val="single" w:color="134B70" w:themeColor="accent3" w:themeTint="E6" w:sz="18" w:space="0"/>
            </w:tcBorders>
          </w:tcPr>
          <w:p w:rsidRPr="00143AC1" w:rsidR="00CA57AE" w:rsidP="008F5CCB" w:rsidRDefault="39E1C680" w14:paraId="49A5D13D" w14:textId="40E8B843">
            <w:pPr>
              <w:spacing w:line="276" w:lineRule="auto"/>
              <w:jc w:val="left"/>
              <w:rPr>
                <w:lang w:val="sk-SK"/>
              </w:rPr>
            </w:pPr>
            <w:r w:rsidRPr="00143AC1">
              <w:rPr>
                <w:lang w:val="sk-SK"/>
              </w:rPr>
              <w:t>Schválený Akčn</w:t>
            </w:r>
            <w:r w:rsidRPr="00143AC1" w:rsidR="19CE6D72">
              <w:rPr>
                <w:lang w:val="sk-SK"/>
              </w:rPr>
              <w:t xml:space="preserve">ý </w:t>
            </w:r>
            <w:r w:rsidRPr="00143AC1">
              <w:rPr>
                <w:lang w:val="sk-SK"/>
              </w:rPr>
              <w:t>plán – pr</w:t>
            </w:r>
            <w:r w:rsidRPr="00143AC1" w:rsidR="7DD64707">
              <w:rPr>
                <w:lang w:val="sk-SK"/>
              </w:rPr>
              <w:t xml:space="preserve">e </w:t>
            </w:r>
            <w:r w:rsidRPr="00143AC1">
              <w:rPr>
                <w:lang w:val="sk-SK"/>
              </w:rPr>
              <w:t>orgány m</w:t>
            </w:r>
            <w:r w:rsidRPr="00143AC1" w:rsidR="2C932C05">
              <w:rPr>
                <w:lang w:val="sk-SK"/>
              </w:rPr>
              <w:t>e</w:t>
            </w:r>
            <w:r w:rsidRPr="00143AC1">
              <w:rPr>
                <w:lang w:val="sk-SK"/>
              </w:rPr>
              <w:t xml:space="preserve">sta </w:t>
            </w:r>
          </w:p>
        </w:tc>
      </w:tr>
    </w:tbl>
    <w:p w:rsidRPr="00143AC1" w:rsidR="00CA57AE" w:rsidP="00CA57AE" w:rsidRDefault="00CA57AE" w14:paraId="65EE11A2" w14:textId="77777777">
      <w:pPr>
        <w:spacing w:line="276" w:lineRule="auto"/>
        <w:rPr>
          <w:lang w:val="sk-SK"/>
        </w:rPr>
      </w:pPr>
    </w:p>
    <w:p w:rsidRPr="00143AC1" w:rsidR="00CA57AE" w:rsidP="00CA57AE" w:rsidRDefault="00CA57AE" w14:paraId="792755C8" w14:textId="77777777">
      <w:pPr>
        <w:widowControl w:val="0"/>
        <w:autoSpaceDE w:val="0"/>
        <w:autoSpaceDN w:val="0"/>
        <w:spacing w:line="276" w:lineRule="auto"/>
        <w:ind w:left="163" w:right="38"/>
        <w:rPr>
          <w:lang w:val="sk-SK" w:eastAsia="en-US"/>
        </w:rPr>
      </w:pPr>
      <w:r w:rsidRPr="00143AC1">
        <w:rPr>
          <w:rFonts w:ascii="Tahoma" w:hAnsi="Tahoma" w:eastAsia="Tahoma" w:cs="Tahoma"/>
          <w:noProof/>
          <w:lang w:val="sk-SK"/>
        </w:rPr>
        <w:drawing>
          <wp:inline distT="0" distB="0" distL="0" distR="0" wp14:anchorId="1B6A31D3" wp14:editId="02F9B898">
            <wp:extent cx="5580380" cy="1355147"/>
            <wp:effectExtent l="0" t="0" r="58420" b="0"/>
            <wp:docPr id="900334481" name="Diagram 90033448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9" r:lo="rId130" r:qs="rId131" r:cs="rId132"/>
              </a:graphicData>
            </a:graphic>
          </wp:inline>
        </w:drawing>
      </w:r>
    </w:p>
    <w:p w:rsidRPr="00143AC1" w:rsidR="008A4139" w:rsidP="6212F076" w:rsidRDefault="008A4139" w14:paraId="7D3554A3" w14:textId="77777777">
      <w:pPr>
        <w:pStyle w:val="Zkladntext"/>
        <w:spacing w:line="276" w:lineRule="auto"/>
        <w:ind w:left="163" w:right="38"/>
        <w:jc w:val="both"/>
        <w:rPr>
          <w:rFonts w:ascii="Arial" w:hAnsi="Arial" w:eastAsia="Arial" w:cs="Arial"/>
          <w:b/>
          <w:bCs/>
          <w:lang w:val="sk-SK"/>
        </w:rPr>
      </w:pPr>
    </w:p>
    <w:p w:rsidRPr="00143AC1" w:rsidR="008A4139" w:rsidP="6212F076" w:rsidRDefault="008A4139" w14:paraId="01FCE522" w14:textId="77777777">
      <w:pPr>
        <w:pStyle w:val="Zkladntext"/>
        <w:spacing w:line="276" w:lineRule="auto"/>
        <w:ind w:left="163" w:right="38"/>
        <w:jc w:val="both"/>
        <w:rPr>
          <w:rFonts w:ascii="Arial" w:hAnsi="Arial" w:eastAsia="Arial" w:cs="Arial"/>
          <w:b/>
          <w:bCs/>
          <w:lang w:val="sk-SK"/>
        </w:rPr>
      </w:pPr>
    </w:p>
    <w:p w:rsidR="008A4139" w:rsidP="6212F076" w:rsidRDefault="008A4139" w14:paraId="5DEEFCD3" w14:textId="77777777">
      <w:pPr>
        <w:pStyle w:val="Zkladntext"/>
        <w:spacing w:line="276" w:lineRule="auto"/>
        <w:ind w:left="163" w:right="38"/>
        <w:jc w:val="both"/>
        <w:rPr>
          <w:rFonts w:ascii="Arial" w:hAnsi="Arial" w:eastAsia="Arial" w:cs="Arial"/>
          <w:b/>
          <w:bCs/>
          <w:lang w:val="sk"/>
        </w:rPr>
      </w:pPr>
    </w:p>
    <w:p w:rsidRPr="00143AC1" w:rsidR="008A4139" w:rsidP="6212F076" w:rsidRDefault="2D09A5F7" w14:paraId="346622B1" w14:textId="77777777">
      <w:pPr>
        <w:pStyle w:val="Zkladntext"/>
        <w:spacing w:line="276" w:lineRule="auto"/>
        <w:ind w:left="163" w:right="38"/>
        <w:jc w:val="both"/>
        <w:rPr>
          <w:rFonts w:ascii="Arial" w:hAnsi="Arial" w:eastAsia="Arial" w:cs="Arial"/>
          <w:b/>
          <w:bCs/>
          <w:lang w:val="sk-SK"/>
        </w:rPr>
      </w:pPr>
      <w:r w:rsidRPr="00143AC1">
        <w:rPr>
          <w:rFonts w:ascii="Arial" w:hAnsi="Arial" w:eastAsia="Arial" w:cs="Arial"/>
          <w:b/>
          <w:bCs/>
          <w:lang w:val="sk-SK"/>
        </w:rPr>
        <w:lastRenderedPageBreak/>
        <w:t xml:space="preserve">Akčný plán je zostavený ako samostatný dokument obsahujúci prehľad a stručný popis konkrétnych aktivít, ktoré majú byť realizované na území mesta Žilina. Zámery obsiahnuté v akčnom pláne slúžia ako podklad na prípravu rozpočtu mesta na ďalšie kalendárne roky. </w:t>
      </w:r>
    </w:p>
    <w:p w:rsidRPr="00143AC1" w:rsidR="008A4139" w:rsidP="6212F076" w:rsidRDefault="008A4139" w14:paraId="378C440A" w14:textId="77777777">
      <w:pPr>
        <w:pStyle w:val="Zkladntext"/>
        <w:spacing w:line="276" w:lineRule="auto"/>
        <w:ind w:left="163" w:right="38"/>
        <w:jc w:val="both"/>
        <w:rPr>
          <w:rFonts w:ascii="Arial" w:hAnsi="Arial" w:eastAsia="Arial" w:cs="Arial"/>
          <w:b/>
          <w:bCs/>
          <w:lang w:val="sk-SK"/>
        </w:rPr>
      </w:pPr>
    </w:p>
    <w:p w:rsidRPr="00143AC1" w:rsidR="2D09A5F7" w:rsidP="6212F076" w:rsidRDefault="2D09A5F7" w14:paraId="4C8652C7" w14:textId="4D4DAA54">
      <w:pPr>
        <w:pStyle w:val="Zkladntext"/>
        <w:spacing w:line="276" w:lineRule="auto"/>
        <w:ind w:left="163" w:right="38"/>
        <w:jc w:val="both"/>
        <w:rPr>
          <w:rFonts w:ascii="Arial" w:hAnsi="Arial" w:eastAsia="Arial" w:cs="Arial"/>
          <w:b/>
          <w:bCs/>
          <w:lang w:val="sk-SK"/>
        </w:rPr>
      </w:pPr>
      <w:r w:rsidRPr="00143AC1">
        <w:rPr>
          <w:rFonts w:ascii="Arial" w:hAnsi="Arial" w:eastAsia="Arial" w:cs="Arial"/>
          <w:b/>
          <w:bCs/>
          <w:lang w:val="sk-SK"/>
        </w:rPr>
        <w:t xml:space="preserve">Prvý akčný plán je zostavený na obdobie 5 rokov a </w:t>
      </w:r>
      <w:r w:rsidRPr="00143AC1" w:rsidR="703CD4A4">
        <w:rPr>
          <w:rFonts w:ascii="Arial" w:hAnsi="Arial" w:eastAsia="Arial" w:cs="Arial"/>
          <w:b/>
          <w:bCs/>
          <w:lang w:val="sk-SK"/>
        </w:rPr>
        <w:t xml:space="preserve">k </w:t>
      </w:r>
      <w:r w:rsidRPr="00143AC1">
        <w:rPr>
          <w:rFonts w:ascii="Arial" w:hAnsi="Arial" w:eastAsia="Arial" w:cs="Arial"/>
          <w:b/>
          <w:bCs/>
          <w:lang w:val="sk-SK"/>
        </w:rPr>
        <w:t>jeho aktualizáci</w:t>
      </w:r>
      <w:r w:rsidRPr="00143AC1" w:rsidR="1201EE54">
        <w:rPr>
          <w:rFonts w:ascii="Arial" w:hAnsi="Arial" w:eastAsia="Arial" w:cs="Arial"/>
          <w:b/>
          <w:bCs/>
          <w:lang w:val="sk-SK"/>
        </w:rPr>
        <w:t>i</w:t>
      </w:r>
      <w:r w:rsidRPr="00143AC1">
        <w:rPr>
          <w:rFonts w:ascii="Arial" w:hAnsi="Arial" w:eastAsia="Arial" w:cs="Arial"/>
          <w:b/>
          <w:bCs/>
          <w:lang w:val="sk-SK"/>
        </w:rPr>
        <w:t xml:space="preserve"> bude dochádzať každoročne. Zabezpečenie zhody na prioritných projektoch a potrebných personálnych zdrojov (garantov aktivít) a finančných zdrojov je kľúčovou úlohou koordinátora AS a RS.</w:t>
      </w:r>
    </w:p>
    <w:p w:rsidRPr="00143AC1" w:rsidR="00CA57AE" w:rsidP="6212F076" w:rsidRDefault="00CA57AE" w14:paraId="6BCFE630" w14:textId="77777777">
      <w:pPr>
        <w:widowControl w:val="0"/>
        <w:autoSpaceDE w:val="0"/>
        <w:autoSpaceDN w:val="0"/>
        <w:spacing w:line="276" w:lineRule="auto"/>
        <w:ind w:left="163" w:right="38"/>
        <w:rPr>
          <w:rFonts w:eastAsia="Arial" w:cs="Arial"/>
          <w:szCs w:val="20"/>
          <w:lang w:val="sk-SK" w:eastAsia="en-US"/>
        </w:rPr>
      </w:pPr>
    </w:p>
    <w:p w:rsidRPr="00143AC1" w:rsidR="00CA57AE" w:rsidP="6212F076" w:rsidRDefault="00CA57AE" w14:paraId="21BE9DC6" w14:textId="77777777">
      <w:pPr>
        <w:widowControl w:val="0"/>
        <w:autoSpaceDE w:val="0"/>
        <w:autoSpaceDN w:val="0"/>
        <w:spacing w:line="276" w:lineRule="auto"/>
        <w:ind w:left="163" w:right="38"/>
        <w:rPr>
          <w:rFonts w:eastAsia="Arial" w:cs="Arial"/>
          <w:szCs w:val="20"/>
          <w:lang w:val="sk-SK" w:eastAsia="en-US"/>
        </w:rPr>
      </w:pPr>
    </w:p>
    <w:p w:rsidRPr="00143AC1" w:rsidR="03630B24" w:rsidP="6212F076" w:rsidRDefault="03630B24" w14:paraId="7B3E58CA" w14:textId="0C58464A">
      <w:pPr>
        <w:pStyle w:val="Zkladntext"/>
        <w:spacing w:line="276" w:lineRule="auto"/>
        <w:ind w:left="163" w:right="38"/>
        <w:jc w:val="both"/>
        <w:rPr>
          <w:rFonts w:ascii="Arial" w:hAnsi="Arial" w:eastAsia="Arial" w:cs="Arial"/>
          <w:b/>
          <w:bCs/>
          <w:lang w:val="sk-SK"/>
        </w:rPr>
      </w:pPr>
      <w:r w:rsidRPr="00143AC1">
        <w:rPr>
          <w:rFonts w:ascii="Arial" w:hAnsi="Arial" w:eastAsia="Arial" w:cs="Arial"/>
          <w:b/>
          <w:bCs/>
          <w:lang w:val="sk-SK"/>
        </w:rPr>
        <w:t>Aktualizácia akčného plánu bude prebiehať v nasledujúcich krokoch:</w:t>
      </w:r>
    </w:p>
    <w:p w:rsidRPr="00143AC1" w:rsidR="00CA57AE" w:rsidP="6212F076" w:rsidRDefault="00CA57AE" w14:paraId="232101EF" w14:textId="77777777">
      <w:pPr>
        <w:pStyle w:val="Zkladntext"/>
        <w:spacing w:line="276" w:lineRule="auto"/>
        <w:ind w:left="163" w:right="38"/>
        <w:jc w:val="both"/>
        <w:rPr>
          <w:rFonts w:ascii="Arial" w:hAnsi="Arial" w:eastAsia="Arial" w:cs="Arial"/>
          <w:b/>
          <w:bCs/>
          <w:lang w:val="sk-SK"/>
        </w:rPr>
      </w:pPr>
    </w:p>
    <w:p w:rsidRPr="00143AC1" w:rsidR="00CA57AE" w:rsidP="00A860B5" w:rsidRDefault="233B7382" w14:paraId="4453E80B" w14:textId="43ED549D">
      <w:pPr>
        <w:pStyle w:val="Textbubliny"/>
        <w:numPr>
          <w:ilvl w:val="0"/>
          <w:numId w:val="71"/>
        </w:numPr>
        <w:spacing w:after="160" w:line="276" w:lineRule="auto"/>
        <w:ind w:left="709" w:hanging="283"/>
        <w:jc w:val="left"/>
        <w:rPr>
          <w:rFonts w:ascii="Arial" w:hAnsi="Arial" w:eastAsia="Arial" w:cs="Arial"/>
          <w:b/>
          <w:bCs/>
          <w:sz w:val="20"/>
          <w:szCs w:val="20"/>
          <w:lang w:val="sk-SK"/>
        </w:rPr>
      </w:pPr>
      <w:r w:rsidRPr="00143AC1">
        <w:rPr>
          <w:rFonts w:ascii="Arial" w:hAnsi="Arial" w:eastAsia="Arial" w:cs="Arial"/>
          <w:b/>
          <w:bCs/>
          <w:sz w:val="20"/>
          <w:szCs w:val="20"/>
          <w:lang w:val="sk-SK"/>
        </w:rPr>
        <w:t>Zhromaždenie údajov</w:t>
      </w:r>
    </w:p>
    <w:p w:rsidRPr="00143AC1" w:rsidR="0C3B54CA" w:rsidP="6212F076" w:rsidRDefault="0C3B54CA" w14:paraId="56089CD1" w14:textId="37E96B9B">
      <w:pPr>
        <w:pStyle w:val="Textbubliny"/>
        <w:numPr>
          <w:ilvl w:val="0"/>
          <w:numId w:val="72"/>
        </w:numPr>
        <w:tabs>
          <w:tab w:val="clear" w:pos="720"/>
        </w:tabs>
        <w:spacing w:after="160" w:line="276" w:lineRule="auto"/>
        <w:ind w:left="993" w:hanging="283"/>
        <w:jc w:val="left"/>
        <w:rPr>
          <w:rFonts w:ascii="Arial" w:hAnsi="Arial" w:eastAsia="Arial" w:cs="Arial"/>
          <w:sz w:val="20"/>
          <w:szCs w:val="20"/>
          <w:lang w:val="sk-SK"/>
        </w:rPr>
      </w:pPr>
      <w:r w:rsidRPr="00143AC1">
        <w:rPr>
          <w:rFonts w:ascii="Arial" w:hAnsi="Arial" w:eastAsia="Arial" w:cs="Arial"/>
          <w:color w:val="0D344D" w:themeColor="accent3"/>
          <w:sz w:val="20"/>
          <w:szCs w:val="20"/>
          <w:lang w:val="sk-SK"/>
        </w:rPr>
        <w:t>Odbor riadenia projektov a investícií zhromaždí informácie potrebné pre aktualizáciu akčného plánu - Koordinátor AS zhromaždí informácie, alebo pozve garanty aktivít na RS</w:t>
      </w:r>
    </w:p>
    <w:p w:rsidRPr="00143AC1" w:rsidR="3631E0EE" w:rsidP="6212F076" w:rsidRDefault="3631E0EE" w14:paraId="562872C6" w14:textId="2F2D15F2">
      <w:pPr>
        <w:pStyle w:val="Textbubliny"/>
        <w:numPr>
          <w:ilvl w:val="0"/>
          <w:numId w:val="72"/>
        </w:numPr>
        <w:tabs>
          <w:tab w:val="clear" w:pos="720"/>
        </w:tabs>
        <w:spacing w:after="160" w:line="276" w:lineRule="auto"/>
        <w:ind w:left="993" w:hanging="283"/>
        <w:jc w:val="left"/>
        <w:rPr>
          <w:rFonts w:ascii="Arial" w:hAnsi="Arial" w:eastAsia="Arial" w:cs="Arial"/>
          <w:color w:val="0D344D" w:themeColor="accent3"/>
          <w:sz w:val="20"/>
          <w:szCs w:val="20"/>
          <w:lang w:val="sk-SK"/>
        </w:rPr>
      </w:pPr>
      <w:r w:rsidRPr="00143AC1">
        <w:rPr>
          <w:rFonts w:ascii="Arial" w:hAnsi="Arial" w:eastAsia="Arial" w:cs="Arial"/>
          <w:color w:val="0D344D" w:themeColor="accent3"/>
          <w:sz w:val="20"/>
          <w:szCs w:val="20"/>
          <w:lang w:val="sk-SK"/>
        </w:rPr>
        <w:t>Súčasne s tým bude požadovať správu o plnení akcií určených na realizáciu v poslednom období (plnené/neplnené, pokiaľ neplnené s uvedením dôvodu)</w:t>
      </w:r>
    </w:p>
    <w:p w:rsidRPr="00143AC1" w:rsidR="00CA57AE" w:rsidP="6212F076" w:rsidRDefault="39E1C680" w14:paraId="2B1FFC5B" w14:textId="48A282CC">
      <w:pPr>
        <w:spacing w:line="276" w:lineRule="auto"/>
        <w:ind w:left="709" w:hanging="283"/>
        <w:rPr>
          <w:rFonts w:eastAsia="Arial" w:cs="Arial"/>
          <w:szCs w:val="20"/>
          <w:lang w:val="sk-SK"/>
        </w:rPr>
      </w:pPr>
      <w:r w:rsidRPr="00143AC1">
        <w:rPr>
          <w:rFonts w:eastAsia="Arial" w:cs="Arial"/>
          <w:szCs w:val="20"/>
          <w:lang w:val="sk-SK"/>
        </w:rPr>
        <w:t>T: do 30.</w:t>
      </w:r>
      <w:r w:rsidRPr="00143AC1" w:rsidR="263709F2">
        <w:rPr>
          <w:rFonts w:eastAsia="Arial" w:cs="Arial"/>
          <w:szCs w:val="20"/>
          <w:lang w:val="sk-SK"/>
        </w:rPr>
        <w:t xml:space="preserve"> </w:t>
      </w:r>
      <w:r w:rsidRPr="00143AC1" w:rsidR="7FF3647B">
        <w:rPr>
          <w:rFonts w:eastAsia="Arial" w:cs="Arial"/>
          <w:szCs w:val="20"/>
          <w:lang w:val="sk-SK"/>
        </w:rPr>
        <w:t>apríla</w:t>
      </w:r>
      <w:r w:rsidRPr="00143AC1">
        <w:rPr>
          <w:rFonts w:eastAsia="Arial" w:cs="Arial"/>
          <w:szCs w:val="20"/>
          <w:lang w:val="sk-SK"/>
        </w:rPr>
        <w:t xml:space="preserve"> daného kalendá</w:t>
      </w:r>
      <w:r w:rsidRPr="00143AC1" w:rsidR="4FB08C50">
        <w:rPr>
          <w:rFonts w:eastAsia="Arial" w:cs="Arial"/>
          <w:szCs w:val="20"/>
          <w:lang w:val="sk-SK"/>
        </w:rPr>
        <w:t>rne</w:t>
      </w:r>
      <w:r w:rsidRPr="00143AC1">
        <w:rPr>
          <w:rFonts w:eastAsia="Arial" w:cs="Arial"/>
          <w:szCs w:val="20"/>
          <w:lang w:val="sk-SK"/>
        </w:rPr>
        <w:t>ho rok</w:t>
      </w:r>
      <w:r w:rsidRPr="00143AC1" w:rsidR="144E833C">
        <w:rPr>
          <w:rFonts w:eastAsia="Arial" w:cs="Arial"/>
          <w:szCs w:val="20"/>
          <w:lang w:val="sk-SK"/>
        </w:rPr>
        <w:t>a</w:t>
      </w:r>
    </w:p>
    <w:p w:rsidRPr="00143AC1" w:rsidR="00CA57AE" w:rsidP="6212F076" w:rsidRDefault="00CA57AE" w14:paraId="0520F0C6" w14:textId="77777777">
      <w:pPr>
        <w:spacing w:line="276" w:lineRule="auto"/>
        <w:ind w:left="709" w:hanging="283"/>
        <w:rPr>
          <w:rFonts w:eastAsia="Arial" w:cs="Arial"/>
          <w:szCs w:val="20"/>
          <w:lang w:val="sk-SK"/>
        </w:rPr>
      </w:pPr>
    </w:p>
    <w:p w:rsidRPr="00143AC1" w:rsidR="00CA57AE" w:rsidP="00A860B5" w:rsidRDefault="7C0F6CBB" w14:paraId="5BC19ADE" w14:textId="0F632BA2">
      <w:pPr>
        <w:pStyle w:val="Textbubliny"/>
        <w:numPr>
          <w:ilvl w:val="0"/>
          <w:numId w:val="71"/>
        </w:numPr>
        <w:spacing w:after="160" w:line="276" w:lineRule="auto"/>
        <w:ind w:left="709" w:hanging="283"/>
        <w:jc w:val="left"/>
        <w:rPr>
          <w:rFonts w:ascii="Arial" w:hAnsi="Arial" w:eastAsia="Arial" w:cs="Arial"/>
          <w:b/>
          <w:bCs/>
          <w:sz w:val="20"/>
          <w:szCs w:val="20"/>
          <w:lang w:val="sk-SK"/>
        </w:rPr>
      </w:pPr>
      <w:r w:rsidRPr="00143AC1">
        <w:rPr>
          <w:rFonts w:ascii="Arial" w:hAnsi="Arial" w:eastAsia="Arial" w:cs="Arial"/>
          <w:b/>
          <w:bCs/>
          <w:color w:val="0D344D" w:themeColor="accent3"/>
          <w:sz w:val="20"/>
          <w:szCs w:val="20"/>
          <w:lang w:val="sk-SK"/>
        </w:rPr>
        <w:t>Príprava konceptu nového akčného plánu a report o plnení aktuálneho plán</w:t>
      </w:r>
      <w:r w:rsidRPr="00143AC1" w:rsidR="39E1C680">
        <w:rPr>
          <w:rFonts w:ascii="Arial" w:hAnsi="Arial" w:eastAsia="Arial" w:cs="Arial"/>
          <w:b/>
          <w:bCs/>
          <w:sz w:val="20"/>
          <w:szCs w:val="20"/>
          <w:lang w:val="sk-SK"/>
        </w:rPr>
        <w:t>u</w:t>
      </w:r>
    </w:p>
    <w:p w:rsidRPr="00143AC1" w:rsidR="644E16A1" w:rsidP="6212F076" w:rsidRDefault="644E16A1" w14:paraId="68EF0AE9" w14:textId="7B9FD3BB">
      <w:pPr>
        <w:pStyle w:val="Textbubliny"/>
        <w:numPr>
          <w:ilvl w:val="0"/>
          <w:numId w:val="73"/>
        </w:numPr>
        <w:tabs>
          <w:tab w:val="clear" w:pos="720"/>
        </w:tabs>
        <w:spacing w:after="160" w:line="276" w:lineRule="auto"/>
        <w:ind w:left="993" w:hanging="283"/>
        <w:jc w:val="left"/>
        <w:rPr>
          <w:rFonts w:ascii="Arial" w:hAnsi="Arial" w:eastAsia="Arial" w:cs="Arial"/>
          <w:sz w:val="20"/>
          <w:szCs w:val="20"/>
          <w:lang w:val="sk-SK"/>
        </w:rPr>
      </w:pPr>
      <w:r w:rsidRPr="00143AC1">
        <w:rPr>
          <w:rFonts w:ascii="Arial" w:hAnsi="Arial" w:eastAsia="Arial" w:cs="Arial"/>
          <w:sz w:val="20"/>
          <w:szCs w:val="20"/>
          <w:lang w:val="sk-SK"/>
        </w:rPr>
        <w:t>Zozbierané podnety k novému akčnému plánu (podľa odporúčanej štruktúry) Koordinátor AS roztriedi a zhrnie do jedného dokumentu.</w:t>
      </w:r>
    </w:p>
    <w:p w:rsidRPr="00143AC1" w:rsidR="644E16A1" w:rsidP="6212F076" w:rsidRDefault="644E16A1" w14:paraId="5764F3C4" w14:textId="5CEA9FD8">
      <w:pPr>
        <w:pStyle w:val="Textbubliny"/>
        <w:numPr>
          <w:ilvl w:val="0"/>
          <w:numId w:val="73"/>
        </w:numPr>
        <w:tabs>
          <w:tab w:val="clear" w:pos="720"/>
        </w:tabs>
        <w:spacing w:after="160" w:line="276" w:lineRule="auto"/>
        <w:ind w:left="993" w:hanging="283"/>
        <w:jc w:val="left"/>
        <w:rPr>
          <w:rFonts w:ascii="Arial" w:hAnsi="Arial" w:eastAsia="Arial" w:cs="Arial"/>
          <w:sz w:val="20"/>
          <w:szCs w:val="20"/>
          <w:lang w:val="sk-SK"/>
        </w:rPr>
      </w:pPr>
      <w:r w:rsidRPr="00143AC1">
        <w:rPr>
          <w:rFonts w:ascii="Arial" w:hAnsi="Arial" w:eastAsia="Arial" w:cs="Arial"/>
          <w:sz w:val="20"/>
          <w:szCs w:val="20"/>
          <w:lang w:val="sk-SK"/>
        </w:rPr>
        <w:t>Koordinátor AS pripraví informatívnu správu o realizácii akcií aktuálneho akčného plánu</w:t>
      </w:r>
      <w:r w:rsidRPr="00143AC1">
        <w:rPr>
          <w:lang w:val="sk-SK"/>
        </w:rPr>
        <w:br/>
      </w:r>
      <w:r w:rsidRPr="00143AC1">
        <w:rPr>
          <w:rFonts w:ascii="Arial" w:hAnsi="Arial" w:eastAsia="Arial" w:cs="Arial"/>
          <w:sz w:val="20"/>
          <w:szCs w:val="20"/>
          <w:lang w:val="sk-SK"/>
        </w:rPr>
        <w:t>s upozornením predovšetkým na neplnené aktivity.</w:t>
      </w:r>
    </w:p>
    <w:p w:rsidRPr="00143AC1" w:rsidR="00CA57AE" w:rsidP="6212F076" w:rsidRDefault="39E1C680" w14:paraId="15D7032D" w14:textId="1F35DE13">
      <w:pPr>
        <w:spacing w:line="276" w:lineRule="auto"/>
        <w:ind w:left="709" w:hanging="283"/>
        <w:rPr>
          <w:rFonts w:eastAsia="Arial" w:cs="Arial"/>
          <w:szCs w:val="20"/>
          <w:lang w:val="sk-SK"/>
        </w:rPr>
      </w:pPr>
      <w:r w:rsidRPr="00143AC1">
        <w:rPr>
          <w:rFonts w:eastAsia="Arial" w:cs="Arial"/>
          <w:szCs w:val="20"/>
          <w:lang w:val="sk-SK"/>
        </w:rPr>
        <w:t xml:space="preserve">T: do 1. </w:t>
      </w:r>
      <w:r w:rsidRPr="00143AC1" w:rsidR="27FAB780">
        <w:rPr>
          <w:rFonts w:eastAsia="Arial" w:cs="Arial"/>
          <w:szCs w:val="20"/>
          <w:lang w:val="sk-SK"/>
        </w:rPr>
        <w:t>júna</w:t>
      </w:r>
      <w:r w:rsidRPr="00143AC1">
        <w:rPr>
          <w:rFonts w:eastAsia="Arial" w:cs="Arial"/>
          <w:szCs w:val="20"/>
          <w:lang w:val="sk-SK"/>
        </w:rPr>
        <w:t xml:space="preserve"> </w:t>
      </w:r>
      <w:r w:rsidRPr="00143AC1" w:rsidR="467D729E">
        <w:rPr>
          <w:rFonts w:eastAsia="Arial" w:cs="Arial"/>
          <w:szCs w:val="20"/>
          <w:lang w:val="sk-SK"/>
        </w:rPr>
        <w:t>daného kalendárneho roka</w:t>
      </w:r>
    </w:p>
    <w:p w:rsidRPr="00143AC1" w:rsidR="00CA57AE" w:rsidP="6212F076" w:rsidRDefault="00CA57AE" w14:paraId="412DF210" w14:textId="7530604D">
      <w:pPr>
        <w:spacing w:line="276" w:lineRule="auto"/>
        <w:ind w:left="709" w:hanging="283"/>
        <w:rPr>
          <w:rFonts w:eastAsia="Arial" w:cs="Arial"/>
          <w:szCs w:val="20"/>
          <w:lang w:val="sk-SK"/>
        </w:rPr>
      </w:pPr>
    </w:p>
    <w:p w:rsidRPr="00143AC1" w:rsidR="00CA57AE" w:rsidP="00A860B5" w:rsidRDefault="39E1C680" w14:paraId="1AAC14F9" w14:textId="03909DFB">
      <w:pPr>
        <w:pStyle w:val="Textbubliny"/>
        <w:numPr>
          <w:ilvl w:val="0"/>
          <w:numId w:val="71"/>
        </w:numPr>
        <w:spacing w:after="160" w:line="276" w:lineRule="auto"/>
        <w:ind w:left="709" w:hanging="283"/>
        <w:jc w:val="left"/>
        <w:rPr>
          <w:rFonts w:ascii="Arial" w:hAnsi="Arial" w:eastAsia="Arial" w:cs="Arial"/>
          <w:b/>
          <w:bCs/>
          <w:sz w:val="20"/>
          <w:szCs w:val="20"/>
          <w:lang w:val="sk-SK"/>
        </w:rPr>
      </w:pPr>
      <w:r w:rsidRPr="00143AC1">
        <w:rPr>
          <w:rFonts w:ascii="Arial" w:hAnsi="Arial" w:eastAsia="Arial" w:cs="Arial"/>
          <w:b/>
          <w:bCs/>
          <w:sz w:val="20"/>
          <w:szCs w:val="20"/>
          <w:lang w:val="sk-SK"/>
        </w:rPr>
        <w:t>Svol</w:t>
      </w:r>
      <w:r w:rsidRPr="00143AC1" w:rsidR="02802135">
        <w:rPr>
          <w:rFonts w:ascii="Arial" w:hAnsi="Arial" w:eastAsia="Arial" w:cs="Arial"/>
          <w:b/>
          <w:bCs/>
          <w:sz w:val="20"/>
          <w:szCs w:val="20"/>
          <w:lang w:val="sk-SK"/>
        </w:rPr>
        <w:t xml:space="preserve">anie Riadiacej </w:t>
      </w:r>
      <w:r w:rsidRPr="00143AC1">
        <w:rPr>
          <w:rFonts w:ascii="Arial" w:hAnsi="Arial" w:eastAsia="Arial" w:cs="Arial"/>
          <w:b/>
          <w:bCs/>
          <w:sz w:val="20"/>
          <w:szCs w:val="20"/>
          <w:lang w:val="sk-SK"/>
        </w:rPr>
        <w:t>skupiny</w:t>
      </w:r>
    </w:p>
    <w:p w:rsidRPr="00143AC1" w:rsidR="1A3A326F" w:rsidP="6212F076" w:rsidRDefault="1A3A326F" w14:paraId="422F9B1C" w14:textId="672A0FA9">
      <w:pPr>
        <w:pStyle w:val="Textbubliny"/>
        <w:numPr>
          <w:ilvl w:val="0"/>
          <w:numId w:val="74"/>
        </w:numPr>
        <w:tabs>
          <w:tab w:val="clear" w:pos="720"/>
          <w:tab w:val="num" w:pos="993"/>
        </w:tabs>
        <w:spacing w:after="160" w:line="276" w:lineRule="auto"/>
        <w:ind w:left="993" w:hanging="283"/>
        <w:jc w:val="left"/>
        <w:rPr>
          <w:rFonts w:ascii="Arial" w:hAnsi="Arial" w:eastAsia="Arial" w:cs="Arial"/>
          <w:sz w:val="20"/>
          <w:szCs w:val="20"/>
          <w:lang w:val="sk-SK"/>
        </w:rPr>
      </w:pPr>
      <w:r w:rsidRPr="00143AC1">
        <w:rPr>
          <w:rFonts w:ascii="Arial" w:hAnsi="Arial" w:eastAsia="Arial" w:cs="Arial"/>
          <w:sz w:val="20"/>
          <w:szCs w:val="20"/>
          <w:lang w:val="sk-SK"/>
        </w:rPr>
        <w:t>Riadiaca skupina prerokuje informatívnu správu o realizácii akcií aktuálneho akčného plánu. Pri neplnených akciách posúdi dôvod a prijme odporúčanie ďalšieho postupu.</w:t>
      </w:r>
    </w:p>
    <w:p w:rsidRPr="00143AC1" w:rsidR="0CAE31EF" w:rsidP="6212F076" w:rsidRDefault="0CAE31EF" w14:paraId="32BB75AA" w14:textId="68C7C1BB">
      <w:pPr>
        <w:pStyle w:val="Textbubliny"/>
        <w:numPr>
          <w:ilvl w:val="0"/>
          <w:numId w:val="74"/>
        </w:numPr>
        <w:tabs>
          <w:tab w:val="clear" w:pos="720"/>
          <w:tab w:val="num" w:pos="993"/>
        </w:tabs>
        <w:spacing w:after="160" w:line="276" w:lineRule="auto"/>
        <w:ind w:left="993" w:hanging="283"/>
        <w:jc w:val="left"/>
        <w:rPr>
          <w:rFonts w:ascii="Arial" w:hAnsi="Arial" w:eastAsia="Arial" w:cs="Arial"/>
          <w:sz w:val="20"/>
          <w:szCs w:val="20"/>
          <w:lang w:val="sk-SK"/>
        </w:rPr>
      </w:pPr>
      <w:r w:rsidRPr="00143AC1">
        <w:rPr>
          <w:rFonts w:ascii="Arial" w:hAnsi="Arial" w:eastAsia="Arial" w:cs="Arial"/>
          <w:sz w:val="20"/>
          <w:szCs w:val="20"/>
          <w:lang w:val="sk-SK"/>
        </w:rPr>
        <w:t>Riadiaca skupina prerokuje návrhy jednotlivých akcií nového akčného plánu a rozhodne o zaradení či vypustení akcie, prípadne o doplnení či úprave zámerov.</w:t>
      </w:r>
    </w:p>
    <w:p w:rsidRPr="00143AC1" w:rsidR="00CA57AE" w:rsidP="6212F076" w:rsidRDefault="39E1C680" w14:paraId="79586C79" w14:textId="53B77B83">
      <w:pPr>
        <w:spacing w:line="276" w:lineRule="auto"/>
        <w:ind w:left="709" w:hanging="283"/>
        <w:rPr>
          <w:rFonts w:eastAsia="Arial" w:cs="Arial"/>
          <w:szCs w:val="20"/>
          <w:lang w:val="sk-SK"/>
        </w:rPr>
      </w:pPr>
      <w:r w:rsidRPr="00143AC1">
        <w:rPr>
          <w:rFonts w:eastAsia="Arial" w:cs="Arial"/>
          <w:szCs w:val="20"/>
          <w:lang w:val="sk-SK"/>
        </w:rPr>
        <w:t xml:space="preserve">T: do 15. </w:t>
      </w:r>
      <w:r w:rsidRPr="00143AC1" w:rsidR="365508FA">
        <w:rPr>
          <w:rFonts w:eastAsia="Arial" w:cs="Arial"/>
          <w:szCs w:val="20"/>
          <w:lang w:val="sk-SK"/>
        </w:rPr>
        <w:t>júna daného kalendárneho roka</w:t>
      </w:r>
    </w:p>
    <w:p w:rsidRPr="00143AC1" w:rsidR="00CA57AE" w:rsidP="6212F076" w:rsidRDefault="00CA57AE" w14:paraId="369C4F32" w14:textId="6572A420">
      <w:pPr>
        <w:spacing w:line="276" w:lineRule="auto"/>
        <w:ind w:left="709" w:hanging="283"/>
        <w:rPr>
          <w:rFonts w:eastAsia="Arial" w:cs="Arial"/>
          <w:szCs w:val="20"/>
          <w:lang w:val="sk-SK"/>
        </w:rPr>
      </w:pPr>
    </w:p>
    <w:p w:rsidRPr="00143AC1" w:rsidR="25F2E199" w:rsidP="6212F076" w:rsidRDefault="25F2E199" w14:paraId="3107FF51" w14:textId="6395680C">
      <w:pPr>
        <w:pStyle w:val="Textbubliny"/>
        <w:numPr>
          <w:ilvl w:val="0"/>
          <w:numId w:val="71"/>
        </w:numPr>
        <w:spacing w:after="160" w:line="276" w:lineRule="auto"/>
        <w:ind w:left="709" w:hanging="283"/>
        <w:jc w:val="left"/>
        <w:rPr>
          <w:rFonts w:ascii="Arial" w:hAnsi="Arial" w:eastAsia="Arial" w:cs="Arial"/>
          <w:b/>
          <w:bCs/>
          <w:sz w:val="20"/>
          <w:szCs w:val="20"/>
          <w:lang w:val="sk-SK"/>
        </w:rPr>
      </w:pPr>
      <w:r w:rsidRPr="00143AC1">
        <w:rPr>
          <w:rFonts w:ascii="Arial" w:hAnsi="Arial" w:eastAsia="Arial" w:cs="Arial"/>
          <w:b/>
          <w:bCs/>
          <w:sz w:val="20"/>
          <w:szCs w:val="20"/>
          <w:lang w:val="sk-SK"/>
        </w:rPr>
        <w:t>Finalizácia návrhu akčného plánu</w:t>
      </w:r>
    </w:p>
    <w:p w:rsidRPr="00143AC1" w:rsidR="25F2E199" w:rsidP="6212F076" w:rsidRDefault="25F2E199" w14:paraId="525A136E" w14:textId="7A12C365">
      <w:pPr>
        <w:pStyle w:val="Textbubliny"/>
        <w:numPr>
          <w:ilvl w:val="0"/>
          <w:numId w:val="75"/>
        </w:numPr>
        <w:tabs>
          <w:tab w:val="clear" w:pos="720"/>
        </w:tabs>
        <w:spacing w:after="160" w:line="276" w:lineRule="auto"/>
        <w:ind w:left="993" w:hanging="283"/>
        <w:jc w:val="left"/>
        <w:rPr>
          <w:rFonts w:ascii="Arial" w:hAnsi="Arial" w:eastAsia="Arial" w:cs="Arial"/>
          <w:color w:val="0D344D" w:themeColor="accent3"/>
          <w:sz w:val="20"/>
          <w:szCs w:val="20"/>
          <w:lang w:val="sk-SK"/>
        </w:rPr>
      </w:pPr>
      <w:r w:rsidRPr="00143AC1">
        <w:rPr>
          <w:rFonts w:ascii="Arial" w:hAnsi="Arial" w:eastAsia="Arial" w:cs="Arial"/>
          <w:color w:val="0D344D" w:themeColor="accent3"/>
          <w:sz w:val="20"/>
          <w:szCs w:val="20"/>
          <w:lang w:val="sk-SK"/>
        </w:rPr>
        <w:t>Koordinátor dokončí návrh aktualizovaného akčného plánu.</w:t>
      </w:r>
    </w:p>
    <w:p w:rsidRPr="00143AC1" w:rsidR="25F2E199" w:rsidP="6212F076" w:rsidRDefault="25F2E199" w14:paraId="00479D6B" w14:textId="121D1CD8">
      <w:pPr>
        <w:pStyle w:val="Textbubliny"/>
        <w:numPr>
          <w:ilvl w:val="0"/>
          <w:numId w:val="75"/>
        </w:numPr>
        <w:tabs>
          <w:tab w:val="clear" w:pos="720"/>
        </w:tabs>
        <w:spacing w:after="160" w:line="276" w:lineRule="auto"/>
        <w:ind w:left="993" w:hanging="283"/>
        <w:jc w:val="left"/>
        <w:rPr>
          <w:rFonts w:ascii="Arial" w:hAnsi="Arial" w:eastAsia="Arial" w:cs="Arial"/>
          <w:color w:val="0D344D" w:themeColor="accent3"/>
          <w:sz w:val="20"/>
          <w:szCs w:val="20"/>
          <w:lang w:val="sk-SK"/>
        </w:rPr>
      </w:pPr>
      <w:r w:rsidRPr="00143AC1">
        <w:rPr>
          <w:rFonts w:ascii="Arial" w:hAnsi="Arial" w:eastAsia="Arial" w:cs="Arial"/>
          <w:color w:val="0D344D" w:themeColor="accent3"/>
          <w:sz w:val="20"/>
          <w:szCs w:val="20"/>
          <w:lang w:val="sk-SK"/>
        </w:rPr>
        <w:t>Po schválení akčného plánu upo</w:t>
      </w:r>
      <w:r w:rsidRPr="00143AC1" w:rsidR="6AA500D9">
        <w:rPr>
          <w:rFonts w:ascii="Arial" w:hAnsi="Arial" w:eastAsia="Arial" w:cs="Arial"/>
          <w:color w:val="0D344D" w:themeColor="accent3"/>
          <w:sz w:val="20"/>
          <w:szCs w:val="20"/>
          <w:lang w:val="sk-SK"/>
        </w:rPr>
        <w:t>zorn</w:t>
      </w:r>
      <w:r w:rsidRPr="00143AC1">
        <w:rPr>
          <w:rFonts w:ascii="Arial" w:hAnsi="Arial" w:eastAsia="Arial" w:cs="Arial"/>
          <w:color w:val="0D344D" w:themeColor="accent3"/>
          <w:sz w:val="20"/>
          <w:szCs w:val="20"/>
          <w:lang w:val="sk-SK"/>
        </w:rPr>
        <w:t>í Koordinátor AS všetky dotknuté odbory a garanty aktivít, prípadne ďalšie relevantné stakeholdery.</w:t>
      </w:r>
    </w:p>
    <w:p w:rsidRPr="00143AC1" w:rsidR="00CA57AE" w:rsidP="6212F076" w:rsidRDefault="39E1C680" w14:paraId="6AA96E74" w14:textId="03A1B51B">
      <w:pPr>
        <w:spacing w:line="276" w:lineRule="auto"/>
        <w:ind w:left="709" w:hanging="283"/>
        <w:rPr>
          <w:rFonts w:eastAsia="Arial" w:cs="Arial"/>
          <w:color w:val="0D344D" w:themeColor="accent3"/>
          <w:szCs w:val="20"/>
          <w:lang w:val="sk-SK"/>
        </w:rPr>
      </w:pPr>
      <w:r w:rsidRPr="00143AC1">
        <w:rPr>
          <w:rFonts w:eastAsia="Arial" w:cs="Arial"/>
          <w:szCs w:val="20"/>
          <w:lang w:val="sk-SK"/>
        </w:rPr>
        <w:t xml:space="preserve">T: </w:t>
      </w:r>
      <w:r w:rsidRPr="00143AC1" w:rsidR="24C8DC79">
        <w:rPr>
          <w:rFonts w:eastAsia="Arial" w:cs="Arial"/>
          <w:color w:val="0D344D" w:themeColor="accent3"/>
          <w:szCs w:val="20"/>
          <w:lang w:val="sk-SK"/>
        </w:rPr>
        <w:t>na prvom zastupiteľstve po letných prázdninách</w:t>
      </w:r>
    </w:p>
    <w:p w:rsidRPr="00143AC1" w:rsidR="00CA57AE" w:rsidP="6212F076" w:rsidRDefault="00CA57AE" w14:paraId="00FF3761" w14:textId="77777777">
      <w:pPr>
        <w:spacing w:line="276" w:lineRule="auto"/>
        <w:ind w:left="360"/>
        <w:rPr>
          <w:rFonts w:eastAsia="Arial" w:cs="Arial"/>
          <w:szCs w:val="20"/>
          <w:lang w:val="sk-SK"/>
        </w:rPr>
      </w:pPr>
    </w:p>
    <w:p w:rsidRPr="00143AC1" w:rsidR="24C8DC79" w:rsidP="6212F076" w:rsidRDefault="24C8DC79" w14:paraId="2DE58D05" w14:textId="61279F1C">
      <w:pPr>
        <w:spacing w:line="276" w:lineRule="auto"/>
        <w:ind w:left="360"/>
        <w:rPr>
          <w:rFonts w:eastAsia="Arial" w:cs="Arial"/>
          <w:b/>
          <w:bCs/>
          <w:szCs w:val="20"/>
          <w:lang w:val="sk-SK"/>
        </w:rPr>
      </w:pPr>
      <w:r w:rsidRPr="00143AC1">
        <w:rPr>
          <w:rFonts w:eastAsia="Arial" w:cs="Arial"/>
          <w:b/>
          <w:bCs/>
          <w:szCs w:val="20"/>
          <w:lang w:val="sk-SK"/>
        </w:rPr>
        <w:t>Všetky finančné nároky na najbližšie obdobie vyplývajúce z akčného plánu majúce dopady do rozpočtu mesta musia byť zahrnuté do návrhu rozpočtu na ďalší rok, prípadne rozpočtového výhľadu</w:t>
      </w:r>
      <w:r w:rsidRPr="00143AC1">
        <w:rPr>
          <w:rFonts w:eastAsia="Arial" w:cs="Arial"/>
          <w:b/>
          <w:bCs/>
          <w:color w:val="0D344D" w:themeColor="accent3"/>
          <w:szCs w:val="20"/>
          <w:lang w:val="sk-SK"/>
        </w:rPr>
        <w:t xml:space="preserve"> (kontroluje odbor </w:t>
      </w:r>
      <w:r w:rsidRPr="00143AC1" w:rsidR="2C0DA221">
        <w:rPr>
          <w:rFonts w:eastAsia="Arial" w:cs="Arial"/>
          <w:b/>
          <w:bCs/>
          <w:color w:val="0D344D" w:themeColor="accent3"/>
          <w:szCs w:val="20"/>
          <w:lang w:val="sk-SK"/>
        </w:rPr>
        <w:t xml:space="preserve">riadenia projektov a </w:t>
      </w:r>
      <w:r w:rsidRPr="00143AC1">
        <w:rPr>
          <w:rFonts w:eastAsia="Arial" w:cs="Arial"/>
          <w:b/>
          <w:bCs/>
          <w:color w:val="0D344D" w:themeColor="accent3"/>
          <w:szCs w:val="20"/>
          <w:lang w:val="sk-SK"/>
        </w:rPr>
        <w:t>investícií).</w:t>
      </w:r>
    </w:p>
    <w:p w:rsidRPr="00143AC1" w:rsidR="00CA57AE" w:rsidP="6212F076" w:rsidRDefault="00CA57AE" w14:paraId="3B2BE214" w14:textId="77777777">
      <w:pPr>
        <w:pStyle w:val="Zkladntext"/>
        <w:spacing w:line="276" w:lineRule="auto"/>
        <w:ind w:left="163" w:right="38"/>
        <w:jc w:val="both"/>
        <w:rPr>
          <w:lang w:val="sk-SK"/>
        </w:rPr>
      </w:pPr>
      <w:r w:rsidRPr="00143AC1">
        <w:rPr>
          <w:rFonts w:ascii="Arial" w:hAnsi="Arial" w:eastAsia="Arial" w:cs="Arial"/>
          <w:b/>
          <w:bCs/>
          <w:lang w:val="sk-SK"/>
        </w:rPr>
        <w:br w:type="page"/>
      </w:r>
    </w:p>
    <w:p w:rsidRPr="000D2B28" w:rsidR="00CA57AE" w:rsidP="000D2B28" w:rsidRDefault="39E1C680" w14:paraId="1D8CE791" w14:textId="1E3AED74">
      <w:pPr>
        <w:pStyle w:val="Nadpis2"/>
        <w:numPr>
          <w:ilvl w:val="1"/>
          <w:numId w:val="8"/>
        </w:numPr>
        <w:tabs>
          <w:tab w:val="num" w:pos="360"/>
          <w:tab w:val="left" w:pos="567"/>
        </w:tabs>
        <w:spacing w:line="276" w:lineRule="auto"/>
        <w:ind w:hanging="792"/>
        <w:jc w:val="left"/>
        <w:rPr>
          <w:color w:val="0D344D"/>
          <w:lang w:val="sk-SK"/>
        </w:rPr>
      </w:pPr>
      <w:bookmarkStart w:name="_Toc133238837" w:id="397"/>
      <w:bookmarkStart w:name="_Toc136169714" w:id="398"/>
      <w:r w:rsidRPr="6212F076">
        <w:rPr>
          <w:lang w:val="sk-SK"/>
        </w:rPr>
        <w:lastRenderedPageBreak/>
        <w:t>Monitorovac</w:t>
      </w:r>
      <w:r w:rsidRPr="6212F076" w:rsidR="6564837B">
        <w:rPr>
          <w:lang w:val="sk-SK"/>
        </w:rPr>
        <w:t xml:space="preserve">ie </w:t>
      </w:r>
      <w:r w:rsidRPr="6212F076">
        <w:rPr>
          <w:lang w:val="sk-SK"/>
        </w:rPr>
        <w:t>indikátory</w:t>
      </w:r>
      <w:bookmarkEnd w:id="397"/>
      <w:bookmarkEnd w:id="398"/>
    </w:p>
    <w:p w:rsidR="00CA57AE" w:rsidP="00CA57AE" w:rsidRDefault="00CA57AE" w14:paraId="419C7866" w14:textId="77777777">
      <w:pPr>
        <w:spacing w:line="276" w:lineRule="auto"/>
        <w:rPr>
          <w:highlight w:val="yellow"/>
        </w:rPr>
      </w:pPr>
    </w:p>
    <w:tbl>
      <w:tblPr>
        <w:tblW w:w="90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2753"/>
        <w:gridCol w:w="1288"/>
        <w:gridCol w:w="1241"/>
        <w:gridCol w:w="3734"/>
      </w:tblGrid>
      <w:tr w:rsidRPr="008931CD" w:rsidR="00CA57AE" w:rsidTr="6212F076" w14:paraId="5AA81E18" w14:textId="77777777">
        <w:trPr>
          <w:trHeight w:val="260"/>
        </w:trPr>
        <w:tc>
          <w:tcPr>
            <w:tcW w:w="2753" w:type="dxa"/>
            <w:shd w:val="clear" w:color="auto" w:fill="44546A"/>
            <w:noWrap/>
            <w:vAlign w:val="center"/>
            <w:hideMark/>
          </w:tcPr>
          <w:p w:rsidRPr="008931CD" w:rsidR="00CA57AE" w:rsidP="008F5CCB" w:rsidRDefault="00CA57AE" w14:paraId="2AC3A8EA" w14:textId="77777777">
            <w:pPr>
              <w:spacing w:line="240" w:lineRule="auto"/>
              <w:jc w:val="center"/>
              <w:rPr>
                <w:rFonts w:cs="Arial"/>
                <w:b/>
                <w:bCs/>
                <w:color w:val="FFFFFF"/>
                <w:szCs w:val="20"/>
              </w:rPr>
            </w:pPr>
            <w:r w:rsidRPr="008931CD">
              <w:rPr>
                <w:rFonts w:cs="Arial"/>
                <w:b/>
                <w:bCs/>
                <w:color w:val="FFFFFF"/>
                <w:szCs w:val="20"/>
              </w:rPr>
              <w:t>Indikátor</w:t>
            </w:r>
          </w:p>
        </w:tc>
        <w:tc>
          <w:tcPr>
            <w:tcW w:w="1288" w:type="dxa"/>
            <w:shd w:val="clear" w:color="auto" w:fill="44546A"/>
            <w:noWrap/>
            <w:vAlign w:val="center"/>
            <w:hideMark/>
          </w:tcPr>
          <w:p w:rsidRPr="008931CD" w:rsidR="00CA57AE" w:rsidP="008F5CCB" w:rsidRDefault="00CA57AE" w14:paraId="2F33D3E7" w14:textId="77777777">
            <w:pPr>
              <w:spacing w:line="240" w:lineRule="auto"/>
              <w:jc w:val="center"/>
              <w:rPr>
                <w:rFonts w:cs="Arial"/>
                <w:b/>
                <w:bCs/>
                <w:color w:val="FFFFFF"/>
                <w:szCs w:val="20"/>
              </w:rPr>
            </w:pPr>
            <w:r w:rsidRPr="008931CD">
              <w:rPr>
                <w:rFonts w:cs="Arial"/>
                <w:b/>
                <w:bCs/>
                <w:color w:val="FFFFFF"/>
                <w:szCs w:val="20"/>
              </w:rPr>
              <w:t>Jednotka</w:t>
            </w:r>
          </w:p>
        </w:tc>
        <w:tc>
          <w:tcPr>
            <w:tcW w:w="1241" w:type="dxa"/>
            <w:shd w:val="clear" w:color="auto" w:fill="44546A"/>
            <w:vAlign w:val="center"/>
            <w:hideMark/>
          </w:tcPr>
          <w:p w:rsidRPr="008931CD" w:rsidR="00CA57AE" w:rsidP="6212F076" w:rsidRDefault="39E1C680" w14:paraId="725515EA" w14:textId="5201BD02">
            <w:pPr>
              <w:spacing w:line="240" w:lineRule="auto"/>
              <w:jc w:val="center"/>
              <w:rPr>
                <w:rFonts w:cs="Arial"/>
                <w:b/>
                <w:bCs/>
                <w:color w:val="FFFFFF"/>
              </w:rPr>
            </w:pPr>
            <w:r w:rsidRPr="6212F076">
              <w:rPr>
                <w:rFonts w:cs="Arial"/>
                <w:b/>
                <w:bCs/>
                <w:color w:val="FFFFFF" w:themeColor="background1"/>
              </w:rPr>
              <w:t>Peri</w:t>
            </w:r>
            <w:r w:rsidRPr="6212F076" w:rsidR="6EDA96FD">
              <w:rPr>
                <w:rFonts w:cs="Arial"/>
                <w:b/>
                <w:bCs/>
                <w:color w:val="FFFFFF" w:themeColor="background1"/>
              </w:rPr>
              <w:t>ó</w:t>
            </w:r>
            <w:r w:rsidRPr="6212F076">
              <w:rPr>
                <w:rFonts w:cs="Arial"/>
                <w:b/>
                <w:bCs/>
                <w:color w:val="FFFFFF" w:themeColor="background1"/>
              </w:rPr>
              <w:t xml:space="preserve">da </w:t>
            </w:r>
          </w:p>
        </w:tc>
        <w:tc>
          <w:tcPr>
            <w:tcW w:w="3734" w:type="dxa"/>
            <w:shd w:val="clear" w:color="auto" w:fill="44546A"/>
            <w:noWrap/>
            <w:vAlign w:val="center"/>
            <w:hideMark/>
          </w:tcPr>
          <w:p w:rsidRPr="008931CD" w:rsidR="00CA57AE" w:rsidP="008F5CCB" w:rsidRDefault="00CA57AE" w14:paraId="45369969" w14:textId="77777777">
            <w:pPr>
              <w:spacing w:line="240" w:lineRule="auto"/>
              <w:jc w:val="center"/>
              <w:rPr>
                <w:rFonts w:cs="Arial"/>
                <w:b/>
                <w:bCs/>
                <w:color w:val="FFFFFF"/>
                <w:szCs w:val="20"/>
              </w:rPr>
            </w:pPr>
            <w:r w:rsidRPr="008931CD">
              <w:rPr>
                <w:rFonts w:cs="Arial"/>
                <w:b/>
                <w:bCs/>
                <w:color w:val="FFFFFF"/>
                <w:szCs w:val="20"/>
              </w:rPr>
              <w:t>Popis</w:t>
            </w:r>
          </w:p>
        </w:tc>
      </w:tr>
      <w:tr w:rsidRPr="008931CD" w:rsidR="00CA57AE" w:rsidTr="009E2BA2" w14:paraId="47764649" w14:textId="77777777">
        <w:trPr>
          <w:trHeight w:val="1364"/>
        </w:trPr>
        <w:tc>
          <w:tcPr>
            <w:tcW w:w="2753" w:type="dxa"/>
            <w:shd w:val="clear" w:color="auto" w:fill="auto"/>
            <w:vAlign w:val="center"/>
            <w:hideMark/>
          </w:tcPr>
          <w:p w:rsidRPr="00143AC1" w:rsidR="00CA57AE" w:rsidP="6212F076" w:rsidRDefault="00738BE8" w14:paraId="7E976D76" w14:textId="4E73138C">
            <w:pPr>
              <w:spacing w:line="240" w:lineRule="auto"/>
              <w:jc w:val="left"/>
              <w:rPr>
                <w:rFonts w:cs="Arial"/>
                <w:b/>
                <w:bCs/>
                <w:color w:val="000000" w:themeColor="text1"/>
                <w:lang w:val="sk-SK"/>
              </w:rPr>
            </w:pPr>
            <w:r w:rsidRPr="00143AC1">
              <w:rPr>
                <w:rFonts w:cs="Arial"/>
                <w:b/>
                <w:bCs/>
                <w:color w:val="000000" w:themeColor="text1"/>
                <w:lang w:val="sk-SK"/>
              </w:rPr>
              <w:t>IN1 Rozloha nepriepustných plôch (pozemných povrchov) premenených na plochy priepustné</w:t>
            </w:r>
          </w:p>
        </w:tc>
        <w:tc>
          <w:tcPr>
            <w:tcW w:w="1288" w:type="dxa"/>
            <w:shd w:val="clear" w:color="auto" w:fill="auto"/>
            <w:vAlign w:val="center"/>
            <w:hideMark/>
          </w:tcPr>
          <w:p w:rsidRPr="00143AC1" w:rsidR="00CA57AE" w:rsidP="008F5CCB" w:rsidRDefault="00CA57AE" w14:paraId="124F338B" w14:textId="77777777">
            <w:pPr>
              <w:spacing w:line="240" w:lineRule="auto"/>
              <w:jc w:val="center"/>
              <w:rPr>
                <w:rFonts w:cs="Arial"/>
                <w:color w:val="000000"/>
                <w:szCs w:val="20"/>
                <w:lang w:val="sk-SK"/>
              </w:rPr>
            </w:pPr>
            <w:r w:rsidRPr="00143AC1">
              <w:rPr>
                <w:rFonts w:cs="Arial"/>
                <w:color w:val="000000"/>
                <w:szCs w:val="20"/>
                <w:lang w:val="sk-SK"/>
              </w:rPr>
              <w:t>m²</w:t>
            </w:r>
          </w:p>
        </w:tc>
        <w:tc>
          <w:tcPr>
            <w:tcW w:w="1241" w:type="dxa"/>
            <w:shd w:val="clear" w:color="auto" w:fill="auto"/>
            <w:noWrap/>
            <w:vAlign w:val="center"/>
            <w:hideMark/>
          </w:tcPr>
          <w:p w:rsidRPr="00143AC1" w:rsidR="00CA57AE" w:rsidP="6212F076" w:rsidRDefault="3B4583E0" w14:paraId="03790FBA" w14:textId="3DD3A144">
            <w:pPr>
              <w:spacing w:line="240" w:lineRule="auto"/>
              <w:jc w:val="center"/>
              <w:rPr>
                <w:rFonts w:cs="Arial"/>
                <w:color w:val="000000" w:themeColor="text1"/>
                <w:lang w:val="sk-SK"/>
              </w:rPr>
            </w:pPr>
            <w:r w:rsidRPr="00143AC1">
              <w:rPr>
                <w:rFonts w:cs="Arial"/>
                <w:color w:val="000000" w:themeColor="text1"/>
                <w:lang w:val="sk-SK"/>
              </w:rPr>
              <w:t>raz ročne</w:t>
            </w:r>
          </w:p>
        </w:tc>
        <w:tc>
          <w:tcPr>
            <w:tcW w:w="3734" w:type="dxa"/>
            <w:shd w:val="clear" w:color="auto" w:fill="auto"/>
            <w:vAlign w:val="center"/>
            <w:hideMark/>
          </w:tcPr>
          <w:p w:rsidRPr="00143AC1" w:rsidR="00CA57AE" w:rsidP="009E2BA2" w:rsidRDefault="388C10A3" w14:paraId="565CF6D6" w14:textId="295257A8">
            <w:pPr>
              <w:spacing w:line="240" w:lineRule="auto"/>
              <w:jc w:val="left"/>
              <w:rPr>
                <w:rFonts w:cs="Arial"/>
                <w:color w:val="000000" w:themeColor="text1"/>
                <w:lang w:val="sk-SK"/>
              </w:rPr>
            </w:pPr>
            <w:r w:rsidRPr="00143AC1">
              <w:rPr>
                <w:rFonts w:cs="Arial"/>
                <w:color w:val="000000" w:themeColor="text1"/>
                <w:lang w:val="sk-SK"/>
              </w:rPr>
              <w:t xml:space="preserve">Existujúce nepriepustné plochy v tomto prípade zahŕňajú pozemné povrchy. Tie môžu byť nahradené </w:t>
            </w:r>
            <w:r w:rsidR="00143AC1">
              <w:rPr>
                <w:rFonts w:cs="Arial"/>
                <w:color w:val="000000" w:themeColor="text1"/>
                <w:lang w:val="sk-SK"/>
              </w:rPr>
              <w:t>infiltračnou</w:t>
            </w:r>
            <w:r w:rsidRPr="00143AC1">
              <w:rPr>
                <w:rFonts w:cs="Arial"/>
                <w:color w:val="000000" w:themeColor="text1"/>
                <w:lang w:val="sk-SK"/>
              </w:rPr>
              <w:t xml:space="preserve"> dlažbou, mlatovými povrchmi, </w:t>
            </w:r>
            <w:r w:rsidR="00143AC1">
              <w:rPr>
                <w:rFonts w:cs="Arial"/>
                <w:color w:val="000000" w:themeColor="text1"/>
                <w:lang w:val="sk-SK"/>
              </w:rPr>
              <w:t>infiltračnými</w:t>
            </w:r>
            <w:r w:rsidRPr="00143AC1">
              <w:rPr>
                <w:rFonts w:cs="Arial"/>
                <w:color w:val="000000" w:themeColor="text1"/>
                <w:lang w:val="sk-SK"/>
              </w:rPr>
              <w:t xml:space="preserve"> roštami atď.</w:t>
            </w:r>
          </w:p>
        </w:tc>
      </w:tr>
      <w:tr w:rsidRPr="008931CD" w:rsidR="00FB7E7B" w:rsidTr="009E2BA2" w14:paraId="620E29FD" w14:textId="77777777">
        <w:trPr>
          <w:trHeight w:val="1256"/>
        </w:trPr>
        <w:tc>
          <w:tcPr>
            <w:tcW w:w="2753" w:type="dxa"/>
            <w:shd w:val="clear" w:color="auto" w:fill="auto"/>
            <w:vAlign w:val="center"/>
          </w:tcPr>
          <w:p w:rsidRPr="00143AC1" w:rsidR="00FB7E7B" w:rsidP="6212F076" w:rsidRDefault="70D396A2" w14:paraId="61C885EA" w14:textId="4B86A6E4">
            <w:pPr>
              <w:spacing w:line="240" w:lineRule="auto"/>
              <w:jc w:val="left"/>
              <w:rPr>
                <w:rFonts w:cs="Arial"/>
                <w:b/>
                <w:bCs/>
                <w:color w:val="000000" w:themeColor="text1"/>
                <w:lang w:val="sk-SK"/>
              </w:rPr>
            </w:pPr>
            <w:r w:rsidRPr="00143AC1">
              <w:rPr>
                <w:rFonts w:cs="Arial"/>
                <w:b/>
                <w:bCs/>
                <w:color w:val="000000" w:themeColor="text1"/>
                <w:lang w:val="sk-SK"/>
              </w:rPr>
              <w:t>IN</w:t>
            </w:r>
            <w:r w:rsidRPr="00143AC1" w:rsidR="31CA73FD">
              <w:rPr>
                <w:rFonts w:cs="Arial"/>
                <w:b/>
                <w:bCs/>
                <w:color w:val="000000" w:themeColor="text1"/>
                <w:lang w:val="sk-SK"/>
              </w:rPr>
              <w:t>2</w:t>
            </w:r>
            <w:r w:rsidRPr="00143AC1">
              <w:rPr>
                <w:rFonts w:cs="Arial"/>
                <w:b/>
                <w:bCs/>
                <w:color w:val="000000" w:themeColor="text1"/>
                <w:lang w:val="sk-SK"/>
              </w:rPr>
              <w:t xml:space="preserve"> </w:t>
            </w:r>
            <w:r w:rsidRPr="00143AC1" w:rsidR="44321034">
              <w:rPr>
                <w:rFonts w:cs="Arial"/>
                <w:b/>
                <w:bCs/>
                <w:color w:val="000000" w:themeColor="text1"/>
                <w:szCs w:val="20"/>
                <w:lang w:val="sk-SK"/>
              </w:rPr>
              <w:t>Rozloha nepriepustných plôch (strešných povrchov) premenených na plochy priepustné</w:t>
            </w:r>
          </w:p>
        </w:tc>
        <w:tc>
          <w:tcPr>
            <w:tcW w:w="1288" w:type="dxa"/>
            <w:shd w:val="clear" w:color="auto" w:fill="auto"/>
            <w:vAlign w:val="center"/>
          </w:tcPr>
          <w:p w:rsidRPr="00143AC1" w:rsidR="00FB7E7B" w:rsidP="00FB7E7B" w:rsidRDefault="00FB7E7B" w14:paraId="64C63FF7" w14:textId="4E6ECF86">
            <w:pPr>
              <w:spacing w:line="240" w:lineRule="auto"/>
              <w:jc w:val="center"/>
              <w:rPr>
                <w:rFonts w:cs="Arial"/>
                <w:color w:val="000000"/>
                <w:szCs w:val="20"/>
                <w:lang w:val="sk-SK"/>
              </w:rPr>
            </w:pPr>
            <w:r w:rsidRPr="00143AC1">
              <w:rPr>
                <w:rFonts w:cs="Arial"/>
                <w:color w:val="000000"/>
                <w:szCs w:val="20"/>
                <w:lang w:val="sk-SK"/>
              </w:rPr>
              <w:t>m²</w:t>
            </w:r>
          </w:p>
        </w:tc>
        <w:tc>
          <w:tcPr>
            <w:tcW w:w="1241" w:type="dxa"/>
            <w:shd w:val="clear" w:color="auto" w:fill="auto"/>
            <w:noWrap/>
            <w:vAlign w:val="center"/>
          </w:tcPr>
          <w:p w:rsidRPr="00143AC1" w:rsidR="00FB7E7B" w:rsidP="6212F076" w:rsidRDefault="5B54227B" w14:paraId="45F2D2B9" w14:textId="3DD3A144">
            <w:pPr>
              <w:spacing w:line="240" w:lineRule="auto"/>
              <w:jc w:val="center"/>
              <w:rPr>
                <w:rFonts w:cs="Arial"/>
                <w:color w:val="000000" w:themeColor="text1"/>
                <w:lang w:val="sk-SK"/>
              </w:rPr>
            </w:pPr>
            <w:r w:rsidRPr="00143AC1">
              <w:rPr>
                <w:rFonts w:cs="Arial"/>
                <w:color w:val="000000" w:themeColor="text1"/>
                <w:lang w:val="sk-SK"/>
              </w:rPr>
              <w:t>raz ročne</w:t>
            </w:r>
          </w:p>
          <w:p w:rsidRPr="00143AC1" w:rsidR="00FB7E7B" w:rsidP="6212F076" w:rsidRDefault="00FB7E7B" w14:paraId="2490DE65" w14:textId="7D88A956">
            <w:pPr>
              <w:spacing w:line="240" w:lineRule="auto"/>
              <w:jc w:val="center"/>
              <w:rPr>
                <w:rFonts w:cs="Arial"/>
                <w:color w:val="000000"/>
                <w:lang w:val="sk-SK"/>
              </w:rPr>
            </w:pPr>
          </w:p>
        </w:tc>
        <w:tc>
          <w:tcPr>
            <w:tcW w:w="3734" w:type="dxa"/>
            <w:shd w:val="clear" w:color="auto" w:fill="auto"/>
            <w:vAlign w:val="center"/>
          </w:tcPr>
          <w:p w:rsidRPr="00143AC1" w:rsidR="00FB7E7B" w:rsidP="009E2BA2" w:rsidRDefault="6B2CFAA1" w14:paraId="64B07F3D" w14:textId="7CA882AD">
            <w:pPr>
              <w:spacing w:line="240" w:lineRule="auto"/>
              <w:jc w:val="left"/>
              <w:rPr>
                <w:rFonts w:cs="Arial"/>
                <w:color w:val="000000" w:themeColor="text1"/>
                <w:lang w:val="sk-SK"/>
              </w:rPr>
            </w:pPr>
            <w:r w:rsidRPr="00143AC1">
              <w:rPr>
                <w:rFonts w:cs="Arial"/>
                <w:color w:val="000000" w:themeColor="text1"/>
                <w:lang w:val="sk-SK"/>
              </w:rPr>
              <w:t>Existujúce nepriepustné plochy v tomto prípade zahŕňajú strešné povrchy, ktoré môžu byť nahradené extenzívnymi či intenzívnymi zelenými strechami.</w:t>
            </w:r>
          </w:p>
        </w:tc>
      </w:tr>
      <w:tr w:rsidRPr="008931CD" w:rsidR="00CA57AE" w:rsidTr="009E2BA2" w14:paraId="4A9A0010" w14:textId="77777777">
        <w:trPr>
          <w:trHeight w:val="2691"/>
        </w:trPr>
        <w:tc>
          <w:tcPr>
            <w:tcW w:w="2753" w:type="dxa"/>
            <w:shd w:val="clear" w:color="auto" w:fill="auto"/>
            <w:vAlign w:val="center"/>
            <w:hideMark/>
          </w:tcPr>
          <w:p w:rsidRPr="00143AC1" w:rsidR="00CA57AE" w:rsidP="6212F076" w:rsidRDefault="39E1C680" w14:paraId="1F73307E" w14:textId="7808B117">
            <w:pPr>
              <w:spacing w:line="240" w:lineRule="auto"/>
              <w:jc w:val="left"/>
              <w:rPr>
                <w:rFonts w:cs="Arial"/>
                <w:b/>
                <w:bCs/>
                <w:color w:val="000000" w:themeColor="text1"/>
                <w:lang w:val="sk-SK"/>
              </w:rPr>
            </w:pPr>
            <w:r w:rsidRPr="00143AC1">
              <w:rPr>
                <w:rFonts w:cs="Arial"/>
                <w:b/>
                <w:bCs/>
                <w:color w:val="000000" w:themeColor="text1"/>
                <w:lang w:val="sk-SK"/>
              </w:rPr>
              <w:t>IN</w:t>
            </w:r>
            <w:r w:rsidRPr="00143AC1" w:rsidR="31CA73FD">
              <w:rPr>
                <w:rFonts w:cs="Arial"/>
                <w:b/>
                <w:bCs/>
                <w:color w:val="000000" w:themeColor="text1"/>
                <w:lang w:val="sk-SK"/>
              </w:rPr>
              <w:t>3</w:t>
            </w:r>
            <w:r w:rsidRPr="00143AC1">
              <w:rPr>
                <w:rFonts w:cs="Arial"/>
                <w:b/>
                <w:bCs/>
                <w:color w:val="000000" w:themeColor="text1"/>
                <w:lang w:val="sk-SK"/>
              </w:rPr>
              <w:t xml:space="preserve"> </w:t>
            </w:r>
            <w:r w:rsidRPr="00143AC1" w:rsidR="1FC2328D">
              <w:rPr>
                <w:rFonts w:cs="Arial"/>
                <w:b/>
                <w:bCs/>
                <w:color w:val="000000" w:themeColor="text1"/>
                <w:szCs w:val="20"/>
                <w:lang w:val="sk-SK"/>
              </w:rPr>
              <w:t>Počet lokalít + počet opatrení v lokalite, kde sa realizovali opatrenia modrozelenej alebo šedej infraštruktúry podporujúce adaptáciu na zmenu klímy</w:t>
            </w:r>
          </w:p>
        </w:tc>
        <w:tc>
          <w:tcPr>
            <w:tcW w:w="1288" w:type="dxa"/>
            <w:shd w:val="clear" w:color="auto" w:fill="auto"/>
            <w:vAlign w:val="center"/>
            <w:hideMark/>
          </w:tcPr>
          <w:p w:rsidRPr="00143AC1" w:rsidR="00CA57AE" w:rsidP="6212F076" w:rsidRDefault="39E1C680" w14:paraId="211820AD" w14:textId="4A987A88">
            <w:pPr>
              <w:spacing w:line="240" w:lineRule="auto"/>
              <w:jc w:val="left"/>
              <w:rPr>
                <w:rFonts w:cs="Arial"/>
                <w:color w:val="000000"/>
                <w:lang w:val="sk-SK"/>
              </w:rPr>
            </w:pPr>
            <w:r w:rsidRPr="00143AC1">
              <w:rPr>
                <w:rFonts w:cs="Arial"/>
                <w:color w:val="000000" w:themeColor="text1"/>
                <w:lang w:val="sk-SK"/>
              </w:rPr>
              <w:t>Počet lokal</w:t>
            </w:r>
            <w:r w:rsidRPr="00143AC1" w:rsidR="2C656960">
              <w:rPr>
                <w:rFonts w:cs="Arial"/>
                <w:color w:val="000000" w:themeColor="text1"/>
                <w:lang w:val="sk-SK"/>
              </w:rPr>
              <w:t>í</w:t>
            </w:r>
            <w:r w:rsidRPr="00143AC1">
              <w:rPr>
                <w:rFonts w:cs="Arial"/>
                <w:color w:val="000000" w:themeColor="text1"/>
                <w:lang w:val="sk-SK"/>
              </w:rPr>
              <w:t>t a počet adaptačn</w:t>
            </w:r>
            <w:r w:rsidRPr="00143AC1" w:rsidR="77DFC62E">
              <w:rPr>
                <w:rFonts w:cs="Arial"/>
                <w:color w:val="000000" w:themeColor="text1"/>
                <w:lang w:val="sk-SK"/>
              </w:rPr>
              <w:t>ý</w:t>
            </w:r>
            <w:r w:rsidRPr="00143AC1">
              <w:rPr>
                <w:rFonts w:cs="Arial"/>
                <w:color w:val="000000" w:themeColor="text1"/>
                <w:lang w:val="sk-SK"/>
              </w:rPr>
              <w:t>ch opat</w:t>
            </w:r>
            <w:r w:rsidRPr="00143AC1" w:rsidR="49CC4786">
              <w:rPr>
                <w:rFonts w:cs="Arial"/>
                <w:color w:val="000000" w:themeColor="text1"/>
                <w:lang w:val="sk-SK"/>
              </w:rPr>
              <w:t>r</w:t>
            </w:r>
            <w:r w:rsidRPr="00143AC1">
              <w:rPr>
                <w:rFonts w:cs="Arial"/>
                <w:color w:val="000000" w:themeColor="text1"/>
                <w:lang w:val="sk-SK"/>
              </w:rPr>
              <w:t>ení v lokalit</w:t>
            </w:r>
            <w:r w:rsidRPr="00143AC1" w:rsidR="2C840DA3">
              <w:rPr>
                <w:rFonts w:cs="Arial"/>
                <w:color w:val="000000" w:themeColor="text1"/>
                <w:lang w:val="sk-SK"/>
              </w:rPr>
              <w:t>e</w:t>
            </w:r>
          </w:p>
        </w:tc>
        <w:tc>
          <w:tcPr>
            <w:tcW w:w="1241" w:type="dxa"/>
            <w:shd w:val="clear" w:color="auto" w:fill="auto"/>
            <w:noWrap/>
            <w:vAlign w:val="center"/>
            <w:hideMark/>
          </w:tcPr>
          <w:p w:rsidRPr="00143AC1" w:rsidR="00CA57AE" w:rsidP="6212F076" w:rsidRDefault="3E80518F" w14:paraId="18E62B31" w14:textId="3DD3A144">
            <w:pPr>
              <w:spacing w:line="240" w:lineRule="auto"/>
              <w:jc w:val="center"/>
              <w:rPr>
                <w:rFonts w:cs="Arial"/>
                <w:color w:val="000000" w:themeColor="text1"/>
                <w:lang w:val="sk-SK"/>
              </w:rPr>
            </w:pPr>
            <w:r w:rsidRPr="00143AC1">
              <w:rPr>
                <w:rFonts w:cs="Arial"/>
                <w:color w:val="000000" w:themeColor="text1"/>
                <w:lang w:val="sk-SK"/>
              </w:rPr>
              <w:t>raz ročne</w:t>
            </w:r>
          </w:p>
          <w:p w:rsidRPr="00143AC1" w:rsidR="00CA57AE" w:rsidP="6212F076" w:rsidRDefault="00CA57AE" w14:paraId="35AA4A97" w14:textId="5CEA25CF">
            <w:pPr>
              <w:spacing w:line="240" w:lineRule="auto"/>
              <w:jc w:val="center"/>
              <w:rPr>
                <w:rFonts w:cs="Arial"/>
                <w:color w:val="000000"/>
                <w:lang w:val="sk-SK"/>
              </w:rPr>
            </w:pPr>
          </w:p>
        </w:tc>
        <w:tc>
          <w:tcPr>
            <w:tcW w:w="3734" w:type="dxa"/>
            <w:shd w:val="clear" w:color="auto" w:fill="auto"/>
            <w:vAlign w:val="center"/>
            <w:hideMark/>
          </w:tcPr>
          <w:p w:rsidRPr="00143AC1" w:rsidR="00CA57AE" w:rsidP="009E2BA2" w:rsidRDefault="66768416" w14:paraId="60FC501B" w14:textId="4855BADD">
            <w:pPr>
              <w:spacing w:line="240" w:lineRule="auto"/>
              <w:jc w:val="left"/>
              <w:rPr>
                <w:rFonts w:cs="Arial"/>
                <w:color w:val="000000" w:themeColor="text1"/>
                <w:lang w:val="sk-SK"/>
              </w:rPr>
            </w:pPr>
            <w:r w:rsidRPr="00143AC1">
              <w:rPr>
                <w:rFonts w:cs="Arial"/>
                <w:color w:val="000000" w:themeColor="text1"/>
                <w:lang w:val="sk-SK"/>
              </w:rPr>
              <w:t>Počet lokalít a počet adaptačných opatrení v danej lokalite s dokončenou realizáciou v danom roku. Tými môže byť ako nová výsadba klimatickej zelene, tak drobné vodné prvky, tieniace konštrukcie a pod. Započítavajú sa aj projekty podporujúce ekologickú stabilitu (napr. ÚSES) či biodiverzitu. Počet (v názve indikátora) povzbudzuje realizáciu väčšieho počtu menších opatrení.</w:t>
            </w:r>
          </w:p>
        </w:tc>
      </w:tr>
      <w:tr w:rsidRPr="008931CD" w:rsidR="00CA57AE" w:rsidTr="009E2BA2" w14:paraId="6AA77B8C" w14:textId="77777777">
        <w:trPr>
          <w:trHeight w:val="2262"/>
        </w:trPr>
        <w:tc>
          <w:tcPr>
            <w:tcW w:w="2753" w:type="dxa"/>
            <w:shd w:val="clear" w:color="auto" w:fill="auto"/>
            <w:vAlign w:val="center"/>
            <w:hideMark/>
          </w:tcPr>
          <w:p w:rsidRPr="00143AC1" w:rsidR="00CA57AE" w:rsidP="6212F076" w:rsidRDefault="5375973C" w14:paraId="11014101" w14:textId="4B29C545">
            <w:pPr>
              <w:spacing w:line="240" w:lineRule="auto"/>
              <w:jc w:val="left"/>
              <w:rPr>
                <w:rFonts w:cs="Arial"/>
                <w:b/>
                <w:bCs/>
                <w:color w:val="000000" w:themeColor="text1"/>
                <w:lang w:val="sk-SK"/>
              </w:rPr>
            </w:pPr>
            <w:r w:rsidRPr="00143AC1">
              <w:rPr>
                <w:rFonts w:cs="Arial"/>
                <w:b/>
                <w:bCs/>
                <w:color w:val="000000" w:themeColor="text1"/>
                <w:lang w:val="sk-SK"/>
              </w:rPr>
              <w:t>IN4 Počet stromov v zastavanom území a</w:t>
            </w:r>
            <w:r w:rsidRPr="00143AC1" w:rsidR="009E2BA2">
              <w:rPr>
                <w:rFonts w:cs="Arial"/>
                <w:b/>
                <w:bCs/>
                <w:color w:val="000000" w:themeColor="text1"/>
                <w:lang w:val="sk-SK"/>
              </w:rPr>
              <w:t xml:space="preserve"> </w:t>
            </w:r>
            <w:r w:rsidRPr="00143AC1" w:rsidR="009E2BA2">
              <w:rPr>
                <w:rFonts w:cs="Arial"/>
                <w:b/>
                <w:bCs/>
                <w:color w:val="000000" w:themeColor="text1"/>
                <w:lang w:val="sk-SK"/>
              </w:rPr>
              <w:br/>
            </w:r>
            <w:r w:rsidRPr="00143AC1">
              <w:rPr>
                <w:rFonts w:cs="Arial"/>
                <w:b/>
                <w:bCs/>
                <w:color w:val="000000" w:themeColor="text1"/>
                <w:lang w:val="sk-SK"/>
              </w:rPr>
              <w:t>v krajine</w:t>
            </w:r>
          </w:p>
        </w:tc>
        <w:tc>
          <w:tcPr>
            <w:tcW w:w="1288" w:type="dxa"/>
            <w:shd w:val="clear" w:color="auto" w:fill="auto"/>
            <w:noWrap/>
            <w:vAlign w:val="center"/>
            <w:hideMark/>
          </w:tcPr>
          <w:p w:rsidRPr="00143AC1" w:rsidR="00CA57AE" w:rsidP="008F5CCB" w:rsidRDefault="00CA57AE" w14:paraId="78277902" w14:textId="77777777">
            <w:pPr>
              <w:spacing w:line="240" w:lineRule="auto"/>
              <w:jc w:val="center"/>
              <w:rPr>
                <w:rFonts w:cs="Arial"/>
                <w:color w:val="000000"/>
                <w:szCs w:val="20"/>
                <w:lang w:val="sk-SK"/>
              </w:rPr>
            </w:pPr>
            <w:r w:rsidRPr="00143AC1">
              <w:rPr>
                <w:rFonts w:cs="Arial"/>
                <w:color w:val="000000"/>
                <w:szCs w:val="20"/>
                <w:lang w:val="sk-SK"/>
              </w:rPr>
              <w:t>strom</w:t>
            </w:r>
          </w:p>
        </w:tc>
        <w:tc>
          <w:tcPr>
            <w:tcW w:w="1241" w:type="dxa"/>
            <w:shd w:val="clear" w:color="auto" w:fill="auto"/>
            <w:noWrap/>
            <w:vAlign w:val="center"/>
            <w:hideMark/>
          </w:tcPr>
          <w:p w:rsidRPr="00143AC1" w:rsidR="00CA57AE" w:rsidP="6212F076" w:rsidRDefault="3D96BCB9" w14:paraId="74834E98" w14:textId="68735A44">
            <w:pPr>
              <w:spacing w:line="240" w:lineRule="auto"/>
              <w:jc w:val="center"/>
              <w:rPr>
                <w:rFonts w:cs="Arial"/>
                <w:color w:val="000000" w:themeColor="text1"/>
                <w:lang w:val="sk-SK"/>
              </w:rPr>
            </w:pPr>
            <w:r w:rsidRPr="00143AC1">
              <w:rPr>
                <w:rFonts w:cs="Arial"/>
                <w:color w:val="000000" w:themeColor="text1"/>
                <w:lang w:val="sk-SK"/>
              </w:rPr>
              <w:t>raz ročne</w:t>
            </w:r>
          </w:p>
          <w:p w:rsidRPr="00143AC1" w:rsidR="00CA57AE" w:rsidP="6212F076" w:rsidRDefault="00CA57AE" w14:paraId="1D5A4408" w14:textId="2914C264">
            <w:pPr>
              <w:spacing w:line="240" w:lineRule="auto"/>
              <w:jc w:val="center"/>
              <w:rPr>
                <w:rFonts w:cs="Arial"/>
                <w:color w:val="000000"/>
                <w:lang w:val="sk-SK"/>
              </w:rPr>
            </w:pPr>
          </w:p>
        </w:tc>
        <w:tc>
          <w:tcPr>
            <w:tcW w:w="3734" w:type="dxa"/>
            <w:shd w:val="clear" w:color="auto" w:fill="auto"/>
            <w:vAlign w:val="center"/>
            <w:hideMark/>
          </w:tcPr>
          <w:p w:rsidRPr="00143AC1" w:rsidR="00CA57AE" w:rsidP="009E2BA2" w:rsidRDefault="79D7F92B" w14:paraId="2AF09597" w14:textId="7D07466C">
            <w:pPr>
              <w:spacing w:line="240" w:lineRule="auto"/>
              <w:jc w:val="left"/>
              <w:rPr>
                <w:rFonts w:cs="Arial"/>
                <w:color w:val="000000" w:themeColor="text1"/>
                <w:szCs w:val="20"/>
                <w:lang w:val="sk-SK"/>
              </w:rPr>
            </w:pPr>
            <w:r w:rsidRPr="00143AC1">
              <w:rPr>
                <w:rFonts w:cs="Arial"/>
                <w:color w:val="000000" w:themeColor="text1"/>
                <w:szCs w:val="20"/>
                <w:lang w:val="sk-SK"/>
              </w:rPr>
              <w:t>Indikátor sleduje množstvo stromov v meste, k výpočtu dochádza zvlášť pre zastavanú časť mesta a extravilán. Využívané sú dáta z pasportu zelene. Indikátor by mal mať rastúcu tendenciu, najmä v zastavanej časti územia. Výpočet odporúčame doplniť 1x za päť rokov satelitnou analýzou vyrastenej zelene.</w:t>
            </w:r>
          </w:p>
        </w:tc>
      </w:tr>
      <w:tr w:rsidRPr="008931CD" w:rsidR="00CA57AE" w:rsidTr="009E2BA2" w14:paraId="627BB1EE" w14:textId="77777777">
        <w:trPr>
          <w:trHeight w:val="1401"/>
        </w:trPr>
        <w:tc>
          <w:tcPr>
            <w:tcW w:w="2753" w:type="dxa"/>
            <w:shd w:val="clear" w:color="auto" w:fill="auto"/>
            <w:vAlign w:val="center"/>
          </w:tcPr>
          <w:p w:rsidRPr="00143AC1" w:rsidR="00CA57AE" w:rsidP="6212F076" w:rsidRDefault="01004E2F" w14:paraId="363BA4D1" w14:textId="0D671AD1">
            <w:pPr>
              <w:spacing w:line="240" w:lineRule="auto"/>
              <w:jc w:val="left"/>
              <w:rPr>
                <w:rFonts w:cs="Arial"/>
                <w:b/>
                <w:bCs/>
                <w:color w:val="000000" w:themeColor="text1"/>
                <w:lang w:val="sk-SK"/>
              </w:rPr>
            </w:pPr>
            <w:r w:rsidRPr="00143AC1">
              <w:rPr>
                <w:rFonts w:cs="Arial"/>
                <w:b/>
                <w:bCs/>
                <w:color w:val="000000" w:themeColor="text1"/>
                <w:lang w:val="sk-SK"/>
              </w:rPr>
              <w:t>IN</w:t>
            </w:r>
            <w:r w:rsidRPr="00143AC1" w:rsidR="3349188F">
              <w:rPr>
                <w:rFonts w:cs="Arial"/>
                <w:b/>
                <w:bCs/>
                <w:color w:val="000000" w:themeColor="text1"/>
                <w:lang w:val="sk-SK"/>
              </w:rPr>
              <w:t>5</w:t>
            </w:r>
            <w:r w:rsidRPr="00143AC1">
              <w:rPr>
                <w:rFonts w:cs="Arial"/>
                <w:b/>
                <w:bCs/>
                <w:color w:val="000000" w:themeColor="text1"/>
                <w:lang w:val="sk-SK"/>
              </w:rPr>
              <w:t xml:space="preserve"> Plocha novo vysadených kríkov v zastavanom území mesta</w:t>
            </w:r>
          </w:p>
        </w:tc>
        <w:tc>
          <w:tcPr>
            <w:tcW w:w="1288" w:type="dxa"/>
            <w:shd w:val="clear" w:color="auto" w:fill="auto"/>
            <w:vAlign w:val="center"/>
          </w:tcPr>
          <w:p w:rsidRPr="00143AC1" w:rsidR="00CA57AE" w:rsidP="00ED405C" w:rsidRDefault="00D7733F" w14:paraId="292EC28A" w14:textId="73AA10F0">
            <w:pPr>
              <w:spacing w:line="240" w:lineRule="auto"/>
              <w:jc w:val="center"/>
              <w:rPr>
                <w:rFonts w:cs="Arial"/>
                <w:color w:val="000000"/>
                <w:szCs w:val="20"/>
                <w:lang w:val="sk-SK"/>
              </w:rPr>
            </w:pPr>
            <w:r w:rsidRPr="00143AC1">
              <w:rPr>
                <w:rFonts w:cs="Arial"/>
                <w:color w:val="000000"/>
                <w:szCs w:val="20"/>
                <w:lang w:val="sk-SK"/>
              </w:rPr>
              <w:t>m²</w:t>
            </w:r>
            <w:r w:rsidRPr="00143AC1" w:rsidR="00E90AC3">
              <w:rPr>
                <w:rFonts w:cs="Arial"/>
                <w:color w:val="000000"/>
                <w:szCs w:val="20"/>
                <w:lang w:val="sk-SK"/>
              </w:rPr>
              <w:t>/ks</w:t>
            </w:r>
          </w:p>
        </w:tc>
        <w:tc>
          <w:tcPr>
            <w:tcW w:w="1241" w:type="dxa"/>
            <w:shd w:val="clear" w:color="auto" w:fill="auto"/>
            <w:noWrap/>
            <w:vAlign w:val="center"/>
          </w:tcPr>
          <w:p w:rsidRPr="00143AC1" w:rsidR="00CA57AE" w:rsidP="6212F076" w:rsidRDefault="2F0452A3" w14:paraId="7C8B25DE" w14:textId="1CC8326F">
            <w:pPr>
              <w:spacing w:line="240" w:lineRule="auto"/>
              <w:jc w:val="center"/>
              <w:rPr>
                <w:rFonts w:cs="Arial"/>
                <w:color w:val="000000" w:themeColor="text1"/>
                <w:lang w:val="sk-SK"/>
              </w:rPr>
            </w:pPr>
            <w:r w:rsidRPr="00143AC1">
              <w:rPr>
                <w:rFonts w:cs="Arial"/>
                <w:color w:val="000000" w:themeColor="text1"/>
                <w:lang w:val="sk-SK"/>
              </w:rPr>
              <w:t>raz ročne</w:t>
            </w:r>
          </w:p>
          <w:p w:rsidRPr="00143AC1" w:rsidR="00CA57AE" w:rsidP="6212F076" w:rsidRDefault="00CA57AE" w14:paraId="01E9EF18" w14:textId="52C06876">
            <w:pPr>
              <w:spacing w:line="240" w:lineRule="auto"/>
              <w:jc w:val="center"/>
              <w:rPr>
                <w:rFonts w:cs="Arial"/>
                <w:color w:val="000000"/>
                <w:lang w:val="sk-SK"/>
              </w:rPr>
            </w:pPr>
          </w:p>
        </w:tc>
        <w:tc>
          <w:tcPr>
            <w:tcW w:w="3734" w:type="dxa"/>
            <w:shd w:val="clear" w:color="auto" w:fill="auto"/>
            <w:vAlign w:val="center"/>
          </w:tcPr>
          <w:p w:rsidRPr="00143AC1" w:rsidR="00CA57AE" w:rsidP="009E2BA2" w:rsidRDefault="007DEA5E" w14:paraId="06861FB9" w14:textId="3DAF4A26">
            <w:pPr>
              <w:spacing w:line="240" w:lineRule="auto"/>
              <w:jc w:val="left"/>
              <w:rPr>
                <w:rFonts w:cs="Arial"/>
                <w:color w:val="000000" w:themeColor="text1"/>
                <w:szCs w:val="20"/>
                <w:lang w:val="sk-SK"/>
              </w:rPr>
            </w:pPr>
            <w:r w:rsidRPr="00143AC1">
              <w:rPr>
                <w:rFonts w:cs="Arial"/>
                <w:color w:val="000000" w:themeColor="text1"/>
                <w:szCs w:val="20"/>
                <w:lang w:val="sk-SK"/>
              </w:rPr>
              <w:t xml:space="preserve">Indikátor sleduje plochu spočítaním novo vysadených kríkov v zastavanom území mesta a počíta sa ako čistý prírastok - výrub sa odčíta. </w:t>
            </w:r>
            <w:r w:rsidR="00143AC1">
              <w:rPr>
                <w:rFonts w:cs="Arial"/>
                <w:color w:val="000000" w:themeColor="text1"/>
                <w:szCs w:val="20"/>
                <w:lang w:val="sk-SK"/>
              </w:rPr>
              <w:t>Na plochu</w:t>
            </w:r>
            <w:r w:rsidRPr="00143AC1">
              <w:rPr>
                <w:rFonts w:cs="Arial"/>
                <w:color w:val="000000" w:themeColor="text1"/>
                <w:szCs w:val="20"/>
                <w:lang w:val="sk-SK"/>
              </w:rPr>
              <w:t xml:space="preserve"> (m2) sa udáva počet (ks) vysadených rastlín.</w:t>
            </w:r>
          </w:p>
        </w:tc>
      </w:tr>
      <w:tr w:rsidRPr="008931CD" w:rsidR="001D732C" w:rsidTr="009E2BA2" w14:paraId="14CBE91F" w14:textId="77777777">
        <w:trPr>
          <w:trHeight w:val="1122"/>
        </w:trPr>
        <w:tc>
          <w:tcPr>
            <w:tcW w:w="2753" w:type="dxa"/>
            <w:shd w:val="clear" w:color="auto" w:fill="auto"/>
            <w:vAlign w:val="center"/>
          </w:tcPr>
          <w:p w:rsidRPr="00143AC1" w:rsidR="001D732C" w:rsidP="6212F076" w:rsidRDefault="246471BD" w14:paraId="1B253BED" w14:textId="04A3988B">
            <w:pPr>
              <w:spacing w:line="240" w:lineRule="auto"/>
              <w:jc w:val="left"/>
              <w:rPr>
                <w:rFonts w:cs="Arial"/>
                <w:b/>
                <w:bCs/>
                <w:color w:val="000000" w:themeColor="text1"/>
                <w:lang w:val="sk-SK"/>
              </w:rPr>
            </w:pPr>
            <w:r w:rsidRPr="00143AC1">
              <w:rPr>
                <w:rFonts w:cs="Arial"/>
                <w:b/>
                <w:bCs/>
                <w:color w:val="000000" w:themeColor="text1"/>
                <w:lang w:val="sk-SK"/>
              </w:rPr>
              <w:t>IN</w:t>
            </w:r>
            <w:r w:rsidRPr="00143AC1" w:rsidR="5CEE0DAD">
              <w:rPr>
                <w:rFonts w:cs="Arial"/>
                <w:b/>
                <w:bCs/>
                <w:color w:val="000000" w:themeColor="text1"/>
                <w:lang w:val="sk-SK"/>
              </w:rPr>
              <w:t>6</w:t>
            </w:r>
            <w:r w:rsidRPr="00143AC1">
              <w:rPr>
                <w:rFonts w:cs="Arial"/>
                <w:b/>
                <w:bCs/>
                <w:color w:val="000000" w:themeColor="text1"/>
                <w:lang w:val="sk-SK"/>
              </w:rPr>
              <w:t xml:space="preserve"> Počet novo vysadených stromov v zastavanom území mesta</w:t>
            </w:r>
          </w:p>
        </w:tc>
        <w:tc>
          <w:tcPr>
            <w:tcW w:w="1288" w:type="dxa"/>
            <w:shd w:val="clear" w:color="auto" w:fill="auto"/>
            <w:vAlign w:val="center"/>
          </w:tcPr>
          <w:p w:rsidRPr="00143AC1" w:rsidR="001D732C" w:rsidP="00ED405C" w:rsidRDefault="00BA5209" w14:paraId="7E78B422" w14:textId="0D54406F">
            <w:pPr>
              <w:spacing w:line="240" w:lineRule="auto"/>
              <w:jc w:val="center"/>
              <w:rPr>
                <w:rFonts w:cs="Arial"/>
                <w:color w:val="000000"/>
                <w:szCs w:val="20"/>
                <w:lang w:val="sk-SK"/>
              </w:rPr>
            </w:pPr>
            <w:r w:rsidRPr="00143AC1">
              <w:rPr>
                <w:rFonts w:cs="Arial"/>
                <w:color w:val="000000"/>
                <w:szCs w:val="20"/>
                <w:lang w:val="sk-SK"/>
              </w:rPr>
              <w:t>strom</w:t>
            </w:r>
          </w:p>
        </w:tc>
        <w:tc>
          <w:tcPr>
            <w:tcW w:w="1241" w:type="dxa"/>
            <w:shd w:val="clear" w:color="auto" w:fill="auto"/>
            <w:noWrap/>
            <w:vAlign w:val="center"/>
          </w:tcPr>
          <w:p w:rsidRPr="00143AC1" w:rsidR="001D732C" w:rsidP="6212F076" w:rsidRDefault="460F2BFE" w14:paraId="4A216F7A" w14:textId="3DD3A144">
            <w:pPr>
              <w:spacing w:line="240" w:lineRule="auto"/>
              <w:jc w:val="center"/>
              <w:rPr>
                <w:rFonts w:cs="Arial"/>
                <w:color w:val="000000" w:themeColor="text1"/>
                <w:lang w:val="sk-SK"/>
              </w:rPr>
            </w:pPr>
            <w:r w:rsidRPr="00143AC1">
              <w:rPr>
                <w:rFonts w:cs="Arial"/>
                <w:color w:val="000000" w:themeColor="text1"/>
                <w:lang w:val="sk-SK"/>
              </w:rPr>
              <w:t>raz ročne</w:t>
            </w:r>
          </w:p>
          <w:p w:rsidRPr="00143AC1" w:rsidR="001D732C" w:rsidP="6212F076" w:rsidRDefault="001D732C" w14:paraId="77A36FAA" w14:textId="7578800E">
            <w:pPr>
              <w:spacing w:line="240" w:lineRule="auto"/>
              <w:jc w:val="center"/>
              <w:rPr>
                <w:rFonts w:cs="Arial"/>
                <w:color w:val="000000"/>
                <w:lang w:val="sk-SK"/>
              </w:rPr>
            </w:pPr>
          </w:p>
        </w:tc>
        <w:tc>
          <w:tcPr>
            <w:tcW w:w="3734" w:type="dxa"/>
            <w:shd w:val="clear" w:color="auto" w:fill="auto"/>
            <w:vAlign w:val="center"/>
          </w:tcPr>
          <w:p w:rsidRPr="00143AC1" w:rsidR="001D732C" w:rsidP="009E2BA2" w:rsidRDefault="6050A919" w14:paraId="53FFBB93" w14:textId="616695AD">
            <w:pPr>
              <w:spacing w:line="240" w:lineRule="auto"/>
              <w:jc w:val="left"/>
              <w:rPr>
                <w:rFonts w:cs="Arial"/>
                <w:color w:val="000000" w:themeColor="text1"/>
                <w:szCs w:val="20"/>
                <w:lang w:val="sk-SK"/>
              </w:rPr>
            </w:pPr>
            <w:r w:rsidRPr="00143AC1">
              <w:rPr>
                <w:rFonts w:cs="Arial"/>
                <w:color w:val="000000" w:themeColor="text1"/>
                <w:szCs w:val="20"/>
                <w:lang w:val="sk-SK"/>
              </w:rPr>
              <w:t>Indikátor sleduje počet novo vysadených stromov v zastavanom území mesta a počíta sa ako čistý prírastok - výrub sa odčíta.</w:t>
            </w:r>
          </w:p>
        </w:tc>
      </w:tr>
      <w:tr w:rsidRPr="008931CD" w:rsidR="001D732C" w:rsidTr="009E2BA2" w14:paraId="53A1827E" w14:textId="77777777">
        <w:trPr>
          <w:trHeight w:val="2400"/>
        </w:trPr>
        <w:tc>
          <w:tcPr>
            <w:tcW w:w="2753" w:type="dxa"/>
            <w:shd w:val="clear" w:color="auto" w:fill="auto"/>
            <w:vAlign w:val="center"/>
            <w:hideMark/>
          </w:tcPr>
          <w:p w:rsidRPr="00143AC1" w:rsidR="001D732C" w:rsidP="6212F076" w:rsidRDefault="6628E113" w14:paraId="3E65F15C" w14:textId="275070CD">
            <w:pPr>
              <w:spacing w:line="240" w:lineRule="auto"/>
              <w:jc w:val="left"/>
              <w:rPr>
                <w:rFonts w:cs="Arial"/>
                <w:b/>
                <w:bCs/>
                <w:color w:val="000000"/>
                <w:lang w:val="sk-SK"/>
              </w:rPr>
            </w:pPr>
            <w:r w:rsidRPr="00143AC1">
              <w:rPr>
                <w:rFonts w:cs="Arial"/>
                <w:b/>
                <w:bCs/>
                <w:color w:val="000000" w:themeColor="text1"/>
                <w:lang w:val="sk-SK"/>
              </w:rPr>
              <w:t>IN</w:t>
            </w:r>
            <w:r w:rsidRPr="00143AC1" w:rsidR="31CA73FD">
              <w:rPr>
                <w:rFonts w:cs="Arial"/>
                <w:b/>
                <w:bCs/>
                <w:color w:val="000000" w:themeColor="text1"/>
                <w:lang w:val="sk-SK"/>
              </w:rPr>
              <w:t>7</w:t>
            </w:r>
            <w:r w:rsidRPr="00143AC1" w:rsidR="63796477">
              <w:rPr>
                <w:rFonts w:cs="Arial"/>
                <w:b/>
                <w:bCs/>
                <w:color w:val="000000" w:themeColor="text1"/>
                <w:lang w:val="sk-SK"/>
              </w:rPr>
              <w:t xml:space="preserve"> </w:t>
            </w:r>
            <w:r w:rsidRPr="00143AC1">
              <w:rPr>
                <w:rFonts w:cs="Arial"/>
                <w:b/>
                <w:bCs/>
                <w:color w:val="000000" w:themeColor="text1"/>
                <w:lang w:val="sk-SK"/>
              </w:rPr>
              <w:t>Počet m</w:t>
            </w:r>
            <w:r w:rsidRPr="00143AC1" w:rsidR="57E3656E">
              <w:rPr>
                <w:rFonts w:cs="Arial"/>
                <w:b/>
                <w:bCs/>
                <w:color w:val="000000" w:themeColor="text1"/>
                <w:lang w:val="sk-SK"/>
              </w:rPr>
              <w:t>esto</w:t>
            </w:r>
            <w:r w:rsidRPr="00143AC1">
              <w:rPr>
                <w:rFonts w:cs="Arial"/>
                <w:b/>
                <w:bCs/>
                <w:color w:val="000000" w:themeColor="text1"/>
                <w:lang w:val="sk-SK"/>
              </w:rPr>
              <w:t>m podpo</w:t>
            </w:r>
            <w:r w:rsidRPr="00143AC1" w:rsidR="41EE2B2B">
              <w:rPr>
                <w:rFonts w:cs="Arial"/>
                <w:b/>
                <w:bCs/>
                <w:color w:val="000000" w:themeColor="text1"/>
                <w:lang w:val="sk-SK"/>
              </w:rPr>
              <w:t>r</w:t>
            </w:r>
            <w:r w:rsidRPr="00143AC1">
              <w:rPr>
                <w:rFonts w:cs="Arial"/>
                <w:b/>
                <w:bCs/>
                <w:color w:val="000000" w:themeColor="text1"/>
                <w:lang w:val="sk-SK"/>
              </w:rPr>
              <w:t>ených projekt</w:t>
            </w:r>
            <w:r w:rsidRPr="00143AC1" w:rsidR="0840C97E">
              <w:rPr>
                <w:rFonts w:cs="Arial"/>
                <w:b/>
                <w:bCs/>
                <w:color w:val="000000" w:themeColor="text1"/>
                <w:lang w:val="sk-SK"/>
              </w:rPr>
              <w:t>ov</w:t>
            </w:r>
            <w:r w:rsidRPr="00143AC1">
              <w:rPr>
                <w:rFonts w:cs="Arial"/>
                <w:b/>
                <w:bCs/>
                <w:color w:val="000000" w:themeColor="text1"/>
                <w:lang w:val="sk-SK"/>
              </w:rPr>
              <w:t xml:space="preserve"> s </w:t>
            </w:r>
            <w:r w:rsidRPr="00143AC1" w:rsidR="00143AC1">
              <w:rPr>
                <w:rFonts w:cs="Arial"/>
                <w:b/>
                <w:bCs/>
                <w:color w:val="000000" w:themeColor="text1"/>
                <w:lang w:val="sk-SK"/>
              </w:rPr>
              <w:t>tematikou</w:t>
            </w:r>
            <w:r w:rsidRPr="00143AC1">
              <w:rPr>
                <w:rFonts w:cs="Arial"/>
                <w:b/>
                <w:bCs/>
                <w:color w:val="000000" w:themeColor="text1"/>
                <w:lang w:val="sk-SK"/>
              </w:rPr>
              <w:t xml:space="preserve"> zm</w:t>
            </w:r>
            <w:r w:rsidRPr="00143AC1" w:rsidR="442F3283">
              <w:rPr>
                <w:rFonts w:cs="Arial"/>
                <w:b/>
                <w:bCs/>
                <w:color w:val="000000" w:themeColor="text1"/>
                <w:lang w:val="sk-SK"/>
              </w:rPr>
              <w:t>e</w:t>
            </w:r>
            <w:r w:rsidRPr="00143AC1">
              <w:rPr>
                <w:rFonts w:cs="Arial"/>
                <w:b/>
                <w:bCs/>
                <w:color w:val="000000" w:themeColor="text1"/>
                <w:lang w:val="sk-SK"/>
              </w:rPr>
              <w:t>ny kl</w:t>
            </w:r>
            <w:r w:rsidRPr="00143AC1" w:rsidR="2C9D6AD8">
              <w:rPr>
                <w:rFonts w:cs="Arial"/>
                <w:b/>
                <w:bCs/>
                <w:color w:val="000000" w:themeColor="text1"/>
                <w:lang w:val="sk-SK"/>
              </w:rPr>
              <w:t>ímy</w:t>
            </w:r>
          </w:p>
        </w:tc>
        <w:tc>
          <w:tcPr>
            <w:tcW w:w="1288" w:type="dxa"/>
            <w:shd w:val="clear" w:color="auto" w:fill="auto"/>
            <w:vAlign w:val="center"/>
            <w:hideMark/>
          </w:tcPr>
          <w:p w:rsidRPr="00143AC1" w:rsidR="001D732C" w:rsidP="001D732C" w:rsidRDefault="001D732C" w14:paraId="67E93547" w14:textId="77777777">
            <w:pPr>
              <w:spacing w:line="240" w:lineRule="auto"/>
              <w:jc w:val="center"/>
              <w:rPr>
                <w:rFonts w:cs="Arial"/>
                <w:color w:val="000000"/>
                <w:szCs w:val="20"/>
                <w:lang w:val="sk-SK"/>
              </w:rPr>
            </w:pPr>
            <w:r w:rsidRPr="00143AC1">
              <w:rPr>
                <w:rFonts w:cs="Arial"/>
                <w:color w:val="000000"/>
                <w:szCs w:val="20"/>
                <w:lang w:val="sk-SK"/>
              </w:rPr>
              <w:t>projekt</w:t>
            </w:r>
          </w:p>
        </w:tc>
        <w:tc>
          <w:tcPr>
            <w:tcW w:w="1241" w:type="dxa"/>
            <w:shd w:val="clear" w:color="auto" w:fill="auto"/>
            <w:noWrap/>
            <w:vAlign w:val="center"/>
            <w:hideMark/>
          </w:tcPr>
          <w:p w:rsidRPr="00143AC1" w:rsidR="001D732C" w:rsidP="6212F076" w:rsidRDefault="14887426" w14:paraId="6DEAADCE" w14:textId="3DD3A144">
            <w:pPr>
              <w:spacing w:line="240" w:lineRule="auto"/>
              <w:jc w:val="center"/>
              <w:rPr>
                <w:rFonts w:cs="Arial"/>
                <w:color w:val="000000" w:themeColor="text1"/>
                <w:lang w:val="sk-SK"/>
              </w:rPr>
            </w:pPr>
            <w:r w:rsidRPr="00143AC1">
              <w:rPr>
                <w:rFonts w:cs="Arial"/>
                <w:color w:val="000000" w:themeColor="text1"/>
                <w:lang w:val="sk-SK"/>
              </w:rPr>
              <w:t>raz ročne</w:t>
            </w:r>
          </w:p>
          <w:p w:rsidRPr="00143AC1" w:rsidR="001D732C" w:rsidP="6212F076" w:rsidRDefault="001D732C" w14:paraId="78ADE358" w14:textId="4590C7CF">
            <w:pPr>
              <w:spacing w:line="240" w:lineRule="auto"/>
              <w:jc w:val="center"/>
              <w:rPr>
                <w:rFonts w:cs="Arial"/>
                <w:color w:val="000000"/>
                <w:lang w:val="sk-SK"/>
              </w:rPr>
            </w:pPr>
          </w:p>
        </w:tc>
        <w:tc>
          <w:tcPr>
            <w:tcW w:w="3734" w:type="dxa"/>
            <w:shd w:val="clear" w:color="auto" w:fill="auto"/>
            <w:vAlign w:val="center"/>
            <w:hideMark/>
          </w:tcPr>
          <w:p w:rsidRPr="00143AC1" w:rsidR="001D732C" w:rsidP="009E2BA2" w:rsidRDefault="6628E113" w14:paraId="41F79F27" w14:textId="28AD8334">
            <w:pPr>
              <w:spacing w:line="240" w:lineRule="auto"/>
              <w:jc w:val="left"/>
              <w:rPr>
                <w:rFonts w:cs="Arial"/>
                <w:color w:val="000000" w:themeColor="text1"/>
                <w:lang w:val="sk-SK"/>
              </w:rPr>
            </w:pPr>
            <w:r w:rsidRPr="00143AC1">
              <w:rPr>
                <w:rFonts w:cs="Arial"/>
                <w:color w:val="000000" w:themeColor="text1"/>
                <w:lang w:val="sk-SK"/>
              </w:rPr>
              <w:t>Z</w:t>
            </w:r>
            <w:r w:rsidRPr="00143AC1" w:rsidR="22C7E79A">
              <w:rPr>
                <w:rFonts w:cs="Arial"/>
                <w:color w:val="000000" w:themeColor="text1"/>
                <w:lang w:val="sk-SK"/>
              </w:rPr>
              <w:t>ahrnuté sú environmentálne prospešné projekty s pozitívnym dopadom v oblasti adaptácie/mitigácie klimatickej zmeny, iniciované zo strany verejnosti či záujmových spolkov, kde mesto poskytuje finančnú či nefinančnú asistenciu (napr. prenájom zadarmo). Nejedná sa o</w:t>
            </w:r>
            <w:r w:rsidRPr="00143AC1" w:rsidR="50F5D0E9">
              <w:rPr>
                <w:rFonts w:cs="Arial"/>
                <w:color w:val="000000" w:themeColor="text1"/>
                <w:lang w:val="sk-SK"/>
              </w:rPr>
              <w:t xml:space="preserve"> </w:t>
            </w:r>
            <w:r w:rsidRPr="00143AC1" w:rsidR="22C7E79A">
              <w:rPr>
                <w:rFonts w:cs="Arial"/>
                <w:color w:val="000000" w:themeColor="text1"/>
                <w:lang w:val="sk-SK"/>
              </w:rPr>
              <w:t>projekty, kde mesto iba prijíma záštitu či</w:t>
            </w:r>
            <w:r w:rsidRPr="00143AC1" w:rsidR="7DA5D04A">
              <w:rPr>
                <w:rFonts w:cs="Arial"/>
                <w:color w:val="000000" w:themeColor="text1"/>
                <w:lang w:val="sk-SK"/>
              </w:rPr>
              <w:t xml:space="preserve"> </w:t>
            </w:r>
            <w:r w:rsidRPr="00143AC1" w:rsidR="22C7E79A">
              <w:rPr>
                <w:rFonts w:cs="Arial"/>
                <w:color w:val="000000" w:themeColor="text1"/>
                <w:lang w:val="sk-SK"/>
              </w:rPr>
              <w:t>pomáha s propagáciou.</w:t>
            </w:r>
          </w:p>
        </w:tc>
      </w:tr>
      <w:tr w:rsidRPr="008931CD" w:rsidR="001D732C" w:rsidTr="009E2BA2" w14:paraId="3B4C34E8" w14:textId="77777777">
        <w:trPr>
          <w:trHeight w:val="3106"/>
        </w:trPr>
        <w:tc>
          <w:tcPr>
            <w:tcW w:w="2753" w:type="dxa"/>
            <w:shd w:val="clear" w:color="auto" w:fill="auto"/>
            <w:vAlign w:val="center"/>
            <w:hideMark/>
          </w:tcPr>
          <w:p w:rsidRPr="00143AC1" w:rsidR="001D732C" w:rsidP="6212F076" w:rsidRDefault="6628E113" w14:paraId="7618081E" w14:textId="1687F7A3">
            <w:pPr>
              <w:spacing w:line="240" w:lineRule="auto"/>
              <w:jc w:val="left"/>
              <w:rPr>
                <w:rFonts w:cs="Arial"/>
                <w:b/>
                <w:bCs/>
                <w:color w:val="000000"/>
                <w:lang w:val="sk-SK"/>
              </w:rPr>
            </w:pPr>
            <w:r w:rsidRPr="00143AC1">
              <w:rPr>
                <w:rFonts w:cs="Arial"/>
                <w:b/>
                <w:bCs/>
                <w:color w:val="000000" w:themeColor="text1"/>
                <w:lang w:val="sk-SK"/>
              </w:rPr>
              <w:lastRenderedPageBreak/>
              <w:t>IN</w:t>
            </w:r>
            <w:r w:rsidRPr="00143AC1" w:rsidR="31CA73FD">
              <w:rPr>
                <w:rFonts w:cs="Arial"/>
                <w:b/>
                <w:bCs/>
                <w:color w:val="000000" w:themeColor="text1"/>
                <w:lang w:val="sk-SK"/>
              </w:rPr>
              <w:t>8</w:t>
            </w:r>
            <w:r w:rsidRPr="00143AC1">
              <w:rPr>
                <w:rFonts w:cs="Arial"/>
                <w:b/>
                <w:bCs/>
                <w:color w:val="000000" w:themeColor="text1"/>
                <w:lang w:val="sk-SK"/>
              </w:rPr>
              <w:t xml:space="preserve"> Uspo</w:t>
            </w:r>
            <w:r w:rsidRPr="00143AC1" w:rsidR="3563734F">
              <w:rPr>
                <w:rFonts w:cs="Arial"/>
                <w:b/>
                <w:bCs/>
                <w:color w:val="000000" w:themeColor="text1"/>
                <w:lang w:val="sk-SK"/>
              </w:rPr>
              <w:t>r</w:t>
            </w:r>
            <w:r w:rsidRPr="00143AC1">
              <w:rPr>
                <w:rFonts w:cs="Arial"/>
                <w:b/>
                <w:bCs/>
                <w:color w:val="000000" w:themeColor="text1"/>
                <w:lang w:val="sk-SK"/>
              </w:rPr>
              <w:t>ené emis</w:t>
            </w:r>
            <w:r w:rsidRPr="00143AC1" w:rsidR="4E28F07E">
              <w:rPr>
                <w:rFonts w:cs="Arial"/>
                <w:b/>
                <w:bCs/>
                <w:color w:val="000000" w:themeColor="text1"/>
                <w:lang w:val="sk-SK"/>
              </w:rPr>
              <w:t>i</w:t>
            </w:r>
            <w:r w:rsidRPr="00143AC1">
              <w:rPr>
                <w:rFonts w:cs="Arial"/>
                <w:b/>
                <w:bCs/>
                <w:color w:val="000000" w:themeColor="text1"/>
                <w:lang w:val="sk-SK"/>
              </w:rPr>
              <w:t>e skleníkových plyn</w:t>
            </w:r>
            <w:r w:rsidRPr="00143AC1" w:rsidR="0B7E7C1C">
              <w:rPr>
                <w:rFonts w:cs="Arial"/>
                <w:b/>
                <w:bCs/>
                <w:color w:val="000000" w:themeColor="text1"/>
                <w:lang w:val="sk-SK"/>
              </w:rPr>
              <w:t>ov</w:t>
            </w:r>
          </w:p>
        </w:tc>
        <w:tc>
          <w:tcPr>
            <w:tcW w:w="1288" w:type="dxa"/>
            <w:shd w:val="clear" w:color="auto" w:fill="auto"/>
            <w:noWrap/>
            <w:vAlign w:val="center"/>
            <w:hideMark/>
          </w:tcPr>
          <w:p w:rsidRPr="00143AC1" w:rsidR="001D732C" w:rsidP="001D732C" w:rsidRDefault="001D732C" w14:paraId="12FC59C4" w14:textId="77777777">
            <w:pPr>
              <w:spacing w:line="240" w:lineRule="auto"/>
              <w:jc w:val="center"/>
              <w:rPr>
                <w:rFonts w:cs="Arial"/>
                <w:color w:val="000000"/>
                <w:szCs w:val="20"/>
                <w:lang w:val="sk-SK"/>
              </w:rPr>
            </w:pPr>
            <w:r w:rsidRPr="00143AC1">
              <w:rPr>
                <w:rFonts w:cs="Arial"/>
                <w:color w:val="000000"/>
                <w:szCs w:val="20"/>
                <w:lang w:val="sk-SK"/>
              </w:rPr>
              <w:t>tCO</w:t>
            </w:r>
            <w:r w:rsidRPr="00143AC1">
              <w:rPr>
                <w:rFonts w:cs="Arial"/>
                <w:color w:val="000000"/>
                <w:szCs w:val="20"/>
                <w:vertAlign w:val="subscript"/>
                <w:lang w:val="sk-SK"/>
              </w:rPr>
              <w:t>2 ekv.</w:t>
            </w:r>
          </w:p>
        </w:tc>
        <w:tc>
          <w:tcPr>
            <w:tcW w:w="1241" w:type="dxa"/>
            <w:shd w:val="clear" w:color="auto" w:fill="auto"/>
            <w:vAlign w:val="center"/>
            <w:hideMark/>
          </w:tcPr>
          <w:p w:rsidRPr="00143AC1" w:rsidR="001D732C" w:rsidP="6212F076" w:rsidRDefault="38FA60C0" w14:paraId="760C7936" w14:textId="33AB6645">
            <w:pPr>
              <w:spacing w:line="240" w:lineRule="auto"/>
              <w:jc w:val="center"/>
              <w:rPr>
                <w:rFonts w:cs="Arial"/>
                <w:color w:val="000000"/>
                <w:lang w:val="sk-SK"/>
              </w:rPr>
            </w:pPr>
            <w:r w:rsidRPr="00143AC1">
              <w:rPr>
                <w:rFonts w:cs="Arial"/>
                <w:color w:val="000000" w:themeColor="text1"/>
                <w:lang w:val="sk-SK"/>
              </w:rPr>
              <w:t>raz</w:t>
            </w:r>
            <w:r w:rsidRPr="00143AC1" w:rsidR="6628E113">
              <w:rPr>
                <w:rFonts w:cs="Arial"/>
                <w:color w:val="000000" w:themeColor="text1"/>
                <w:lang w:val="sk-SK"/>
              </w:rPr>
              <w:t xml:space="preserve"> za dva roky</w:t>
            </w:r>
          </w:p>
        </w:tc>
        <w:tc>
          <w:tcPr>
            <w:tcW w:w="3734" w:type="dxa"/>
            <w:shd w:val="clear" w:color="auto" w:fill="auto"/>
            <w:vAlign w:val="center"/>
            <w:hideMark/>
          </w:tcPr>
          <w:p w:rsidRPr="00143AC1" w:rsidR="001D732C" w:rsidP="009E2BA2" w:rsidRDefault="10E2721A" w14:paraId="5792F19F" w14:textId="4EC735BD">
            <w:pPr>
              <w:spacing w:line="240" w:lineRule="auto"/>
              <w:jc w:val="left"/>
              <w:rPr>
                <w:rFonts w:cs="Arial"/>
                <w:color w:val="000000" w:themeColor="text1"/>
                <w:lang w:val="sk-SK"/>
              </w:rPr>
            </w:pPr>
            <w:r w:rsidRPr="00143AC1">
              <w:rPr>
                <w:rFonts w:cs="Arial"/>
                <w:color w:val="000000" w:themeColor="text1"/>
                <w:lang w:val="sk-SK"/>
              </w:rPr>
              <w:t>Množstvo emisií skleníkových plynov, ktoré zodpovedajú množstvu energie z fosílnych zdrojov, ktorej úspory sa podarilo realizáciou projektov dosiahnuť. Môže ísť buď o priame zníženie spotreby palív alebo energií alebo o náhradu fosílnych zdrojov obnoviteľnými. Úspora emisií by mala byť vyhodnotená pri každom realizovanom projekte, zvlášť sa však očakáva pri projektoch v oblasti energetiky a dopravy.</w:t>
            </w:r>
          </w:p>
        </w:tc>
      </w:tr>
      <w:tr w:rsidRPr="008931CD" w:rsidR="001D732C" w:rsidTr="009E2BA2" w14:paraId="1C8DDA94" w14:textId="77777777">
        <w:trPr>
          <w:trHeight w:val="1136"/>
        </w:trPr>
        <w:tc>
          <w:tcPr>
            <w:tcW w:w="2753" w:type="dxa"/>
            <w:shd w:val="clear" w:color="auto" w:fill="auto"/>
            <w:vAlign w:val="center"/>
          </w:tcPr>
          <w:p w:rsidRPr="00143AC1" w:rsidR="001D732C" w:rsidP="6212F076" w:rsidRDefault="6628E113" w14:paraId="75968171" w14:textId="246E2110">
            <w:pPr>
              <w:spacing w:line="240" w:lineRule="auto"/>
              <w:jc w:val="left"/>
              <w:rPr>
                <w:rFonts w:cs="Arial"/>
                <w:b/>
                <w:bCs/>
                <w:color w:val="000000"/>
                <w:lang w:val="sk-SK"/>
              </w:rPr>
            </w:pPr>
            <w:r w:rsidRPr="00143AC1">
              <w:rPr>
                <w:rFonts w:cs="Arial"/>
                <w:b/>
                <w:bCs/>
                <w:color w:val="000000" w:themeColor="text1"/>
                <w:lang w:val="sk-SK"/>
              </w:rPr>
              <w:t>IN</w:t>
            </w:r>
            <w:r w:rsidRPr="00143AC1" w:rsidR="31CA73FD">
              <w:rPr>
                <w:rFonts w:cs="Arial"/>
                <w:b/>
                <w:bCs/>
                <w:color w:val="000000" w:themeColor="text1"/>
                <w:lang w:val="sk-SK"/>
              </w:rPr>
              <w:t>9</w:t>
            </w:r>
            <w:r w:rsidRPr="00143AC1">
              <w:rPr>
                <w:rFonts w:cs="Arial"/>
                <w:b/>
                <w:bCs/>
                <w:color w:val="000000" w:themeColor="text1"/>
                <w:lang w:val="sk-SK"/>
              </w:rPr>
              <w:t xml:space="preserve"> </w:t>
            </w:r>
            <w:r w:rsidRPr="00143AC1" w:rsidR="448BE414">
              <w:rPr>
                <w:rFonts w:cs="Arial"/>
                <w:b/>
                <w:bCs/>
                <w:color w:val="000000" w:themeColor="text1"/>
                <w:szCs w:val="20"/>
                <w:lang w:val="sk-SK"/>
              </w:rPr>
              <w:t>Inštalovaný výkon obnoviteľných zdrojov energie</w:t>
            </w:r>
          </w:p>
        </w:tc>
        <w:tc>
          <w:tcPr>
            <w:tcW w:w="1288" w:type="dxa"/>
            <w:shd w:val="clear" w:color="auto" w:fill="auto"/>
            <w:noWrap/>
            <w:vAlign w:val="center"/>
          </w:tcPr>
          <w:p w:rsidRPr="00143AC1" w:rsidR="001D732C" w:rsidP="00ED405C" w:rsidRDefault="001D732C" w14:paraId="29F0D219" w14:textId="77777777">
            <w:pPr>
              <w:spacing w:line="240" w:lineRule="auto"/>
              <w:jc w:val="center"/>
              <w:rPr>
                <w:rFonts w:cs="Arial"/>
                <w:color w:val="000000"/>
                <w:szCs w:val="20"/>
                <w:lang w:val="sk-SK"/>
              </w:rPr>
            </w:pPr>
            <w:r w:rsidRPr="00143AC1">
              <w:rPr>
                <w:rFonts w:cs="Arial"/>
                <w:color w:val="000000"/>
                <w:szCs w:val="20"/>
                <w:lang w:val="sk-SK"/>
              </w:rPr>
              <w:t>kW</w:t>
            </w:r>
          </w:p>
        </w:tc>
        <w:tc>
          <w:tcPr>
            <w:tcW w:w="1241" w:type="dxa"/>
            <w:shd w:val="clear" w:color="auto" w:fill="auto"/>
            <w:vAlign w:val="center"/>
          </w:tcPr>
          <w:p w:rsidRPr="00143AC1" w:rsidR="001D732C" w:rsidP="6212F076" w:rsidRDefault="7B954E1F" w14:paraId="3330927C" w14:textId="3DD3A144">
            <w:pPr>
              <w:spacing w:line="240" w:lineRule="auto"/>
              <w:jc w:val="center"/>
              <w:rPr>
                <w:rFonts w:cs="Arial"/>
                <w:color w:val="000000" w:themeColor="text1"/>
                <w:lang w:val="sk-SK"/>
              </w:rPr>
            </w:pPr>
            <w:r w:rsidRPr="00143AC1">
              <w:rPr>
                <w:rFonts w:cs="Arial"/>
                <w:color w:val="000000" w:themeColor="text1"/>
                <w:lang w:val="sk-SK"/>
              </w:rPr>
              <w:t>raz ročne</w:t>
            </w:r>
          </w:p>
          <w:p w:rsidRPr="00143AC1" w:rsidR="001D732C" w:rsidP="6212F076" w:rsidRDefault="001D732C" w14:paraId="16B8E147" w14:textId="731A93A9">
            <w:pPr>
              <w:spacing w:line="240" w:lineRule="auto"/>
              <w:jc w:val="center"/>
              <w:rPr>
                <w:rFonts w:cs="Arial"/>
                <w:color w:val="000000"/>
                <w:lang w:val="sk-SK"/>
              </w:rPr>
            </w:pPr>
          </w:p>
        </w:tc>
        <w:tc>
          <w:tcPr>
            <w:tcW w:w="3734" w:type="dxa"/>
            <w:shd w:val="clear" w:color="auto" w:fill="auto"/>
            <w:vAlign w:val="center"/>
          </w:tcPr>
          <w:p w:rsidRPr="00143AC1" w:rsidR="001D732C" w:rsidP="009E2BA2" w:rsidRDefault="4E9DAC6F" w14:paraId="4DA70C40" w14:textId="28E32E8E">
            <w:pPr>
              <w:spacing w:line="240" w:lineRule="auto"/>
              <w:jc w:val="left"/>
              <w:rPr>
                <w:rFonts w:cs="Arial"/>
                <w:color w:val="000000" w:themeColor="text1"/>
                <w:lang w:val="sk-SK"/>
              </w:rPr>
            </w:pPr>
            <w:r w:rsidRPr="00143AC1">
              <w:rPr>
                <w:rFonts w:cs="Arial"/>
                <w:color w:val="000000" w:themeColor="text1"/>
                <w:lang w:val="sk-SK"/>
              </w:rPr>
              <w:t xml:space="preserve">Sledovanie indikátorov prevažne v rámci budov a pozemkov v majetku mesta + projektov komunitnej energetiky </w:t>
            </w:r>
            <w:r w:rsidR="00143AC1">
              <w:rPr>
                <w:rFonts w:cs="Arial"/>
                <w:color w:val="000000" w:themeColor="text1"/>
                <w:lang w:val="sk-SK"/>
              </w:rPr>
              <w:br/>
            </w:r>
            <w:r w:rsidRPr="00143AC1">
              <w:rPr>
                <w:rFonts w:cs="Arial"/>
                <w:color w:val="000000" w:themeColor="text1"/>
                <w:lang w:val="sk-SK"/>
              </w:rPr>
              <w:t>s</w:t>
            </w:r>
            <w:r w:rsidR="00143AC1">
              <w:rPr>
                <w:rFonts w:cs="Arial"/>
                <w:color w:val="000000" w:themeColor="text1"/>
                <w:lang w:val="sk-SK"/>
              </w:rPr>
              <w:t xml:space="preserve"> </w:t>
            </w:r>
            <w:r w:rsidRPr="00143AC1">
              <w:rPr>
                <w:rFonts w:cs="Arial"/>
                <w:color w:val="000000" w:themeColor="text1"/>
                <w:lang w:val="sk-SK"/>
              </w:rPr>
              <w:t>podielom mesta.</w:t>
            </w:r>
          </w:p>
        </w:tc>
      </w:tr>
      <w:tr w:rsidRPr="008931CD" w:rsidR="001D732C" w:rsidTr="009E2BA2" w14:paraId="13C8C276" w14:textId="77777777">
        <w:trPr>
          <w:trHeight w:val="2102"/>
        </w:trPr>
        <w:tc>
          <w:tcPr>
            <w:tcW w:w="2753" w:type="dxa"/>
            <w:shd w:val="clear" w:color="auto" w:fill="auto"/>
            <w:vAlign w:val="center"/>
            <w:hideMark/>
          </w:tcPr>
          <w:p w:rsidRPr="00143AC1" w:rsidR="001D732C" w:rsidP="6212F076" w:rsidRDefault="6628E113" w14:paraId="090725C1" w14:textId="2BB0E733">
            <w:pPr>
              <w:spacing w:line="240" w:lineRule="auto"/>
              <w:jc w:val="left"/>
              <w:rPr>
                <w:rFonts w:cs="Arial"/>
                <w:b/>
                <w:bCs/>
                <w:color w:val="000000"/>
                <w:lang w:val="sk-SK"/>
              </w:rPr>
            </w:pPr>
            <w:r w:rsidRPr="00143AC1">
              <w:rPr>
                <w:rFonts w:cs="Arial"/>
                <w:b/>
                <w:bCs/>
                <w:color w:val="000000" w:themeColor="text1"/>
                <w:lang w:val="sk-SK"/>
              </w:rPr>
              <w:t>IN</w:t>
            </w:r>
            <w:r w:rsidRPr="00143AC1" w:rsidR="31CA73FD">
              <w:rPr>
                <w:rFonts w:cs="Arial"/>
                <w:b/>
                <w:bCs/>
                <w:color w:val="000000" w:themeColor="text1"/>
                <w:lang w:val="sk-SK"/>
              </w:rPr>
              <w:t>10</w:t>
            </w:r>
            <w:r w:rsidRPr="00143AC1">
              <w:rPr>
                <w:rFonts w:cs="Arial"/>
                <w:b/>
                <w:bCs/>
                <w:color w:val="000000" w:themeColor="text1"/>
                <w:lang w:val="sk-SK"/>
              </w:rPr>
              <w:t xml:space="preserve"> Počet podaných projektových ž</w:t>
            </w:r>
            <w:r w:rsidRPr="00143AC1" w:rsidR="38B3D9AE">
              <w:rPr>
                <w:rFonts w:cs="Arial"/>
                <w:b/>
                <w:bCs/>
                <w:color w:val="000000" w:themeColor="text1"/>
                <w:lang w:val="sk-SK"/>
              </w:rPr>
              <w:t>ia</w:t>
            </w:r>
            <w:r w:rsidRPr="00143AC1">
              <w:rPr>
                <w:rFonts w:cs="Arial"/>
                <w:b/>
                <w:bCs/>
                <w:color w:val="000000" w:themeColor="text1"/>
                <w:lang w:val="sk-SK"/>
              </w:rPr>
              <w:t>dostí</w:t>
            </w:r>
          </w:p>
        </w:tc>
        <w:tc>
          <w:tcPr>
            <w:tcW w:w="1288" w:type="dxa"/>
            <w:shd w:val="clear" w:color="auto" w:fill="auto"/>
            <w:noWrap/>
            <w:vAlign w:val="center"/>
            <w:hideMark/>
          </w:tcPr>
          <w:p w:rsidRPr="00143AC1" w:rsidR="001D732C" w:rsidP="001D732C" w:rsidRDefault="001D732C" w14:paraId="72400340" w14:textId="77777777">
            <w:pPr>
              <w:spacing w:line="240" w:lineRule="auto"/>
              <w:jc w:val="center"/>
              <w:rPr>
                <w:rFonts w:cs="Arial"/>
                <w:color w:val="000000"/>
                <w:szCs w:val="20"/>
                <w:lang w:val="sk-SK"/>
              </w:rPr>
            </w:pPr>
            <w:r w:rsidRPr="00143AC1">
              <w:rPr>
                <w:rFonts w:cs="Arial"/>
                <w:color w:val="000000"/>
                <w:szCs w:val="20"/>
                <w:lang w:val="sk-SK"/>
              </w:rPr>
              <w:t>projekt</w:t>
            </w:r>
          </w:p>
        </w:tc>
        <w:tc>
          <w:tcPr>
            <w:tcW w:w="1241" w:type="dxa"/>
            <w:shd w:val="clear" w:color="auto" w:fill="auto"/>
            <w:vAlign w:val="center"/>
            <w:hideMark/>
          </w:tcPr>
          <w:p w:rsidRPr="00143AC1" w:rsidR="001D732C" w:rsidP="6212F076" w:rsidRDefault="6DB624CB" w14:paraId="6A0B1EBA" w14:textId="3DD3A144">
            <w:pPr>
              <w:spacing w:line="240" w:lineRule="auto"/>
              <w:jc w:val="center"/>
              <w:rPr>
                <w:rFonts w:cs="Arial"/>
                <w:color w:val="000000" w:themeColor="text1"/>
                <w:lang w:val="sk-SK"/>
              </w:rPr>
            </w:pPr>
            <w:r w:rsidRPr="00143AC1">
              <w:rPr>
                <w:rFonts w:cs="Arial"/>
                <w:color w:val="000000" w:themeColor="text1"/>
                <w:lang w:val="sk-SK"/>
              </w:rPr>
              <w:t>raz ročne</w:t>
            </w:r>
          </w:p>
          <w:p w:rsidRPr="00143AC1" w:rsidR="001D732C" w:rsidP="6212F076" w:rsidRDefault="001D732C" w14:paraId="1CC9998D" w14:textId="343EBBCB">
            <w:pPr>
              <w:spacing w:line="240" w:lineRule="auto"/>
              <w:jc w:val="center"/>
              <w:rPr>
                <w:rFonts w:cs="Arial"/>
                <w:color w:val="000000"/>
                <w:lang w:val="sk-SK"/>
              </w:rPr>
            </w:pPr>
          </w:p>
        </w:tc>
        <w:tc>
          <w:tcPr>
            <w:tcW w:w="3734" w:type="dxa"/>
            <w:shd w:val="clear" w:color="auto" w:fill="auto"/>
            <w:vAlign w:val="center"/>
            <w:hideMark/>
          </w:tcPr>
          <w:p w:rsidRPr="00143AC1" w:rsidR="001D732C" w:rsidP="009E2BA2" w:rsidRDefault="4E2DE05F" w14:paraId="7D146DE4" w14:textId="29676686">
            <w:pPr>
              <w:spacing w:line="240" w:lineRule="auto"/>
              <w:jc w:val="left"/>
              <w:rPr>
                <w:rFonts w:cs="Arial"/>
                <w:color w:val="000000" w:themeColor="text1"/>
                <w:lang w:val="sk-SK"/>
              </w:rPr>
            </w:pPr>
            <w:r w:rsidRPr="00143AC1">
              <w:rPr>
                <w:rFonts w:cs="Arial"/>
                <w:color w:val="000000" w:themeColor="text1"/>
                <w:lang w:val="sk-SK"/>
              </w:rPr>
              <w:t>P</w:t>
            </w:r>
            <w:r w:rsidRPr="00143AC1" w:rsidR="4FDE84E3">
              <w:rPr>
                <w:rFonts w:cs="Arial"/>
                <w:color w:val="000000" w:themeColor="text1"/>
                <w:lang w:val="sk-SK"/>
              </w:rPr>
              <w:t>očet projektov, kde mesto podalo žiadosť o externé financovanie (dotácie, EPC projekty, PPP, inovatívne finančné nástroje a pod.). Hodnota indikátora by mala byť priebežne sledovaná voči indikátoru IN2, aby bola zaručená kontinuálna príprava ďalších projektov na realizáciu v nasledujúcich rokoch.</w:t>
            </w:r>
          </w:p>
        </w:tc>
      </w:tr>
      <w:tr w:rsidRPr="008931CD" w:rsidR="001D732C" w:rsidTr="009E2BA2" w14:paraId="008061FD" w14:textId="77777777">
        <w:trPr>
          <w:trHeight w:val="1410"/>
        </w:trPr>
        <w:tc>
          <w:tcPr>
            <w:tcW w:w="2753" w:type="dxa"/>
            <w:shd w:val="clear" w:color="auto" w:fill="auto"/>
            <w:vAlign w:val="center"/>
            <w:hideMark/>
          </w:tcPr>
          <w:p w:rsidRPr="00143AC1" w:rsidR="001D732C" w:rsidP="6212F076" w:rsidRDefault="6628E113" w14:paraId="17D8DB72" w14:textId="3E19C147">
            <w:pPr>
              <w:spacing w:line="240" w:lineRule="auto"/>
              <w:jc w:val="left"/>
              <w:rPr>
                <w:rFonts w:cs="Arial"/>
                <w:b/>
                <w:bCs/>
                <w:color w:val="000000" w:themeColor="text1"/>
                <w:szCs w:val="20"/>
                <w:lang w:val="sk-SK"/>
              </w:rPr>
            </w:pPr>
            <w:r w:rsidRPr="00143AC1">
              <w:rPr>
                <w:rFonts w:cs="Arial"/>
                <w:b/>
                <w:bCs/>
                <w:color w:val="000000" w:themeColor="text1"/>
                <w:lang w:val="sk-SK"/>
              </w:rPr>
              <w:t>IN</w:t>
            </w:r>
            <w:r w:rsidRPr="00143AC1" w:rsidR="31CA73FD">
              <w:rPr>
                <w:rFonts w:cs="Arial"/>
                <w:b/>
                <w:bCs/>
                <w:color w:val="000000" w:themeColor="text1"/>
                <w:lang w:val="sk-SK"/>
              </w:rPr>
              <w:t>11</w:t>
            </w:r>
            <w:r w:rsidRPr="00143AC1">
              <w:rPr>
                <w:rFonts w:cs="Arial"/>
                <w:b/>
                <w:bCs/>
                <w:color w:val="000000" w:themeColor="text1"/>
                <w:lang w:val="sk-SK"/>
              </w:rPr>
              <w:t xml:space="preserve"> </w:t>
            </w:r>
            <w:r w:rsidRPr="00143AC1" w:rsidR="527D4A5C">
              <w:rPr>
                <w:rFonts w:cs="Arial"/>
                <w:b/>
                <w:bCs/>
                <w:color w:val="000000" w:themeColor="text1"/>
                <w:szCs w:val="20"/>
                <w:lang w:val="sk-SK"/>
              </w:rPr>
              <w:t>Počet akcií organizovaných na tému zmeny</w:t>
            </w:r>
            <w:r w:rsidRPr="00143AC1" w:rsidR="2D0E4420">
              <w:rPr>
                <w:rFonts w:cs="Arial"/>
                <w:b/>
                <w:bCs/>
                <w:color w:val="000000" w:themeColor="text1"/>
                <w:szCs w:val="20"/>
                <w:lang w:val="sk-SK"/>
              </w:rPr>
              <w:t xml:space="preserve"> klímy</w:t>
            </w:r>
          </w:p>
        </w:tc>
        <w:tc>
          <w:tcPr>
            <w:tcW w:w="1288" w:type="dxa"/>
            <w:shd w:val="clear" w:color="auto" w:fill="auto"/>
            <w:noWrap/>
            <w:vAlign w:val="center"/>
            <w:hideMark/>
          </w:tcPr>
          <w:p w:rsidRPr="00143AC1" w:rsidR="001D732C" w:rsidP="6212F076" w:rsidRDefault="6628E113" w14:paraId="75676F31" w14:textId="76A46C30">
            <w:pPr>
              <w:spacing w:line="240" w:lineRule="auto"/>
              <w:jc w:val="center"/>
              <w:rPr>
                <w:rFonts w:cs="Arial"/>
                <w:color w:val="000000"/>
                <w:lang w:val="sk-SK"/>
              </w:rPr>
            </w:pPr>
            <w:r w:rsidRPr="00143AC1">
              <w:rPr>
                <w:rFonts w:cs="Arial"/>
                <w:color w:val="000000" w:themeColor="text1"/>
                <w:lang w:val="sk-SK"/>
              </w:rPr>
              <w:t>akc</w:t>
            </w:r>
            <w:r w:rsidRPr="00143AC1" w:rsidR="2AF0E34D">
              <w:rPr>
                <w:rFonts w:cs="Arial"/>
                <w:color w:val="000000" w:themeColor="text1"/>
                <w:lang w:val="sk-SK"/>
              </w:rPr>
              <w:t>i</w:t>
            </w:r>
            <w:r w:rsidRPr="00143AC1">
              <w:rPr>
                <w:rFonts w:cs="Arial"/>
                <w:color w:val="000000" w:themeColor="text1"/>
                <w:lang w:val="sk-SK"/>
              </w:rPr>
              <w:t>e</w:t>
            </w:r>
          </w:p>
        </w:tc>
        <w:tc>
          <w:tcPr>
            <w:tcW w:w="1241" w:type="dxa"/>
            <w:shd w:val="clear" w:color="auto" w:fill="auto"/>
            <w:vAlign w:val="center"/>
            <w:hideMark/>
          </w:tcPr>
          <w:p w:rsidRPr="00143AC1" w:rsidR="001D732C" w:rsidP="6212F076" w:rsidRDefault="2B0D53F2" w14:paraId="2B83BAB7" w14:textId="3DD3A144">
            <w:pPr>
              <w:spacing w:line="240" w:lineRule="auto"/>
              <w:jc w:val="center"/>
              <w:rPr>
                <w:rFonts w:cs="Arial"/>
                <w:color w:val="000000" w:themeColor="text1"/>
                <w:lang w:val="sk-SK"/>
              </w:rPr>
            </w:pPr>
            <w:r w:rsidRPr="00143AC1">
              <w:rPr>
                <w:rFonts w:cs="Arial"/>
                <w:color w:val="000000" w:themeColor="text1"/>
                <w:lang w:val="sk-SK"/>
              </w:rPr>
              <w:t>raz ročne</w:t>
            </w:r>
          </w:p>
          <w:p w:rsidRPr="00143AC1" w:rsidR="001D732C" w:rsidP="6212F076" w:rsidRDefault="001D732C" w14:paraId="1C218F48" w14:textId="383BDBA8">
            <w:pPr>
              <w:spacing w:line="240" w:lineRule="auto"/>
              <w:jc w:val="center"/>
              <w:rPr>
                <w:rFonts w:cs="Arial"/>
                <w:color w:val="000000"/>
                <w:lang w:val="sk-SK"/>
              </w:rPr>
            </w:pPr>
          </w:p>
        </w:tc>
        <w:tc>
          <w:tcPr>
            <w:tcW w:w="3734" w:type="dxa"/>
            <w:shd w:val="clear" w:color="auto" w:fill="auto"/>
            <w:vAlign w:val="center"/>
            <w:hideMark/>
          </w:tcPr>
          <w:p w:rsidRPr="00143AC1" w:rsidR="001D732C" w:rsidP="009E2BA2" w:rsidRDefault="321B6AEC" w14:paraId="4E8286F6" w14:textId="78353B03">
            <w:pPr>
              <w:spacing w:line="240" w:lineRule="auto"/>
              <w:jc w:val="left"/>
              <w:rPr>
                <w:rFonts w:cs="Arial"/>
                <w:color w:val="000000" w:themeColor="text1"/>
                <w:lang w:val="sk-SK"/>
              </w:rPr>
            </w:pPr>
            <w:r w:rsidRPr="00143AC1">
              <w:rPr>
                <w:rFonts w:cs="Arial"/>
                <w:color w:val="000000" w:themeColor="text1"/>
                <w:lang w:val="sk-SK"/>
              </w:rPr>
              <w:t>P</w:t>
            </w:r>
            <w:r w:rsidRPr="00143AC1" w:rsidR="3FD6445A">
              <w:rPr>
                <w:rFonts w:cs="Arial"/>
                <w:color w:val="000000" w:themeColor="text1"/>
                <w:lang w:val="sk-SK"/>
              </w:rPr>
              <w:t xml:space="preserve">očet organizovaných podujatí (školení, prednášok, workshopov) a komunikácia </w:t>
            </w:r>
            <w:r w:rsidRPr="00143AC1" w:rsidR="7FF5A189">
              <w:rPr>
                <w:rFonts w:cs="Arial"/>
                <w:color w:val="000000" w:themeColor="text1"/>
                <w:lang w:val="sk-SK"/>
              </w:rPr>
              <w:t>(</w:t>
            </w:r>
            <w:r w:rsidRPr="00143AC1" w:rsidR="3FD6445A">
              <w:rPr>
                <w:rFonts w:cs="Arial"/>
                <w:color w:val="000000" w:themeColor="text1"/>
                <w:lang w:val="sk-SK"/>
              </w:rPr>
              <w:t>zástupcov mesta</w:t>
            </w:r>
            <w:r w:rsidRPr="00143AC1" w:rsidR="16E11223">
              <w:rPr>
                <w:rFonts w:cs="Arial"/>
                <w:color w:val="000000" w:themeColor="text1"/>
                <w:lang w:val="sk-SK"/>
              </w:rPr>
              <w:t xml:space="preserve"> </w:t>
            </w:r>
            <w:r w:rsidRPr="00143AC1" w:rsidR="3FD6445A">
              <w:rPr>
                <w:rFonts w:cs="Arial"/>
                <w:color w:val="000000" w:themeColor="text1"/>
                <w:lang w:val="sk-SK"/>
              </w:rPr>
              <w:t>či prizvaných odborníkov</w:t>
            </w:r>
            <w:r w:rsidRPr="00143AC1" w:rsidR="5B9E02F5">
              <w:rPr>
                <w:rFonts w:cs="Arial"/>
                <w:color w:val="000000" w:themeColor="text1"/>
                <w:lang w:val="sk-SK"/>
              </w:rPr>
              <w:t xml:space="preserve">) </w:t>
            </w:r>
            <w:r w:rsidRPr="00143AC1" w:rsidR="3FD6445A">
              <w:rPr>
                <w:rFonts w:cs="Arial"/>
                <w:color w:val="000000" w:themeColor="text1"/>
                <w:lang w:val="sk-SK"/>
              </w:rPr>
              <w:t>z</w:t>
            </w:r>
            <w:r w:rsidRPr="00143AC1" w:rsidR="2AC46AA4">
              <w:rPr>
                <w:rFonts w:cs="Arial"/>
                <w:color w:val="000000" w:themeColor="text1"/>
                <w:lang w:val="sk-SK"/>
              </w:rPr>
              <w:t xml:space="preserve"> </w:t>
            </w:r>
            <w:r w:rsidRPr="00143AC1" w:rsidR="3FD6445A">
              <w:rPr>
                <w:rFonts w:cs="Arial"/>
                <w:color w:val="000000" w:themeColor="text1"/>
                <w:lang w:val="sk-SK"/>
              </w:rPr>
              <w:t>verejnosťou na tému zmeny</w:t>
            </w:r>
            <w:r w:rsidRPr="00143AC1" w:rsidR="5179CAE3">
              <w:rPr>
                <w:rFonts w:cs="Arial"/>
                <w:color w:val="000000" w:themeColor="text1"/>
                <w:lang w:val="sk-SK"/>
              </w:rPr>
              <w:t xml:space="preserve"> klímy</w:t>
            </w:r>
            <w:r w:rsidRPr="00143AC1" w:rsidR="3FD6445A">
              <w:rPr>
                <w:rFonts w:cs="Arial"/>
                <w:color w:val="000000" w:themeColor="text1"/>
                <w:lang w:val="sk-SK"/>
              </w:rPr>
              <w:t>.</w:t>
            </w:r>
          </w:p>
        </w:tc>
      </w:tr>
    </w:tbl>
    <w:p w:rsidRPr="00FD1C99" w:rsidR="00CA57AE" w:rsidP="00CA57AE" w:rsidRDefault="00CA57AE" w14:paraId="583BD97C" w14:textId="77777777">
      <w:pPr>
        <w:spacing w:line="276" w:lineRule="auto"/>
        <w:rPr>
          <w:rFonts w:cs="Arial"/>
          <w:sz w:val="18"/>
          <w:szCs w:val="18"/>
          <w:highlight w:val="yellow"/>
        </w:rPr>
      </w:pPr>
    </w:p>
    <w:p w:rsidR="00CA57AE" w:rsidP="00CA57AE" w:rsidRDefault="00CA57AE" w14:paraId="0B135B31" w14:textId="77777777">
      <w:pPr>
        <w:spacing w:line="276" w:lineRule="auto"/>
        <w:rPr>
          <w:highlight w:val="yellow"/>
        </w:rPr>
      </w:pPr>
    </w:p>
    <w:p w:rsidR="00CA57AE" w:rsidP="00CA57AE" w:rsidRDefault="00CA57AE" w14:paraId="009E3062" w14:textId="77777777">
      <w:pPr>
        <w:spacing w:line="276" w:lineRule="auto"/>
        <w:rPr>
          <w:highlight w:val="yellow"/>
        </w:rPr>
      </w:pPr>
    </w:p>
    <w:p w:rsidR="00CA57AE" w:rsidP="00CA57AE" w:rsidRDefault="00CA57AE" w14:paraId="4FB2E150" w14:textId="77777777">
      <w:pPr>
        <w:spacing w:line="276" w:lineRule="auto"/>
        <w:rPr>
          <w:highlight w:val="yellow"/>
        </w:rPr>
      </w:pPr>
    </w:p>
    <w:p w:rsidR="00CA57AE" w:rsidP="00CA57AE" w:rsidRDefault="00CA57AE" w14:paraId="1C7A9F5F" w14:textId="77777777">
      <w:pPr>
        <w:spacing w:line="276" w:lineRule="auto"/>
        <w:rPr>
          <w:highlight w:val="yellow"/>
        </w:rPr>
      </w:pPr>
    </w:p>
    <w:p w:rsidR="00CA57AE" w:rsidP="00CA57AE" w:rsidRDefault="00CA57AE" w14:paraId="2740AE45" w14:textId="77777777">
      <w:pPr>
        <w:spacing w:line="276" w:lineRule="auto"/>
        <w:rPr>
          <w:highlight w:val="yellow"/>
        </w:rPr>
      </w:pPr>
    </w:p>
    <w:p w:rsidR="00CA57AE" w:rsidP="00CA57AE" w:rsidRDefault="00CA57AE" w14:paraId="776A4DBA" w14:textId="77777777">
      <w:pPr>
        <w:spacing w:line="276" w:lineRule="auto"/>
        <w:rPr>
          <w:highlight w:val="yellow"/>
        </w:rPr>
      </w:pPr>
    </w:p>
    <w:p w:rsidR="00CA57AE" w:rsidP="00CA57AE" w:rsidRDefault="00CA57AE" w14:paraId="4434CF68" w14:textId="77777777"/>
    <w:p w:rsidRPr="00D137D9" w:rsidR="00BE4BE2" w:rsidP="003C7D63" w:rsidRDefault="00BE4BE2" w14:paraId="2BFECEE0" w14:textId="77777777">
      <w:pPr>
        <w:spacing w:line="276" w:lineRule="auto"/>
        <w:ind w:right="95"/>
        <w:textAlignment w:val="baseline"/>
        <w:rPr>
          <w:rFonts w:ascii="Segoe UI" w:hAnsi="Segoe UI" w:cs="Segoe UI"/>
          <w:sz w:val="18"/>
          <w:szCs w:val="18"/>
          <w:lang w:val="sk-SK"/>
        </w:rPr>
      </w:pPr>
    </w:p>
    <w:bookmarkStart w:name="_Toc136169715" w:id="399"/>
    <w:p w:rsidRPr="00D137D9" w:rsidR="00483723" w:rsidP="00DE5B4F" w:rsidRDefault="00483723" w14:paraId="49DD16A5" w14:textId="2791EEAB">
      <w:pPr>
        <w:pStyle w:val="Nadpis1"/>
        <w:spacing w:line="276" w:lineRule="auto"/>
        <w:rPr>
          <w:lang w:val="sk-SK"/>
        </w:rPr>
      </w:pPr>
      <w:r w:rsidRPr="00D137D9">
        <w:rPr>
          <w:rFonts w:cs="Arial"/>
          <w:noProof/>
          <w:color w:val="2B579A"/>
          <w:sz w:val="96"/>
          <w:szCs w:val="96"/>
          <w:shd w:val="clear" w:color="auto" w:fill="E6E6E6"/>
          <w:lang w:val="cs-CZ" w:eastAsia="cs-CZ"/>
        </w:rPr>
        <w:lastRenderedPageBreak/>
        <mc:AlternateContent>
          <mc:Choice Requires="wps">
            <w:drawing>
              <wp:anchor distT="0" distB="0" distL="114300" distR="114300" simplePos="0" relativeHeight="251658246" behindDoc="1" locked="0" layoutInCell="1" allowOverlap="1" wp14:anchorId="498AB326" wp14:editId="36E4B727">
                <wp:simplePos x="0" y="0"/>
                <wp:positionH relativeFrom="page">
                  <wp:align>left</wp:align>
                </wp:positionH>
                <wp:positionV relativeFrom="page">
                  <wp:posOffset>-359229</wp:posOffset>
                </wp:positionV>
                <wp:extent cx="8085221" cy="1485900"/>
                <wp:effectExtent l="0" t="0" r="0" b="0"/>
                <wp:wrapNone/>
                <wp:docPr id="596880338" name="Obdélník 596880338"/>
                <wp:cNvGraphicFramePr/>
                <a:graphic xmlns:a="http://schemas.openxmlformats.org/drawingml/2006/main">
                  <a:graphicData uri="http://schemas.microsoft.com/office/word/2010/wordprocessingShape">
                    <wps:wsp>
                      <wps:cNvSpPr/>
                      <wps:spPr>
                        <a:xfrm>
                          <a:off x="0" y="0"/>
                          <a:ext cx="8085221" cy="1485900"/>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4AE0CAD7">
              <v:rect id="Obdélník 596880338" style="position:absolute;margin-left:0;margin-top:-28.3pt;width:636.65pt;height:117pt;z-index:-251658230;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o:spid="_x0000_s1026" fillcolor="#00344b" stroked="f" strokeweight="1pt" w14:anchorId="47FE41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">
                <w10:wrap anchorx="page" anchory="page"/>
              </v:rect>
            </w:pict>
          </mc:Fallback>
        </mc:AlternateContent>
      </w:r>
      <w:bookmarkEnd w:id="310"/>
      <w:bookmarkEnd w:id="311"/>
      <w:bookmarkEnd w:id="312"/>
      <w:bookmarkEnd w:id="313"/>
      <w:r w:rsidRPr="00D137D9" w:rsidR="00842CEC">
        <w:rPr>
          <w:lang w:val="sk-SK"/>
        </w:rPr>
        <w:t>Zo</w:t>
      </w:r>
      <w:r w:rsidRPr="00D137D9">
        <w:rPr>
          <w:lang w:val="sk-SK"/>
        </w:rPr>
        <w:t>znam obrázk</w:t>
      </w:r>
      <w:r w:rsidRPr="00D137D9" w:rsidR="00842CEC">
        <w:rPr>
          <w:lang w:val="sk-SK"/>
        </w:rPr>
        <w:t>ov</w:t>
      </w:r>
      <w:bookmarkEnd w:id="399"/>
    </w:p>
    <w:p w:rsidRPr="00D137D9" w:rsidR="00483723" w:rsidP="00DE5B4F" w:rsidRDefault="00483723" w14:paraId="41BAA26A" w14:textId="77777777">
      <w:pPr>
        <w:spacing w:line="276" w:lineRule="auto"/>
        <w:rPr>
          <w:rFonts w:eastAsia="Arial" w:cs="Arial"/>
          <w:highlight w:val="yellow"/>
          <w:lang w:val="sk-SK"/>
        </w:rPr>
      </w:pPr>
    </w:p>
    <w:p w:rsidRPr="00D137D9" w:rsidR="009D6BA3" w:rsidP="00DE5B4F" w:rsidRDefault="00E608E0" w14:paraId="4D3087AC" w14:textId="53FA0583">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r w:rsidRPr="00D137D9">
        <w:rPr>
          <w:rFonts w:cs="Arial"/>
          <w:i w:val="0"/>
          <w:iCs/>
          <w:highlight w:val="lightGray"/>
          <w:shd w:val="clear" w:color="auto" w:fill="E6E6E6"/>
          <w:lang w:val="sk-SK"/>
        </w:rPr>
        <w:fldChar w:fldCharType="begin"/>
      </w:r>
      <w:r w:rsidRPr="00D137D9">
        <w:rPr>
          <w:rFonts w:cs="Arial"/>
          <w:iCs/>
          <w:highlight w:val="lightGray"/>
          <w:lang w:val="sk-SK"/>
        </w:rPr>
        <w:instrText xml:space="preserve"> TOC \h \z \c "Obr." </w:instrText>
      </w:r>
      <w:r w:rsidRPr="00D137D9">
        <w:rPr>
          <w:rFonts w:cs="Arial"/>
          <w:i w:val="0"/>
          <w:iCs/>
          <w:highlight w:val="lightGray"/>
          <w:shd w:val="clear" w:color="auto" w:fill="E6E6E6"/>
          <w:lang w:val="sk-SK"/>
        </w:rPr>
        <w:fldChar w:fldCharType="separate"/>
      </w:r>
      <w:hyperlink w:history="1" w:anchor="_Toc112065164">
        <w:r w:rsidRPr="00D137D9" w:rsidR="009D6BA3">
          <w:rPr>
            <w:rStyle w:val="Hypertextovodkaz"/>
            <w:rFonts w:eastAsia="Calibri"/>
            <w:color w:val="0D344D"/>
            <w:lang w:val="sk-SK"/>
          </w:rPr>
          <w:t>Obr. 1: Zmena distribúcie odchýlok priemernej sezónnej teploty vzduchu na Slovensku za zimu (hore vľavo), za jar (hore vpravo), za leto (dole vľavo) a za jeseň (dole vpravo) v jednotlivých desaťročiach v období 1951 až 2017. Zdroj dát: SHMÚ, graf prevzatý zo Stratégie adaptácie Slovenskej republiky na zmenu klímy, 2014, Aktualizácia 2018.</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_Toc112065164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16</w:t>
        </w:r>
        <w:r w:rsidRPr="00D137D9" w:rsidR="009D6BA3">
          <w:rPr>
            <w:webHidden/>
            <w:shd w:val="clear" w:color="auto" w:fill="E6E6E6"/>
            <w:lang w:val="sk-SK"/>
          </w:rPr>
          <w:fldChar w:fldCharType="end"/>
        </w:r>
      </w:hyperlink>
    </w:p>
    <w:p w:rsidRPr="00D137D9" w:rsidR="009D6BA3" w:rsidP="00DE5B4F" w:rsidRDefault="0095793D" w14:paraId="59D1BE21" w14:textId="07BDAE8D">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65">
        <w:r w:rsidRPr="00D137D9" w:rsidR="009D6BA3">
          <w:rPr>
            <w:rStyle w:val="Hypertextovodkaz"/>
            <w:rFonts w:eastAsia="Calibri"/>
            <w:color w:val="0D344D"/>
            <w:lang w:val="sk-SK"/>
          </w:rPr>
          <w:t>Obr. 2: Podiel výskytu extrémnych teplôt a úhrnov zrážok v jednotlivých dekádach obdobia 1961 – 2010. Zdroj dát: SHMÚ, graf prevzatý zo Stratégie adaptácie Slovenskej republiky na zmenu klímy, 2014, Aktualizácia 2018.</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_Toc112065165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16</w:t>
        </w:r>
        <w:r w:rsidRPr="00D137D9" w:rsidR="009D6BA3">
          <w:rPr>
            <w:webHidden/>
            <w:shd w:val="clear" w:color="auto" w:fill="E6E6E6"/>
            <w:lang w:val="sk-SK"/>
          </w:rPr>
          <w:fldChar w:fldCharType="end"/>
        </w:r>
      </w:hyperlink>
    </w:p>
    <w:p w:rsidRPr="00D137D9" w:rsidR="009D6BA3" w:rsidP="00DE5B4F" w:rsidRDefault="0095793D" w14:paraId="5E77E05D" w14:textId="6BB4C20B">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66">
        <w:r w:rsidRPr="00D137D9" w:rsidR="009D6BA3">
          <w:rPr>
            <w:rStyle w:val="Hypertextovodkaz"/>
            <w:rFonts w:eastAsia="Calibri"/>
            <w:color w:val="0D344D"/>
            <w:lang w:val="sk-SK"/>
          </w:rPr>
          <w:t>Obr. 3: Modelované ročné a sezónne rozloženie priemerných teplôt v rokoch 2011-2100 v Žiline. Zdroj: ASITIS, podľa EURO-CORDEX (ensemble, scenár RCP8.5; pre sezónne rozloženie použitý model SMHI RCA4).</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_Toc112065166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18</w:t>
        </w:r>
        <w:r w:rsidRPr="00D137D9" w:rsidR="009D6BA3">
          <w:rPr>
            <w:webHidden/>
            <w:shd w:val="clear" w:color="auto" w:fill="E6E6E6"/>
            <w:lang w:val="sk-SK"/>
          </w:rPr>
          <w:fldChar w:fldCharType="end"/>
        </w:r>
      </w:hyperlink>
    </w:p>
    <w:p w:rsidRPr="00D137D9" w:rsidR="009D6BA3" w:rsidP="00DE5B4F" w:rsidRDefault="0095793D" w14:paraId="37E72A99" w14:textId="59239078">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67">
        <w:r w:rsidRPr="00D137D9" w:rsidR="009D6BA3">
          <w:rPr>
            <w:rStyle w:val="Hypertextovodkaz"/>
            <w:rFonts w:eastAsia="Calibri"/>
            <w:color w:val="0D344D"/>
            <w:lang w:val="sk-SK"/>
          </w:rPr>
          <w:t>Obr. 4: Počet tropických dní v rokoch 2011-2100 v Žiline. Zdroj: ASITIS, podľa EURO-CORDEX (model SMHI RCA4, scenár RCP8.5).</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_Toc112065167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19</w:t>
        </w:r>
        <w:r w:rsidRPr="00D137D9" w:rsidR="009D6BA3">
          <w:rPr>
            <w:webHidden/>
            <w:shd w:val="clear" w:color="auto" w:fill="E6E6E6"/>
            <w:lang w:val="sk-SK"/>
          </w:rPr>
          <w:fldChar w:fldCharType="end"/>
        </w:r>
      </w:hyperlink>
    </w:p>
    <w:p w:rsidRPr="00D137D9" w:rsidR="009D6BA3" w:rsidP="00DE5B4F" w:rsidRDefault="0095793D" w14:paraId="3A5A0F1E" w14:textId="3A19233E">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68">
        <w:r w:rsidRPr="00D137D9" w:rsidR="009D6BA3">
          <w:rPr>
            <w:rStyle w:val="Hypertextovodkaz"/>
            <w:rFonts w:eastAsia="Calibri"/>
            <w:color w:val="0D344D"/>
            <w:lang w:val="sk-SK"/>
          </w:rPr>
          <w:t>Obr. 5: Modelované ročné a sezónne (5-ročný priemer) rozloženie zrážok v rokoch 2011(2015)-2100 v Žiline. Zdroj: ASITIS, podľa EURO-CORDEX (ensemble, scenár RCP8.5; pre sezónne rozloženie použitý model SMHI RCA4).</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_Toc112065168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20</w:t>
        </w:r>
        <w:r w:rsidRPr="00D137D9" w:rsidR="009D6BA3">
          <w:rPr>
            <w:webHidden/>
            <w:shd w:val="clear" w:color="auto" w:fill="E6E6E6"/>
            <w:lang w:val="sk-SK"/>
          </w:rPr>
          <w:fldChar w:fldCharType="end"/>
        </w:r>
      </w:hyperlink>
    </w:p>
    <w:p w:rsidRPr="00D137D9" w:rsidR="009D6BA3" w:rsidP="00DE5B4F" w:rsidRDefault="0095793D" w14:paraId="2C02BC14" w14:textId="04C973B2">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69">
        <w:r w:rsidRPr="00D137D9" w:rsidR="009D6BA3">
          <w:rPr>
            <w:rStyle w:val="Hypertextovodkaz"/>
            <w:rFonts w:eastAsia="Calibri"/>
            <w:color w:val="0D344D"/>
            <w:lang w:val="sk-SK"/>
          </w:rPr>
          <w:t xml:space="preserve">Obr. 6: </w:t>
        </w:r>
        <w:r w:rsidRPr="00D137D9" w:rsidR="009D6BA3">
          <w:rPr>
            <w:rStyle w:val="Hypertextovodkaz"/>
            <w:rFonts w:eastAsia="Calibri"/>
            <w:iCs/>
            <w:color w:val="0D344D"/>
            <w:lang w:val="sk-SK"/>
          </w:rPr>
          <w:t>Priemerná teplota počas letných mesiacov na území mesta Žiliny. Zdroj: ASITIS na základe družicových dát Landsat 8 z rokov 2015-2021, dát prispievateľov OpenStreetMap 2022</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_Toc112065169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27</w:t>
        </w:r>
        <w:r w:rsidRPr="00D137D9" w:rsidR="009D6BA3">
          <w:rPr>
            <w:webHidden/>
            <w:shd w:val="clear" w:color="auto" w:fill="E6E6E6"/>
            <w:lang w:val="sk-SK"/>
          </w:rPr>
          <w:fldChar w:fldCharType="end"/>
        </w:r>
      </w:hyperlink>
    </w:p>
    <w:p w:rsidRPr="00D137D9" w:rsidR="009D6BA3" w:rsidP="00DE5B4F" w:rsidRDefault="0095793D" w14:paraId="7FF61E5C" w14:textId="17D53739">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70">
        <w:r w:rsidRPr="00D137D9" w:rsidR="009D6BA3">
          <w:rPr>
            <w:rStyle w:val="Hypertextovodkaz"/>
            <w:rFonts w:eastAsia="Calibri"/>
            <w:color w:val="0D344D"/>
            <w:lang w:val="sk-SK"/>
          </w:rPr>
          <w:t xml:space="preserve">Obr. 7: </w:t>
        </w:r>
        <w:r w:rsidRPr="00D137D9" w:rsidR="009D6BA3">
          <w:rPr>
            <w:rStyle w:val="Hypertextovodkaz"/>
            <w:rFonts w:eastAsia="Calibri"/>
            <w:iCs/>
            <w:color w:val="0D344D"/>
            <w:lang w:val="sk-SK"/>
          </w:rPr>
          <w:t>Miesta ohrozené prehrievaním (teploty počas najteplejších dní) na území mesta Žiliny. Zdroj: ASITIS na základe družicových dát Landsat 8 z rokov 2015-2021, dát prispievateľov OpenStreetMap 2022</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_Toc112065170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29</w:t>
        </w:r>
        <w:r w:rsidRPr="00D137D9" w:rsidR="009D6BA3">
          <w:rPr>
            <w:webHidden/>
            <w:shd w:val="clear" w:color="auto" w:fill="E6E6E6"/>
            <w:lang w:val="sk-SK"/>
          </w:rPr>
          <w:fldChar w:fldCharType="end"/>
        </w:r>
      </w:hyperlink>
    </w:p>
    <w:p w:rsidRPr="00D137D9" w:rsidR="009D6BA3" w:rsidP="00DE5B4F" w:rsidRDefault="0095793D" w14:paraId="1FF79A1F" w14:textId="40FA1DA5">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71">
        <w:r w:rsidRPr="00D137D9" w:rsidR="009D6BA3">
          <w:rPr>
            <w:rStyle w:val="Hypertextovodkaz"/>
            <w:rFonts w:eastAsia="Calibri"/>
            <w:color w:val="0D344D"/>
            <w:lang w:val="sk-SK"/>
          </w:rPr>
          <w:t xml:space="preserve">Obr. 8: </w:t>
        </w:r>
        <w:r w:rsidRPr="00D137D9" w:rsidR="009D6BA3">
          <w:rPr>
            <w:rStyle w:val="Hypertextovodkaz"/>
            <w:rFonts w:eastAsia="Calibri"/>
            <w:iCs/>
            <w:color w:val="0D344D"/>
            <w:lang w:val="sk-SK"/>
          </w:rPr>
          <w:t>Miesta ohrozené suchom na území mesta Žiliny. Zdroj: ASITIS na základe družicových dát Sentinel 2 z rokov 2017-2021, dát prispievateľov OpenStreetMap 2022</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_Toc112065171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31</w:t>
        </w:r>
        <w:r w:rsidRPr="00D137D9" w:rsidR="009D6BA3">
          <w:rPr>
            <w:webHidden/>
            <w:shd w:val="clear" w:color="auto" w:fill="E6E6E6"/>
            <w:lang w:val="sk-SK"/>
          </w:rPr>
          <w:fldChar w:fldCharType="end"/>
        </w:r>
      </w:hyperlink>
    </w:p>
    <w:p w:rsidRPr="00D137D9" w:rsidR="009D6BA3" w:rsidP="00DE5B4F" w:rsidRDefault="0095793D" w14:paraId="78E063E9" w14:textId="59AF3EDD">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72">
        <w:r w:rsidRPr="00D137D9" w:rsidR="009D6BA3">
          <w:rPr>
            <w:rStyle w:val="Hypertextovodkaz"/>
            <w:rFonts w:eastAsia="Calibri"/>
            <w:color w:val="0D344D"/>
            <w:lang w:val="sk-SK"/>
          </w:rPr>
          <w:t>Obr. 9: Miesta ohrozené prívalovými povodňami na území mesta Žiliny. Zdroj: ASITIS,2022</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_Toc112065172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33</w:t>
        </w:r>
        <w:r w:rsidRPr="00D137D9" w:rsidR="009D6BA3">
          <w:rPr>
            <w:webHidden/>
            <w:shd w:val="clear" w:color="auto" w:fill="E6E6E6"/>
            <w:lang w:val="sk-SK"/>
          </w:rPr>
          <w:fldChar w:fldCharType="end"/>
        </w:r>
      </w:hyperlink>
    </w:p>
    <w:p w:rsidRPr="00D137D9" w:rsidR="009D6BA3" w:rsidP="00DE5B4F" w:rsidRDefault="0095793D" w14:paraId="5365DAE1" w14:textId="5B655E1F">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73">
        <w:r w:rsidRPr="00D137D9" w:rsidR="009D6BA3">
          <w:rPr>
            <w:rStyle w:val="Hypertextovodkaz"/>
            <w:rFonts w:eastAsia="Calibri"/>
            <w:color w:val="0D344D"/>
            <w:lang w:val="sk-SK"/>
          </w:rPr>
          <w:t xml:space="preserve">Obr. 10: Rozmiestnenie zraniteľnej populácie v meste Žilina. Zdroj: ASITIS, 2021 na základe socioekonomických dát mesta, dát prispievateľov OpenStreetMap </w:t>
        </w:r>
        <w:r w:rsidRPr="00D137D9" w:rsidR="009D6BA3">
          <w:rPr>
            <w:rStyle w:val="Hypertextovodkaz"/>
            <w:rFonts w:eastAsia="Calibri"/>
            <w:iCs/>
            <w:color w:val="0D344D"/>
            <w:lang w:val="sk-SK"/>
          </w:rPr>
          <w:t>2022</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_Toc112065173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36</w:t>
        </w:r>
        <w:r w:rsidRPr="00D137D9" w:rsidR="009D6BA3">
          <w:rPr>
            <w:webHidden/>
            <w:shd w:val="clear" w:color="auto" w:fill="E6E6E6"/>
            <w:lang w:val="sk-SK"/>
          </w:rPr>
          <w:fldChar w:fldCharType="end"/>
        </w:r>
      </w:hyperlink>
    </w:p>
    <w:p w:rsidRPr="00D137D9" w:rsidR="009D6BA3" w:rsidP="00DE5B4F" w:rsidRDefault="0095793D" w14:paraId="058ABFAF" w14:textId="483C3A56">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74">
        <w:r w:rsidRPr="00D137D9" w:rsidR="009D6BA3">
          <w:rPr>
            <w:rStyle w:val="Hypertextovodkaz"/>
            <w:rFonts w:eastAsia="Calibri"/>
            <w:color w:val="0D344D"/>
            <w:lang w:val="sk-SK"/>
          </w:rPr>
          <w:t xml:space="preserve">Obr. 11: Rozmiestnenie ohrozeného majetku a infraštruktúry v Žiline. Zdroj: ASITIS, </w:t>
        </w:r>
        <w:r w:rsidRPr="00D137D9" w:rsidR="009D6BA3">
          <w:rPr>
            <w:rStyle w:val="Hypertextovodkaz"/>
            <w:rFonts w:eastAsia="Calibri"/>
            <w:iCs/>
            <w:color w:val="0D344D"/>
            <w:lang w:val="sk-SK"/>
          </w:rPr>
          <w:t>2022.</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_Toc112065174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37</w:t>
        </w:r>
        <w:r w:rsidRPr="00D137D9" w:rsidR="009D6BA3">
          <w:rPr>
            <w:webHidden/>
            <w:shd w:val="clear" w:color="auto" w:fill="E6E6E6"/>
            <w:lang w:val="sk-SK"/>
          </w:rPr>
          <w:fldChar w:fldCharType="end"/>
        </w:r>
      </w:hyperlink>
    </w:p>
    <w:p w:rsidRPr="00D137D9" w:rsidR="009D6BA3" w:rsidP="00DE5B4F" w:rsidRDefault="0095793D" w14:paraId="36E85D2A" w14:textId="3959ACE3">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75">
        <w:r w:rsidRPr="00D137D9" w:rsidR="009D6BA3">
          <w:rPr>
            <w:rStyle w:val="Hypertextovodkaz"/>
            <w:rFonts w:eastAsia="Calibri"/>
            <w:color w:val="0D344D"/>
            <w:lang w:val="sk-SK"/>
          </w:rPr>
          <w:t>Obr. 12: Analýza povrchov na území mesta Žiliny v roku 2021. Zdroj ASITIS na základe družicových dát Sentinel 2 z rokov 2020-2021, dát prispievateľov OpenStreetMap 2022</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_Toc112065175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38</w:t>
        </w:r>
        <w:r w:rsidRPr="00D137D9" w:rsidR="009D6BA3">
          <w:rPr>
            <w:webHidden/>
            <w:shd w:val="clear" w:color="auto" w:fill="E6E6E6"/>
            <w:lang w:val="sk-SK"/>
          </w:rPr>
          <w:fldChar w:fldCharType="end"/>
        </w:r>
      </w:hyperlink>
    </w:p>
    <w:p w:rsidRPr="00D137D9" w:rsidR="009D6BA3" w:rsidP="00DE5B4F" w:rsidRDefault="0095793D" w14:paraId="0B4ADDC4" w14:textId="00406AF6">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76">
        <w:r w:rsidRPr="00D137D9" w:rsidR="009D6BA3">
          <w:rPr>
            <w:rStyle w:val="Hypertextovodkaz"/>
            <w:rFonts w:eastAsia="Calibri"/>
            <w:color w:val="0D344D"/>
            <w:lang w:val="sk-SK"/>
          </w:rPr>
          <w:t>Obr. 13: Analýza množstva vegetácie v blízkosti budov a ulíc na území mesta Žiliny. Zdroj: ASITIS na základe družicových dát Sentinel 2 z rokov 2019-2021, dát prispievateľov OpenStreetMap, 2022</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_Toc112065176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40</w:t>
        </w:r>
        <w:r w:rsidRPr="00D137D9" w:rsidR="009D6BA3">
          <w:rPr>
            <w:webHidden/>
            <w:shd w:val="clear" w:color="auto" w:fill="E6E6E6"/>
            <w:lang w:val="sk-SK"/>
          </w:rPr>
          <w:fldChar w:fldCharType="end"/>
        </w:r>
      </w:hyperlink>
    </w:p>
    <w:p w:rsidRPr="00D137D9" w:rsidR="009D6BA3" w:rsidP="00DE5B4F" w:rsidRDefault="0095793D" w14:paraId="522A62F2" w14:textId="2B55DD52">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77">
        <w:r w:rsidRPr="00D137D9" w:rsidR="009D6BA3">
          <w:rPr>
            <w:rStyle w:val="Hypertextovodkaz"/>
            <w:rFonts w:eastAsia="Calibri"/>
            <w:color w:val="0D344D"/>
            <w:lang w:val="sk-SK"/>
          </w:rPr>
          <w:t>Obr. 14: Analýza priepustných povrchov na území mesta Žiliny v roku 2021. Zdroj: ASITIS na základe družicových dát Sentinel 2 z rokov 2020-2021, dát prispievateľov OpenStreetMap, 2022</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_Toc112065177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42</w:t>
        </w:r>
        <w:r w:rsidRPr="00D137D9" w:rsidR="009D6BA3">
          <w:rPr>
            <w:webHidden/>
            <w:shd w:val="clear" w:color="auto" w:fill="E6E6E6"/>
            <w:lang w:val="sk-SK"/>
          </w:rPr>
          <w:fldChar w:fldCharType="end"/>
        </w:r>
      </w:hyperlink>
    </w:p>
    <w:p w:rsidRPr="00D137D9" w:rsidR="009D6BA3" w:rsidP="00DE5B4F" w:rsidRDefault="0095793D" w14:paraId="3F22C757" w14:textId="79A509D5">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78">
        <w:r w:rsidRPr="00D137D9" w:rsidR="009D6BA3">
          <w:rPr>
            <w:rStyle w:val="Hypertextovodkaz"/>
            <w:rFonts w:eastAsia="Calibri"/>
            <w:color w:val="0D344D"/>
            <w:lang w:val="sk-SK"/>
          </w:rPr>
          <w:t>Obr. 15: Syntéza zraniteľnosti územia mesta Žilina, Zdroj: ASITIS na základe družicových dát Landsat 8 z rokov 2015-2021, družicových Sentinel 2 z rokov 2017-2021, dát prispievateľov OpenStreetMap 2022 a socioekonomických dát mesta</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_Toc112065178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44</w:t>
        </w:r>
        <w:r w:rsidRPr="00D137D9" w:rsidR="009D6BA3">
          <w:rPr>
            <w:webHidden/>
            <w:shd w:val="clear" w:color="auto" w:fill="E6E6E6"/>
            <w:lang w:val="sk-SK"/>
          </w:rPr>
          <w:fldChar w:fldCharType="end"/>
        </w:r>
      </w:hyperlink>
    </w:p>
    <w:p w:rsidRPr="00D137D9" w:rsidR="009D6BA3" w:rsidP="00DE5B4F" w:rsidRDefault="0095793D" w14:paraId="34461DE3" w14:textId="366D176E">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79">
        <w:r w:rsidRPr="00D137D9" w:rsidR="009D6BA3">
          <w:rPr>
            <w:rStyle w:val="Hypertextovodkaz"/>
            <w:rFonts w:eastAsia="Calibri"/>
            <w:color w:val="0D344D"/>
            <w:lang w:val="sk-SK"/>
          </w:rPr>
          <w:t>Obr. 16: Zraniteľnosť voči vlnám horúčav na území mesta Žilina. Zdroj: ASITIS na základe družicových dát Landsat 8 z rokov 2015-2021, družicových dát Sentinel 2 z rokov 2020-2021, dát prispievateľov OpenStreetMap 2022 a socioekonomických dát mesta.</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_Toc112065179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46</w:t>
        </w:r>
        <w:r w:rsidRPr="00D137D9" w:rsidR="009D6BA3">
          <w:rPr>
            <w:webHidden/>
            <w:shd w:val="clear" w:color="auto" w:fill="E6E6E6"/>
            <w:lang w:val="sk-SK"/>
          </w:rPr>
          <w:fldChar w:fldCharType="end"/>
        </w:r>
      </w:hyperlink>
    </w:p>
    <w:p w:rsidRPr="00D137D9" w:rsidR="009D6BA3" w:rsidP="00DE5B4F" w:rsidRDefault="0095793D" w14:paraId="00F559AC" w14:textId="3AF73DF8">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80">
        <w:r w:rsidRPr="00D137D9" w:rsidR="009D6BA3">
          <w:rPr>
            <w:rStyle w:val="Hypertextovodkaz"/>
            <w:rFonts w:eastAsia="Calibri"/>
            <w:color w:val="0D344D"/>
            <w:lang w:val="sk-SK"/>
          </w:rPr>
          <w:t xml:space="preserve">Obr. 17: </w:t>
        </w:r>
        <w:r w:rsidRPr="00D137D9" w:rsidR="009D6BA3">
          <w:rPr>
            <w:rStyle w:val="Hypertextovodkaz"/>
            <w:rFonts w:eastAsia="Calibri"/>
            <w:iCs/>
            <w:color w:val="0D344D"/>
            <w:lang w:val="sk-SK"/>
          </w:rPr>
          <w:t>Zraniteľnosť voči suchu na území mesta Žiliny. Zdroj: ASITIS na základe družicových dát Sentinel 2 z rokov 2017-2021, dát prispievateľov OpenStreetMap 2022</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_Toc112065180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47</w:t>
        </w:r>
        <w:r w:rsidRPr="00D137D9" w:rsidR="009D6BA3">
          <w:rPr>
            <w:webHidden/>
            <w:shd w:val="clear" w:color="auto" w:fill="E6E6E6"/>
            <w:lang w:val="sk-SK"/>
          </w:rPr>
          <w:fldChar w:fldCharType="end"/>
        </w:r>
      </w:hyperlink>
    </w:p>
    <w:p w:rsidRPr="00D137D9" w:rsidR="009D6BA3" w:rsidP="00DE5B4F" w:rsidRDefault="0095793D" w14:paraId="5F7DC48B" w14:textId="3E7D0F70">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81">
        <w:r w:rsidRPr="00D137D9" w:rsidR="009D6BA3">
          <w:rPr>
            <w:rStyle w:val="Hypertextovodkaz"/>
            <w:rFonts w:eastAsia="Calibri"/>
            <w:color w:val="0D344D"/>
            <w:lang w:val="sk-SK"/>
          </w:rPr>
          <w:t>Obr. 18: Zraniteľnosť voči prívalovým povodniam v Žiline.Zdroj: ASITIS, 2022</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_Toc112065181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49</w:t>
        </w:r>
        <w:r w:rsidRPr="00D137D9" w:rsidR="009D6BA3">
          <w:rPr>
            <w:webHidden/>
            <w:shd w:val="clear" w:color="auto" w:fill="E6E6E6"/>
            <w:lang w:val="sk-SK"/>
          </w:rPr>
          <w:fldChar w:fldCharType="end"/>
        </w:r>
      </w:hyperlink>
    </w:p>
    <w:p w:rsidRPr="00D137D9" w:rsidR="009D6BA3" w:rsidP="00DE5B4F" w:rsidRDefault="0095793D" w14:paraId="76E9F703" w14:textId="708DC9B4">
      <w:pPr>
        <w:pStyle w:val="Seznamobrzk"/>
        <w:tabs>
          <w:tab w:val="right" w:leader="dot" w:pos="9016"/>
        </w:tabs>
        <w:spacing w:line="276" w:lineRule="auto"/>
        <w:rPr>
          <w:rFonts w:asciiTheme="minorHAnsi" w:hAnsiTheme="minorHAnsi" w:eastAsiaTheme="minorEastAsia" w:cstheme="minorBidi"/>
          <w:bCs w:val="0"/>
          <w:i w:val="0"/>
          <w:sz w:val="22"/>
          <w:szCs w:val="22"/>
          <w:lang w:val="sk-SK"/>
        </w:rPr>
      </w:pPr>
      <w:hyperlink w:history="1" w:anchor="_Toc112065182">
        <w:r w:rsidRPr="00D137D9" w:rsidR="009D6BA3">
          <w:rPr>
            <w:rStyle w:val="Hypertextovodkaz"/>
            <w:rFonts w:eastAsia="Calibri"/>
            <w:color w:val="0D344D"/>
            <w:lang w:val="sk-SK"/>
          </w:rPr>
          <w:t>Obr. 19: Vývoj počtu mimoriadnych udalostí na Slovensku od roku 2003.</w:t>
        </w:r>
        <w:r w:rsidRPr="00D137D9" w:rsidR="009D6BA3">
          <w:rPr>
            <w:webHidden/>
            <w:lang w:val="sk-SK"/>
          </w:rPr>
          <w:tab/>
        </w:r>
        <w:r w:rsidRPr="00D137D9" w:rsidR="009D6BA3">
          <w:rPr>
            <w:webHidden/>
            <w:shd w:val="clear" w:color="auto" w:fill="E6E6E6"/>
            <w:lang w:val="sk-SK"/>
          </w:rPr>
          <w:fldChar w:fldCharType="begin"/>
        </w:r>
        <w:r w:rsidRPr="00D137D9" w:rsidR="009D6BA3">
          <w:rPr>
            <w:webHidden/>
            <w:lang w:val="sk-SK"/>
          </w:rPr>
          <w:instrText xml:space="preserve"> PAGEREF _Toc112065182 \h </w:instrText>
        </w:r>
        <w:r w:rsidRPr="00D137D9" w:rsidR="009D6BA3">
          <w:rPr>
            <w:webHidden/>
            <w:shd w:val="clear" w:color="auto" w:fill="E6E6E6"/>
            <w:lang w:val="sk-SK"/>
          </w:rPr>
        </w:r>
        <w:r w:rsidRPr="00D137D9" w:rsidR="009D6BA3">
          <w:rPr>
            <w:webHidden/>
            <w:shd w:val="clear" w:color="auto" w:fill="E6E6E6"/>
            <w:lang w:val="sk-SK"/>
          </w:rPr>
          <w:fldChar w:fldCharType="separate"/>
        </w:r>
        <w:r w:rsidR="008D6F34">
          <w:rPr>
            <w:noProof/>
            <w:webHidden/>
            <w:lang w:val="sk-SK"/>
          </w:rPr>
          <w:t>70</w:t>
        </w:r>
        <w:r w:rsidRPr="00D137D9" w:rsidR="009D6BA3">
          <w:rPr>
            <w:webHidden/>
            <w:shd w:val="clear" w:color="auto" w:fill="E6E6E6"/>
            <w:lang w:val="sk-SK"/>
          </w:rPr>
          <w:fldChar w:fldCharType="end"/>
        </w:r>
      </w:hyperlink>
    </w:p>
    <w:p w:rsidRPr="00D137D9" w:rsidR="00E608E0" w:rsidP="00DE5B4F" w:rsidRDefault="00E608E0" w14:paraId="29DCC75B" w14:textId="08B636B0">
      <w:pPr>
        <w:pStyle w:val="Seznamobrzk"/>
        <w:tabs>
          <w:tab w:val="right" w:leader="dot" w:pos="9344"/>
        </w:tabs>
        <w:spacing w:line="276" w:lineRule="auto"/>
        <w:jc w:val="both"/>
        <w:rPr>
          <w:rFonts w:cs="Arial"/>
          <w:i w:val="0"/>
          <w:iCs/>
          <w:highlight w:val="lightGray"/>
          <w:lang w:val="sk-SK"/>
        </w:rPr>
      </w:pPr>
      <w:r w:rsidRPr="00D137D9">
        <w:rPr>
          <w:rFonts w:cs="Arial"/>
          <w:i w:val="0"/>
          <w:iCs/>
          <w:highlight w:val="lightGray"/>
          <w:shd w:val="clear" w:color="auto" w:fill="E6E6E6"/>
          <w:lang w:val="sk-SK"/>
        </w:rPr>
        <w:fldChar w:fldCharType="end"/>
      </w:r>
    </w:p>
    <w:p w:rsidRPr="00D137D9" w:rsidR="00E608E0" w:rsidP="00DE5B4F" w:rsidRDefault="00E608E0" w14:paraId="15D8B89D" w14:textId="77777777">
      <w:pPr>
        <w:spacing w:after="160" w:line="276" w:lineRule="auto"/>
        <w:rPr>
          <w:rFonts w:cs="Arial"/>
          <w:highlight w:val="lightGray"/>
          <w:lang w:val="sk-SK"/>
        </w:rPr>
      </w:pPr>
    </w:p>
    <w:p w:rsidRPr="00D137D9" w:rsidR="00E608E0" w:rsidP="00DE5B4F" w:rsidRDefault="00E608E0" w14:paraId="362F2E9C" w14:textId="77777777">
      <w:pPr>
        <w:spacing w:after="160" w:line="276" w:lineRule="auto"/>
        <w:rPr>
          <w:rFonts w:cs="Arial"/>
          <w:highlight w:val="lightGray"/>
          <w:lang w:val="sk-SK"/>
        </w:rPr>
      </w:pPr>
    </w:p>
    <w:p w:rsidRPr="00D137D9" w:rsidR="00E608E0" w:rsidP="00DE5B4F" w:rsidRDefault="00E608E0" w14:paraId="4B1BECC4" w14:textId="77777777">
      <w:pPr>
        <w:spacing w:after="160" w:line="276" w:lineRule="auto"/>
        <w:rPr>
          <w:rFonts w:cs="Arial"/>
          <w:highlight w:val="lightGray"/>
          <w:lang w:val="sk-SK"/>
        </w:rPr>
      </w:pPr>
    </w:p>
    <w:p w:rsidRPr="00D137D9" w:rsidR="00E608E0" w:rsidP="00DE5B4F" w:rsidRDefault="00E608E0" w14:paraId="0956E9BB" w14:textId="77777777">
      <w:pPr>
        <w:spacing w:after="160" w:line="276" w:lineRule="auto"/>
        <w:rPr>
          <w:rFonts w:cs="Arial"/>
          <w:highlight w:val="lightGray"/>
          <w:lang w:val="sk-SK"/>
        </w:rPr>
      </w:pPr>
    </w:p>
    <w:p w:rsidRPr="00D137D9" w:rsidR="00E608E0" w:rsidP="00DE5B4F" w:rsidRDefault="00E608E0" w14:paraId="66516C32" w14:textId="77777777">
      <w:pPr>
        <w:spacing w:after="160" w:line="276" w:lineRule="auto"/>
        <w:rPr>
          <w:rFonts w:eastAsia="Arial" w:cs="Arial"/>
          <w:sz w:val="22"/>
          <w:szCs w:val="20"/>
          <w:highlight w:val="lightGray"/>
          <w:lang w:val="sk-SK"/>
        </w:rPr>
      </w:pPr>
    </w:p>
    <w:p w:rsidRPr="00D137D9" w:rsidR="008117AF" w:rsidP="00DE5B4F" w:rsidRDefault="008117AF" w14:paraId="32434D0C" w14:textId="77777777">
      <w:pPr>
        <w:spacing w:after="160" w:line="276" w:lineRule="auto"/>
        <w:jc w:val="left"/>
        <w:rPr>
          <w:rFonts w:cs="Arial" w:eastAsiaTheme="minorHAnsi"/>
          <w:szCs w:val="20"/>
          <w:highlight w:val="yellow"/>
          <w:lang w:val="sk-SK" w:eastAsia="en-US"/>
        </w:rPr>
      </w:pPr>
    </w:p>
    <w:p w:rsidRPr="00D137D9" w:rsidR="008117AF" w:rsidP="00DE5B4F" w:rsidRDefault="008117AF" w14:paraId="723C9817" w14:textId="77777777">
      <w:pPr>
        <w:spacing w:after="160" w:line="276" w:lineRule="auto"/>
        <w:jc w:val="left"/>
        <w:rPr>
          <w:rFonts w:cs="Arial" w:eastAsiaTheme="minorHAnsi"/>
          <w:sz w:val="18"/>
          <w:szCs w:val="18"/>
          <w:highlight w:val="yellow"/>
          <w:lang w:val="sk-SK" w:eastAsia="en-US"/>
        </w:rPr>
      </w:pPr>
    </w:p>
    <w:bookmarkStart w:name="_Toc95392034" w:id="400"/>
    <w:bookmarkStart w:name="_Toc95392119" w:id="401"/>
    <w:bookmarkStart w:name="_Toc95899301" w:id="402"/>
    <w:bookmarkStart w:name="_Toc101791126" w:id="403"/>
    <w:bookmarkStart w:name="_Toc136169716" w:id="404"/>
    <w:p w:rsidRPr="00D137D9" w:rsidR="00483723" w:rsidP="00DE5B4F" w:rsidRDefault="00483723" w14:paraId="5E20FDBD" w14:textId="6CF07A52">
      <w:pPr>
        <w:pStyle w:val="Nadpis1"/>
        <w:spacing w:line="276" w:lineRule="auto"/>
        <w:ind w:left="432"/>
        <w:rPr>
          <w:rFonts w:eastAsiaTheme="minorHAnsi"/>
          <w:lang w:val="sk-SK"/>
        </w:rPr>
      </w:pPr>
      <w:r w:rsidRPr="00D137D9">
        <w:rPr>
          <w:noProof/>
          <w:color w:val="2B579A"/>
          <w:sz w:val="96"/>
          <w:szCs w:val="96"/>
          <w:shd w:val="clear" w:color="auto" w:fill="E6E6E6"/>
          <w:lang w:val="cs-CZ" w:eastAsia="cs-CZ"/>
        </w:rPr>
        <w:lastRenderedPageBreak/>
        <mc:AlternateContent>
          <mc:Choice Requires="wps">
            <w:drawing>
              <wp:anchor distT="0" distB="0" distL="114300" distR="114300" simplePos="0" relativeHeight="251658247" behindDoc="1" locked="0" layoutInCell="1" allowOverlap="1" wp14:anchorId="6349A456" wp14:editId="53E93474">
                <wp:simplePos x="0" y="0"/>
                <wp:positionH relativeFrom="page">
                  <wp:posOffset>-607671</wp:posOffset>
                </wp:positionH>
                <wp:positionV relativeFrom="page">
                  <wp:posOffset>-399328</wp:posOffset>
                </wp:positionV>
                <wp:extent cx="8181508" cy="1527859"/>
                <wp:effectExtent l="0" t="0" r="0" b="0"/>
                <wp:wrapNone/>
                <wp:docPr id="596880339" name="Obdélník 596880339"/>
                <wp:cNvGraphicFramePr/>
                <a:graphic xmlns:a="http://schemas.openxmlformats.org/drawingml/2006/main">
                  <a:graphicData uri="http://schemas.microsoft.com/office/word/2010/wordprocessingShape">
                    <wps:wsp>
                      <wps:cNvSpPr/>
                      <wps:spPr>
                        <a:xfrm>
                          <a:off x="0" y="0"/>
                          <a:ext cx="8181508" cy="1527859"/>
                        </a:xfrm>
                        <a:prstGeom prst="rect">
                          <a:avLst/>
                        </a:prstGeom>
                        <a:solidFill>
                          <a:srgbClr val="00344B"/>
                        </a:solidFill>
                        <a:ln>
                          <a:no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097E276F">
              <v:rect id="Obdélník 596880339" style="position:absolute;margin-left:-47.85pt;margin-top:-31.45pt;width:644.2pt;height:120.3pt;z-index:-2516582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00344b" stroked="f" strokeweight="1pt" w14:anchorId="1A388D9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">
                <w10:wrap anchorx="page" anchory="page"/>
              </v:rect>
            </w:pict>
          </mc:Fallback>
        </mc:AlternateContent>
      </w:r>
      <w:bookmarkEnd w:id="400"/>
      <w:bookmarkEnd w:id="401"/>
      <w:bookmarkEnd w:id="402"/>
      <w:bookmarkEnd w:id="403"/>
      <w:r w:rsidRPr="00D137D9">
        <w:rPr>
          <w:rFonts w:eastAsiaTheme="minorHAnsi"/>
          <w:lang w:val="sk-SK"/>
        </w:rPr>
        <w:t>P</w:t>
      </w:r>
      <w:r w:rsidRPr="00D137D9" w:rsidR="000B4AE3">
        <w:rPr>
          <w:rFonts w:eastAsiaTheme="minorHAnsi"/>
          <w:lang w:val="sk-SK"/>
        </w:rPr>
        <w:t>r</w:t>
      </w:r>
      <w:r w:rsidRPr="00D137D9">
        <w:rPr>
          <w:rFonts w:eastAsiaTheme="minorHAnsi"/>
          <w:lang w:val="sk-SK"/>
        </w:rPr>
        <w:t>eh</w:t>
      </w:r>
      <w:r w:rsidRPr="00D137D9" w:rsidR="00C729C8">
        <w:rPr>
          <w:rFonts w:eastAsiaTheme="minorHAnsi"/>
          <w:lang w:val="sk-SK"/>
        </w:rPr>
        <w:t>ľa</w:t>
      </w:r>
      <w:r w:rsidRPr="00D137D9">
        <w:rPr>
          <w:rFonts w:eastAsiaTheme="minorHAnsi"/>
          <w:lang w:val="sk-SK"/>
        </w:rPr>
        <w:t>d zdroj</w:t>
      </w:r>
      <w:r w:rsidRPr="00D137D9" w:rsidR="00C729C8">
        <w:rPr>
          <w:rFonts w:eastAsiaTheme="minorHAnsi"/>
          <w:lang w:val="sk-SK"/>
        </w:rPr>
        <w:t>ov</w:t>
      </w:r>
      <w:bookmarkEnd w:id="404"/>
    </w:p>
    <w:p w:rsidRPr="00D137D9" w:rsidR="005B56A0" w:rsidP="00DE5B4F" w:rsidRDefault="005B56A0" w14:paraId="07E55F9B" w14:textId="77777777">
      <w:pPr>
        <w:pStyle w:val="Odstavecseseznamem"/>
        <w:spacing w:line="276" w:lineRule="auto"/>
        <w:rPr>
          <w:rFonts w:eastAsia="Arial" w:cs="Arial"/>
          <w:highlight w:val="yellow"/>
          <w:lang w:val="sk-SK"/>
        </w:rPr>
      </w:pPr>
    </w:p>
    <w:p w:rsidRPr="00D137D9" w:rsidR="5E4FF962" w:rsidP="00DE5B4F" w:rsidRDefault="5E4FF962" w14:paraId="14DDB374" w14:textId="30C24DFF">
      <w:pPr>
        <w:spacing w:line="276" w:lineRule="auto"/>
        <w:rPr>
          <w:rFonts w:eastAsia="Arial" w:cs="Arial"/>
          <w:b/>
          <w:bCs/>
          <w:lang w:val="sk-SK"/>
        </w:rPr>
      </w:pPr>
      <w:r w:rsidRPr="00D137D9">
        <w:rPr>
          <w:rFonts w:eastAsia="Arial" w:cs="Arial"/>
          <w:b/>
          <w:bCs/>
          <w:lang w:val="sk-SK"/>
        </w:rPr>
        <w:t>Strategické dokumenty a metodiky:</w:t>
      </w:r>
    </w:p>
    <w:p w:rsidRPr="00D137D9" w:rsidR="547F57A0" w:rsidP="00DE5B4F" w:rsidRDefault="547F57A0" w14:paraId="09665119" w14:textId="0825CB8A">
      <w:pPr>
        <w:spacing w:line="276" w:lineRule="auto"/>
        <w:jc w:val="left"/>
        <w:rPr>
          <w:color w:val="0D344D" w:themeColor="accent3"/>
          <w:szCs w:val="20"/>
          <w:highlight w:val="yellow"/>
          <w:lang w:val="sk-SK"/>
        </w:rPr>
      </w:pPr>
    </w:p>
    <w:p w:rsidRPr="00D137D9" w:rsidR="5E4FF962" w:rsidP="00DE5B4F" w:rsidRDefault="5E4FF962" w14:paraId="14ECB435" w14:textId="4C15FF17">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color w:val="0D344D" w:themeColor="accent3"/>
          <w:lang w:val="sk-SK"/>
        </w:rPr>
        <w:t xml:space="preserve">Akčný plán nízkouhlíkovej mobility v meste Žilina a jeho mestskej oblasti, 2017 </w:t>
      </w:r>
      <w:hyperlink r:id="rId134">
        <w:r w:rsidRPr="00D137D9">
          <w:rPr>
            <w:rStyle w:val="Hypertextovodkaz"/>
            <w:lang w:val="sk-SK"/>
          </w:rPr>
          <w:t>https://www.zilina.sk/wp-content/uploads/2021/01/Ak%C4%8Dn%C3%BD-pl%C3%A1n-n%C3%ADzkouhl%C3%ADkovej-mobility-mesta-%C5%BDilina-SOLEZ.pdf</w:t>
        </w:r>
      </w:hyperlink>
    </w:p>
    <w:p w:rsidRPr="00D137D9" w:rsidR="42A8D9B5" w:rsidP="00DE5B4F" w:rsidRDefault="42A8D9B5" w14:paraId="016FB5B8" w14:textId="5CA47603">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Aktualizácia prvkov regionálneho ÚSES okresov Žilina, Bytča a Kysucké Nové Mesto - SAŽP Implementácia územných systémov ekologickej stability (ÚSES), 2012, </w:t>
      </w:r>
      <w:hyperlink r:id="rId135">
        <w:r w:rsidRPr="00D137D9">
          <w:rPr>
            <w:rStyle w:val="Hypertextovodkaz"/>
            <w:szCs w:val="20"/>
            <w:lang w:val="sk-SK"/>
          </w:rPr>
          <w:t>http://mis.enviroportal.sk/detail/sazp-implementacia-uzemnych-systemov-ekologickej-stability-uses-aktualizacia-prvkov-regionalneho-uses-okresov-zilina-bytca-a-kysucke-nove-mesto</w:t>
        </w:r>
      </w:hyperlink>
    </w:p>
    <w:p w:rsidRPr="00D137D9" w:rsidR="00F73DBA" w:rsidP="00DE5B4F" w:rsidRDefault="48913746" w14:paraId="74D1BBF3" w14:textId="08D15605">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lang w:val="sk-SK"/>
        </w:rPr>
        <w:t xml:space="preserve">CI2, o.p.s., 2015: Metodika tvorby místní adaptační strategie na změnu klimatu. ISBN: 978-80-906341-0-7  </w:t>
      </w:r>
      <w:hyperlink r:id="rId136">
        <w:r w:rsidRPr="00D137D9" w:rsidR="0D6321C8">
          <w:rPr>
            <w:rStyle w:val="Hypertextovodkaz"/>
            <w:lang w:val="sk-SK"/>
          </w:rPr>
          <w:t>https://adaptace.ci2.co.cz/sites/default/files/souboryredakce/adaptace_metodika_nahled.pdf</w:t>
        </w:r>
      </w:hyperlink>
    </w:p>
    <w:p w:rsidRPr="00D137D9" w:rsidR="00F73DBA" w:rsidP="00DE5B4F" w:rsidRDefault="48913746" w14:paraId="2D245C07" w14:textId="19F87236">
      <w:pPr>
        <w:pStyle w:val="Odstavecseseznamem"/>
        <w:numPr>
          <w:ilvl w:val="0"/>
          <w:numId w:val="14"/>
        </w:numPr>
        <w:spacing w:line="276" w:lineRule="auto"/>
        <w:ind w:left="709" w:hanging="425"/>
        <w:jc w:val="left"/>
        <w:rPr>
          <w:lang w:val="sk-SK"/>
        </w:rPr>
      </w:pPr>
      <w:r w:rsidRPr="00D137D9">
        <w:rPr>
          <w:lang w:val="sk-SK"/>
        </w:rPr>
        <w:t xml:space="preserve">Civitas per Populi, 2016: Adaptace na změnu klimatu </w:t>
      </w:r>
      <w:hyperlink r:id="rId137">
        <w:r w:rsidRPr="00D137D9">
          <w:rPr>
            <w:rStyle w:val="Hypertextovodkaz"/>
            <w:lang w:val="sk-SK"/>
          </w:rPr>
          <w:t>http://www.adaptacesidel.cz/data/upload/2016/09/Adaptace_kniha_ISBN-978-80-87756-09-6.pdf</w:t>
        </w:r>
      </w:hyperlink>
    </w:p>
    <w:p w:rsidRPr="00D137D9" w:rsidR="48913746" w:rsidP="00DE5B4F" w:rsidRDefault="48913746" w14:paraId="3E2DCADF" w14:textId="567EEA8E">
      <w:pPr>
        <w:pStyle w:val="Odstavecseseznamem"/>
        <w:numPr>
          <w:ilvl w:val="0"/>
          <w:numId w:val="14"/>
        </w:numPr>
        <w:spacing w:line="276" w:lineRule="auto"/>
        <w:ind w:left="709" w:hanging="425"/>
        <w:jc w:val="left"/>
        <w:rPr>
          <w:lang w:val="sk-SK"/>
        </w:rPr>
      </w:pPr>
      <w:r w:rsidRPr="00D137D9">
        <w:rPr>
          <w:lang w:val="sk-SK"/>
        </w:rPr>
        <w:t xml:space="preserve">Civitas per Populi, 2016: Metodika tvorby adaptační strategie sídel na změnu klimatu, </w:t>
      </w:r>
      <w:hyperlink r:id="rId138">
        <w:r w:rsidRPr="00D137D9">
          <w:rPr>
            <w:rStyle w:val="Hypertextovodkaz"/>
            <w:lang w:val="sk-SK"/>
          </w:rPr>
          <w:t>http://adaptacesidel.cz/data/upload/2016/09/metodika_adaptace.pdf</w:t>
        </w:r>
      </w:hyperlink>
    </w:p>
    <w:p w:rsidRPr="00D137D9" w:rsidR="48913746" w:rsidP="00DE5B4F" w:rsidRDefault="48913746" w14:paraId="4D88393D" w14:textId="4B587A62">
      <w:pPr>
        <w:pStyle w:val="Odstavecseseznamem"/>
        <w:numPr>
          <w:ilvl w:val="0"/>
          <w:numId w:val="14"/>
        </w:numPr>
        <w:spacing w:line="276" w:lineRule="auto"/>
        <w:ind w:left="709" w:hanging="425"/>
        <w:jc w:val="left"/>
        <w:rPr>
          <w:lang w:val="sk-SK"/>
        </w:rPr>
      </w:pPr>
      <w:r w:rsidRPr="00D137D9">
        <w:rPr>
          <w:lang w:val="sk-SK"/>
        </w:rPr>
        <w:t>CzechGlobe, Opatření adaptace. [online] cit. 5. 5. 2020, http://www.opatreni-adaptace.cz</w:t>
      </w:r>
    </w:p>
    <w:p w:rsidRPr="00D137D9" w:rsidR="719ECCF3" w:rsidP="00DE5B4F" w:rsidRDefault="719ECCF3" w14:paraId="077C1003" w14:textId="13CF22AA">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lang w:val="sk-SK"/>
        </w:rPr>
        <w:t>Dohovor primátorov a starostov v oblasti klímy a energetiky,</w:t>
      </w:r>
      <w:r w:rsidRPr="00D137D9" w:rsidR="68133848">
        <w:rPr>
          <w:lang w:val="sk-SK"/>
        </w:rPr>
        <w:t xml:space="preserve"> </w:t>
      </w:r>
      <w:hyperlink r:id="rId139">
        <w:r w:rsidRPr="00D137D9" w:rsidR="68133848">
          <w:rPr>
            <w:rStyle w:val="Hypertextovodkaz"/>
            <w:lang w:val="sk-SK"/>
          </w:rPr>
          <w:t>https://www.dohovorprimatorovastarostov.eu/sk/</w:t>
        </w:r>
      </w:hyperlink>
      <w:r w:rsidRPr="00D137D9" w:rsidR="68133848">
        <w:rPr>
          <w:lang w:val="sk-SK"/>
        </w:rPr>
        <w:t>,</w:t>
      </w:r>
      <w:r w:rsidRPr="00D137D9">
        <w:rPr>
          <w:lang w:val="sk-SK"/>
        </w:rPr>
        <w:t xml:space="preserve"> </w:t>
      </w:r>
      <w:hyperlink r:id="rId140">
        <w:r w:rsidRPr="00D137D9">
          <w:rPr>
            <w:rStyle w:val="Hypertextovodkaz"/>
            <w:lang w:val="sk-SK"/>
          </w:rPr>
          <w:t>https://www.pactodelosalcaldes.eu/IMG/pdf/CoM_CommitmentDocument_sk.pdf</w:t>
        </w:r>
      </w:hyperlink>
    </w:p>
    <w:p w:rsidRPr="00D137D9" w:rsidR="00F73DBA" w:rsidP="00DE5B4F" w:rsidRDefault="2B85BA4C" w14:paraId="6AAA13D3" w14:textId="5CAC48B6">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lang w:val="sk-SK"/>
        </w:rPr>
        <w:t>E</w:t>
      </w:r>
      <w:r w:rsidRPr="00D137D9" w:rsidR="660AB1B4">
        <w:rPr>
          <w:lang w:val="sk-SK"/>
        </w:rPr>
        <w:t>u</w:t>
      </w:r>
      <w:r w:rsidRPr="00D137D9">
        <w:rPr>
          <w:lang w:val="sk-SK"/>
        </w:rPr>
        <w:t>r</w:t>
      </w:r>
      <w:r w:rsidRPr="00D137D9" w:rsidR="1CB45693">
        <w:rPr>
          <w:lang w:val="sk-SK"/>
        </w:rPr>
        <w:t>ó</w:t>
      </w:r>
      <w:r w:rsidRPr="00D137D9">
        <w:rPr>
          <w:lang w:val="sk-SK"/>
        </w:rPr>
        <w:t>psk</w:t>
      </w:r>
      <w:r w:rsidRPr="00D137D9" w:rsidR="54074FDF">
        <w:rPr>
          <w:lang w:val="sk-SK"/>
        </w:rPr>
        <w:t>a</w:t>
      </w:r>
      <w:r w:rsidRPr="00D137D9">
        <w:rPr>
          <w:lang w:val="sk-SK"/>
        </w:rPr>
        <w:t xml:space="preserve"> komis</w:t>
      </w:r>
      <w:r w:rsidRPr="00D137D9" w:rsidR="0F2883FB">
        <w:rPr>
          <w:lang w:val="sk-SK"/>
        </w:rPr>
        <w:t>ia</w:t>
      </w:r>
      <w:r w:rsidRPr="00D137D9">
        <w:rPr>
          <w:lang w:val="sk-SK"/>
        </w:rPr>
        <w:t xml:space="preserve">, 2021. </w:t>
      </w:r>
      <w:r w:rsidRPr="00D137D9" w:rsidR="2886E72D">
        <w:rPr>
          <w:color w:val="0D344D" w:themeColor="accent3"/>
          <w:szCs w:val="20"/>
          <w:lang w:val="sk-SK"/>
        </w:rPr>
        <w:t>Budovanie Európy odolnej proti zmene klímy – nová stratégia EÚ pre adaptáciu na zmenu klímy</w:t>
      </w:r>
      <w:r w:rsidRPr="00D137D9">
        <w:rPr>
          <w:color w:val="0D344D" w:themeColor="accent3"/>
          <w:szCs w:val="20"/>
          <w:lang w:val="sk-SK"/>
        </w:rPr>
        <w:t>, Brusel 2021</w:t>
      </w:r>
      <w:r w:rsidRPr="00D137D9" w:rsidR="666EC3CD">
        <w:rPr>
          <w:lang w:val="sk-SK"/>
        </w:rPr>
        <w:t xml:space="preserve">. </w:t>
      </w:r>
      <w:hyperlink r:id="rId141">
        <w:r w:rsidRPr="00D137D9" w:rsidR="6F87FFDF">
          <w:rPr>
            <w:rStyle w:val="Hypertextovodkaz"/>
            <w:lang w:val="sk-SK"/>
          </w:rPr>
          <w:t>https://eur-lex.europa.eu/legal-content/SK/TXT/PDF/?uri=CELEX:52021DC0082&amp;from=CS</w:t>
        </w:r>
      </w:hyperlink>
    </w:p>
    <w:p w:rsidRPr="00D137D9" w:rsidR="00F73DBA" w:rsidP="00DE5B4F" w:rsidRDefault="6F793F79" w14:paraId="39431786" w14:textId="3B76C1D7">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lang w:val="sk-SK"/>
        </w:rPr>
        <w:t>Európska komisia</w:t>
      </w:r>
      <w:r w:rsidRPr="00D137D9" w:rsidR="5DDCF472">
        <w:rPr>
          <w:lang w:val="sk-SK"/>
        </w:rPr>
        <w:t xml:space="preserve">, Stratégia EÚ na prispôsobenie sa zmene klímy, 2013, </w:t>
      </w:r>
      <w:hyperlink r:id="rId142">
        <w:r w:rsidRPr="00D137D9" w:rsidR="5DDCF472">
          <w:rPr>
            <w:rStyle w:val="Hypertextovodkaz"/>
            <w:lang w:val="sk-SK"/>
          </w:rPr>
          <w:t>https://eur-lex.europa.eu/legal-content/SK/TXT/PDF/?uri=CELEX:52013DC0216&amp;from=SK</w:t>
        </w:r>
      </w:hyperlink>
    </w:p>
    <w:p w:rsidRPr="00D137D9" w:rsidR="00F73DBA" w:rsidP="00DE5B4F" w:rsidRDefault="13899EE5" w14:paraId="4353AAE9" w14:textId="76F5A2DF">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lang w:val="sk-SK"/>
        </w:rPr>
        <w:t>Európska komisia</w:t>
      </w:r>
      <w:r w:rsidRPr="00D137D9" w:rsidR="29CBD4DF">
        <w:rPr>
          <w:lang w:val="sk-SK"/>
        </w:rPr>
        <w:t xml:space="preserve">, Zelená infraštruktúra – Zveľaďovanie prírodného kapitálu Európy, 2013. </w:t>
      </w:r>
      <w:hyperlink r:id="rId143">
        <w:r w:rsidRPr="00D137D9" w:rsidR="29CBD4DF">
          <w:rPr>
            <w:rStyle w:val="Hypertextovodkaz"/>
            <w:lang w:val="sk-SK"/>
          </w:rPr>
          <w:t>https://eur-lex.europa.eu/resource.html?uri=cellar:d41348f2-01d5-4abe-b817-4c73e6f1b2df.0002.03/DOC_1&amp;format=PDF</w:t>
        </w:r>
      </w:hyperlink>
    </w:p>
    <w:p w:rsidRPr="00D137D9" w:rsidR="00F73DBA" w:rsidP="00DE5B4F" w:rsidRDefault="5717ADE3" w14:paraId="0182C571" w14:textId="5DAF3797">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lang w:val="sk-SK"/>
        </w:rPr>
        <w:t>Európska komisia,</w:t>
      </w:r>
      <w:r w:rsidRPr="00D137D9" w:rsidR="1D1DE799">
        <w:rPr>
          <w:lang w:val="sk-SK"/>
        </w:rPr>
        <w:t xml:space="preserve"> Oznámenie Komisie - Technické usmernenie k zabezpečeniu odolnosti infraštruktúry proti zmene klímy v období 2021 – 2027</w:t>
      </w:r>
      <w:r w:rsidRPr="00D137D9" w:rsidR="2B85BA4C">
        <w:rPr>
          <w:lang w:val="sk-SK"/>
        </w:rPr>
        <w:t>, Brusel 202</w:t>
      </w:r>
      <w:r w:rsidRPr="00D137D9" w:rsidR="18D975F1">
        <w:rPr>
          <w:lang w:val="sk-SK"/>
        </w:rPr>
        <w:t>1</w:t>
      </w:r>
      <w:r w:rsidRPr="00D137D9" w:rsidR="2B85BA4C">
        <w:rPr>
          <w:lang w:val="sk-SK"/>
        </w:rPr>
        <w:t>.</w:t>
      </w:r>
      <w:r w:rsidRPr="00D137D9" w:rsidR="1FA11317">
        <w:rPr>
          <w:lang w:val="sk-SK"/>
        </w:rPr>
        <w:t xml:space="preserve"> </w:t>
      </w:r>
      <w:hyperlink r:id="rId144">
        <w:r w:rsidRPr="00D137D9" w:rsidR="1FA11317">
          <w:rPr>
            <w:rStyle w:val="Hypertextovodkaz"/>
            <w:lang w:val="sk-SK"/>
          </w:rPr>
          <w:t>https://eur-lex.europa.eu/legal-content/CS/TXT/PDF/?uri=CELEX:52021XC0916(03)&amp;from=CS</w:t>
        </w:r>
      </w:hyperlink>
    </w:p>
    <w:p w:rsidRPr="00D137D9" w:rsidR="31ECCCD3" w:rsidP="00DE5B4F" w:rsidRDefault="31ECCCD3" w14:paraId="7F87A2AD" w14:textId="45414D58">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lang w:val="sk-SK"/>
        </w:rPr>
        <w:t>Európska komisia,</w:t>
      </w:r>
      <w:r w:rsidRPr="00D137D9" w:rsidR="2B85BA4C">
        <w:rPr>
          <w:lang w:val="sk-SK"/>
        </w:rPr>
        <w:t xml:space="preserve"> </w:t>
      </w:r>
      <w:r w:rsidRPr="00D137D9" w:rsidR="72CD524D">
        <w:rPr>
          <w:lang w:val="sk-SK"/>
        </w:rPr>
        <w:t xml:space="preserve">Európsky ekologický dohovor </w:t>
      </w:r>
      <w:r w:rsidRPr="00D137D9" w:rsidR="687B5842">
        <w:rPr>
          <w:i/>
          <w:iCs/>
          <w:lang w:val="sk-SK"/>
        </w:rPr>
        <w:t>(Európska zelená dohoda</w:t>
      </w:r>
      <w:r w:rsidRPr="00D137D9" w:rsidR="72CD524D">
        <w:rPr>
          <w:i/>
          <w:iCs/>
          <w:lang w:val="sk-SK"/>
        </w:rPr>
        <w:t>)</w:t>
      </w:r>
      <w:r w:rsidRPr="00D137D9" w:rsidR="2B85BA4C">
        <w:rPr>
          <w:lang w:val="sk-SK"/>
        </w:rPr>
        <w:t>, Brusel, 2019.</w:t>
      </w:r>
      <w:r w:rsidRPr="00D137D9" w:rsidR="027D4313">
        <w:rPr>
          <w:lang w:val="sk-SK"/>
        </w:rPr>
        <w:t xml:space="preserve"> </w:t>
      </w:r>
      <w:hyperlink r:id="rId145">
        <w:r w:rsidRPr="00D137D9" w:rsidR="4058D083">
          <w:rPr>
            <w:rStyle w:val="Hypertextovodkaz"/>
            <w:lang w:val="sk-SK"/>
          </w:rPr>
          <w:t>https://eur-lex.europa.eu/resource.html?uri=cellar:b828d165-1c22-11ea-8c1f-01aa75ed71a1.0018.02/DOC_1&amp;format=PDF</w:t>
        </w:r>
      </w:hyperlink>
    </w:p>
    <w:p w:rsidRPr="00D137D9" w:rsidR="00F73DBA" w:rsidP="00DE5B4F" w:rsidRDefault="48913746" w14:paraId="0F3CE8AC" w14:textId="331F7B5D">
      <w:pPr>
        <w:pStyle w:val="Odstavecseseznamem"/>
        <w:numPr>
          <w:ilvl w:val="0"/>
          <w:numId w:val="14"/>
        </w:numPr>
        <w:spacing w:line="276" w:lineRule="auto"/>
        <w:ind w:left="709" w:hanging="425"/>
        <w:jc w:val="left"/>
        <w:rPr>
          <w:lang w:val="sk-SK"/>
        </w:rPr>
      </w:pPr>
      <w:r w:rsidRPr="00D137D9">
        <w:rPr>
          <w:lang w:val="sk-SK"/>
        </w:rPr>
        <w:t xml:space="preserve">Greenhouse gas emissions by source sector, Eurostat, 2021, </w:t>
      </w:r>
      <w:hyperlink r:id="rId146">
        <w:r w:rsidRPr="00D137D9">
          <w:rPr>
            <w:rStyle w:val="Hypertextovodkaz"/>
            <w:lang w:val="sk-SK"/>
          </w:rPr>
          <w:t>https://appsso.eurostat.ec.europa.eu/nui/show.do?dataset=env_air_gge&amp;lang=en</w:t>
        </w:r>
      </w:hyperlink>
    </w:p>
    <w:p w:rsidRPr="00D137D9" w:rsidR="4538C8DC" w:rsidP="00DE5B4F" w:rsidRDefault="4538C8DC" w14:paraId="5F98C63F" w14:textId="128FE419">
      <w:pPr>
        <w:pStyle w:val="Odstavecseseznamem"/>
        <w:numPr>
          <w:ilvl w:val="0"/>
          <w:numId w:val="14"/>
        </w:numPr>
        <w:spacing w:line="276" w:lineRule="auto"/>
        <w:ind w:left="709"/>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Koncepcia rozvoja elektro-mobility v meste Žilina, 2018, </w:t>
      </w:r>
      <w:hyperlink r:id="rId147">
        <w:r w:rsidRPr="00D137D9">
          <w:rPr>
            <w:rStyle w:val="Hypertextovodkaz"/>
            <w:szCs w:val="20"/>
            <w:lang w:val="sk-SK"/>
          </w:rPr>
          <w:t>https://www.zilina.sk/wp-content/uploads/2021/01/Koncepcia-rozvoja-elektro-mobility-v-meste-Žilina_Final1.pdf</w:t>
        </w:r>
      </w:hyperlink>
    </w:p>
    <w:p w:rsidRPr="00D137D9" w:rsidR="00C75345" w:rsidP="00DE5B4F" w:rsidRDefault="3DAA0016" w14:paraId="173EAABA" w14:textId="0A8A68C9">
      <w:pPr>
        <w:pStyle w:val="Odstavecseseznamem"/>
        <w:numPr>
          <w:ilvl w:val="0"/>
          <w:numId w:val="14"/>
        </w:numPr>
        <w:spacing w:line="276" w:lineRule="auto"/>
        <w:ind w:left="709"/>
        <w:jc w:val="left"/>
        <w:rPr>
          <w:rFonts w:asciiTheme="minorHAnsi" w:hAnsiTheme="minorHAnsi" w:eastAsiaTheme="minorEastAsia" w:cstheme="minorBidi"/>
          <w:color w:val="0D344D" w:themeColor="accent3"/>
          <w:szCs w:val="20"/>
          <w:lang w:val="sk-SK"/>
        </w:rPr>
      </w:pPr>
      <w:r w:rsidRPr="00D137D9">
        <w:rPr>
          <w:lang w:val="sk-SK"/>
        </w:rPr>
        <w:t>Koncepcia rozvoja mesta Žilina v oblasti tepelnej energetiky</w:t>
      </w:r>
      <w:r w:rsidRPr="00D137D9" w:rsidR="116CE1C1">
        <w:rPr>
          <w:lang w:val="sk-SK"/>
        </w:rPr>
        <w:t xml:space="preserve">, 2015, </w:t>
      </w:r>
      <w:hyperlink r:id="rId148">
        <w:r w:rsidRPr="00D137D9" w:rsidR="116CE1C1">
          <w:rPr>
            <w:rStyle w:val="Hypertextovodkaz"/>
            <w:lang w:val="sk-SK"/>
          </w:rPr>
          <w:t>https://www.zilina.sk/wp-content/uploads/2021/04/Koncepcia-rozvoja-mesta-Zilina-v-oblasti-tepelnej-energetiky-2015.pdf</w:t>
        </w:r>
      </w:hyperlink>
    </w:p>
    <w:p w:rsidRPr="00D137D9" w:rsidR="00F73DBA" w:rsidP="00DE5B4F" w:rsidRDefault="6BF0DCE7" w14:paraId="28530950" w14:textId="79E87B84">
      <w:pPr>
        <w:pStyle w:val="Odstavecseseznamem"/>
        <w:numPr>
          <w:ilvl w:val="0"/>
          <w:numId w:val="14"/>
        </w:numPr>
        <w:spacing w:line="276" w:lineRule="auto"/>
        <w:ind w:left="709"/>
        <w:jc w:val="left"/>
        <w:rPr>
          <w:rFonts w:asciiTheme="minorHAnsi" w:hAnsiTheme="minorHAnsi" w:eastAsiaTheme="minorEastAsia" w:cstheme="minorBidi"/>
          <w:color w:val="0D344D" w:themeColor="accent3"/>
          <w:szCs w:val="20"/>
          <w:lang w:val="sk-SK"/>
        </w:rPr>
      </w:pPr>
      <w:r w:rsidRPr="00D137D9">
        <w:rPr>
          <w:lang w:val="sk-SK"/>
        </w:rPr>
        <w:t>Od zranitelnosti k resilienci - Adaptace venkovských oblastí na klimatickou změnu</w:t>
      </w:r>
      <w:r w:rsidRPr="00D137D9">
        <w:rPr>
          <w:color w:val="0D344D" w:themeColor="accent3"/>
          <w:szCs w:val="20"/>
          <w:lang w:val="sk-SK"/>
        </w:rPr>
        <w:t>, 2016</w:t>
      </w:r>
      <w:r w:rsidRPr="00D137D9" w:rsidR="72B2F157">
        <w:rPr>
          <w:color w:val="0D344D" w:themeColor="accent3"/>
          <w:szCs w:val="20"/>
          <w:lang w:val="sk-SK"/>
        </w:rPr>
        <w:t xml:space="preserve">, ZO ČSOP Veronica, </w:t>
      </w:r>
      <w:hyperlink r:id="rId149">
        <w:r w:rsidRPr="00D137D9" w:rsidR="72B2F157">
          <w:rPr>
            <w:rStyle w:val="Hypertextovodkaz"/>
            <w:szCs w:val="20"/>
            <w:lang w:val="sk-SK"/>
          </w:rPr>
          <w:t>https://www.veronica.cz/klima/resilience/Od_zranitelnosti_k_resilienci.pdf</w:t>
        </w:r>
      </w:hyperlink>
    </w:p>
    <w:p w:rsidRPr="00D137D9" w:rsidR="00F73DBA" w:rsidP="00DE5B4F" w:rsidRDefault="48913746" w14:paraId="2A3B6693" w14:textId="2DF365A9">
      <w:pPr>
        <w:pStyle w:val="Odstavecseseznamem"/>
        <w:numPr>
          <w:ilvl w:val="0"/>
          <w:numId w:val="14"/>
        </w:numPr>
        <w:spacing w:line="276" w:lineRule="auto"/>
        <w:ind w:left="709"/>
        <w:jc w:val="left"/>
        <w:rPr>
          <w:rFonts w:asciiTheme="minorHAnsi" w:hAnsiTheme="minorHAnsi" w:eastAsiaTheme="minorEastAsia" w:cstheme="minorBidi"/>
          <w:color w:val="0D344D" w:themeColor="accent3"/>
          <w:szCs w:val="20"/>
          <w:lang w:val="sk-SK"/>
        </w:rPr>
      </w:pPr>
      <w:r w:rsidRPr="00D137D9">
        <w:rPr>
          <w:lang w:val="sk-SK"/>
        </w:rPr>
        <w:t xml:space="preserve">Planning for adaptation to climate change. Guidelines for municipalities  </w:t>
      </w:r>
      <w:hyperlink r:id="rId150">
        <w:r w:rsidRPr="00D137D9">
          <w:rPr>
            <w:rStyle w:val="Hypertextovodkaz"/>
            <w:lang w:val="sk-SK"/>
          </w:rPr>
          <w:t>https://climate-adapt.eea.europa.eu/metadata/guidances/planning-for-adaptation-to-climate-change-guidelines-for-municipalities</w:t>
        </w:r>
      </w:hyperlink>
    </w:p>
    <w:p w:rsidRPr="00D137D9" w:rsidR="168BE2B8" w:rsidP="00DE5B4F" w:rsidRDefault="168BE2B8" w14:paraId="1381BE38" w14:textId="0E95A3F4">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Program odpadového hospodárstva SR na roky 2021– 2025, </w:t>
      </w:r>
      <w:hyperlink r:id="rId151">
        <w:r w:rsidRPr="00D137D9">
          <w:rPr>
            <w:rStyle w:val="Hypertextovodkaz"/>
            <w:szCs w:val="20"/>
            <w:lang w:val="sk-SK"/>
          </w:rPr>
          <w:t>https://lrv.rokovania.sk/data/att/172937_subor.pdf</w:t>
        </w:r>
      </w:hyperlink>
    </w:p>
    <w:p w:rsidRPr="00D137D9" w:rsidR="6D1450C6" w:rsidP="00DE5B4F" w:rsidRDefault="6D1450C6" w14:paraId="2E0908DA" w14:textId="1791DB67">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lang w:val="sk-SK"/>
        </w:rPr>
        <w:lastRenderedPageBreak/>
        <w:t>P</w:t>
      </w:r>
      <w:r w:rsidRPr="00D137D9" w:rsidR="10B8823C">
        <w:rPr>
          <w:lang w:val="sk-SK"/>
        </w:rPr>
        <w:t xml:space="preserve">rogram </w:t>
      </w:r>
      <w:r w:rsidRPr="00D137D9">
        <w:rPr>
          <w:lang w:val="sk-SK"/>
        </w:rPr>
        <w:t>odpadového hospodarstva</w:t>
      </w:r>
      <w:r w:rsidRPr="00D137D9" w:rsidR="32160EA2">
        <w:rPr>
          <w:lang w:val="sk-SK"/>
        </w:rPr>
        <w:t xml:space="preserve"> mesta</w:t>
      </w:r>
      <w:r w:rsidRPr="00D137D9">
        <w:rPr>
          <w:lang w:val="sk-SK"/>
        </w:rPr>
        <w:t xml:space="preserve"> Žilina pre roky 2016‒2020</w:t>
      </w:r>
      <w:r w:rsidRPr="00D137D9" w:rsidR="3BC06171">
        <w:rPr>
          <w:lang w:val="sk-SK"/>
        </w:rPr>
        <w:t xml:space="preserve">, </w:t>
      </w:r>
      <w:hyperlink r:id="rId152">
        <w:r w:rsidRPr="00D137D9" w:rsidR="3BC06171">
          <w:rPr>
            <w:rStyle w:val="Hypertextovodkaz"/>
            <w:lang w:val="sk-SK"/>
          </w:rPr>
          <w:t>https://www.zilina.sk/wp-content/uploads/2021/01/POH_ZILINA_FINAL.pdf</w:t>
        </w:r>
      </w:hyperlink>
    </w:p>
    <w:p w:rsidRPr="00D137D9" w:rsidR="1800EEF9" w:rsidP="00DE5B4F" w:rsidRDefault="1800EEF9" w14:paraId="7DFB4B7A" w14:textId="392E3150">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Program hospodárskeho a sociálneho rozvoja mesta Žilina na roky 2014 – 2020 </w:t>
      </w:r>
      <w:hyperlink r:id="rId153">
        <w:r w:rsidRPr="00D137D9">
          <w:rPr>
            <w:rStyle w:val="Hypertextovodkaz"/>
            <w:szCs w:val="20"/>
            <w:lang w:val="sk-SK"/>
          </w:rPr>
          <w:t>https://www.zilina.sk/wp-content/uploads/2021/06/PHSR_Zilina_3-0-%E2%80%93-kopia.pdf</w:t>
        </w:r>
      </w:hyperlink>
    </w:p>
    <w:p w:rsidRPr="00D137D9" w:rsidR="1800EEF9" w:rsidP="00DE5B4F" w:rsidRDefault="1800EEF9" w14:paraId="009BF7AB" w14:textId="32A355C7">
      <w:pPr>
        <w:pStyle w:val="Odstavecseseznamem"/>
        <w:numPr>
          <w:ilvl w:val="0"/>
          <w:numId w:val="14"/>
        </w:numPr>
        <w:spacing w:line="276" w:lineRule="auto"/>
        <w:ind w:left="709" w:hanging="425"/>
        <w:jc w:val="left"/>
        <w:rPr>
          <w:color w:val="0D344D" w:themeColor="accent3"/>
          <w:szCs w:val="20"/>
          <w:lang w:val="sk-SK"/>
        </w:rPr>
      </w:pPr>
      <w:r w:rsidRPr="00D137D9">
        <w:rPr>
          <w:color w:val="0D344D" w:themeColor="accent3"/>
          <w:szCs w:val="20"/>
          <w:lang w:val="sk-SK"/>
        </w:rPr>
        <w:t>Program hospodárskeho rozvoja a sociálneho rozvoja / Integrovaná územná stratégia UMR Žilina 2021 - 2027 s výhľadom do roku 2030 (rozpracovaný dokument, veřejně nedostupné)</w:t>
      </w:r>
    </w:p>
    <w:p w:rsidRPr="00D137D9" w:rsidR="3CB669F9" w:rsidP="00DE5B4F" w:rsidRDefault="3CB669F9" w14:paraId="3A32DB19" w14:textId="50978D70">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lang w:val="sk-SK"/>
        </w:rPr>
        <w:t xml:space="preserve">Program prevencie a manažmentu zosuvných rizík (2021 – 2029), 2020, MŽPSR, </w:t>
      </w:r>
      <w:hyperlink r:id="rId154">
        <w:r w:rsidRPr="00D137D9">
          <w:rPr>
            <w:rStyle w:val="Hypertextovodkaz"/>
            <w:lang w:val="sk-SK"/>
          </w:rPr>
          <w:t>https://www.minzp.sk/files/sekcia-geologie-prirodnych-zdrojov/program-prevencie-manazmentu-zosuvnych-rizik-2021-2029.pdf</w:t>
        </w:r>
      </w:hyperlink>
    </w:p>
    <w:p w:rsidRPr="00D137D9" w:rsidR="1800EEF9" w:rsidP="00DE5B4F" w:rsidRDefault="1800EEF9" w14:paraId="604F5A34" w14:textId="1B17033E">
      <w:pPr>
        <w:pStyle w:val="Odstavecseseznamem"/>
        <w:numPr>
          <w:ilvl w:val="0"/>
          <w:numId w:val="14"/>
        </w:numPr>
        <w:spacing w:line="276" w:lineRule="auto"/>
        <w:ind w:left="709" w:hanging="425"/>
        <w:jc w:val="left"/>
        <w:rPr>
          <w:color w:val="0D344D" w:themeColor="accent3"/>
          <w:szCs w:val="20"/>
          <w:lang w:val="sk-SK"/>
        </w:rPr>
      </w:pPr>
      <w:r w:rsidRPr="00D137D9">
        <w:rPr>
          <w:color w:val="0D344D" w:themeColor="accent3"/>
          <w:szCs w:val="20"/>
          <w:lang w:val="sk-SK"/>
        </w:rPr>
        <w:t>Regionálný územný systém ekologickej stability okresu Žilina (RÚSES Žilina), 202</w:t>
      </w:r>
      <w:r w:rsidRPr="00D137D9" w:rsidR="68A41009">
        <w:rPr>
          <w:color w:val="0D344D" w:themeColor="accent3"/>
          <w:szCs w:val="20"/>
          <w:lang w:val="sk-SK"/>
        </w:rPr>
        <w:t>0</w:t>
      </w:r>
      <w:r w:rsidRPr="00D137D9">
        <w:rPr>
          <w:color w:val="0D344D" w:themeColor="accent3"/>
          <w:szCs w:val="20"/>
          <w:lang w:val="sk-SK"/>
        </w:rPr>
        <w:t xml:space="preserve">, </w:t>
      </w:r>
      <w:hyperlink r:id="rId155">
        <w:r w:rsidRPr="00D137D9">
          <w:rPr>
            <w:rStyle w:val="Hypertextovodkaz"/>
            <w:szCs w:val="20"/>
            <w:lang w:val="sk-SK"/>
          </w:rPr>
          <w:t>https://www.minv.sk/swift_data/source/miestna_statna_sprava/ou_zilina/oszp/ochrana_prirody_a_krajiny/ruses/RUSES_ZA.pdf</w:t>
        </w:r>
      </w:hyperlink>
    </w:p>
    <w:p w:rsidRPr="00D137D9" w:rsidR="760C1917" w:rsidP="00DE5B4F" w:rsidRDefault="760C1917" w14:paraId="1B8341EA" w14:textId="398A32A0">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lang w:val="sk-SK"/>
        </w:rPr>
        <w:t>Strategický plán rozvoj</w:t>
      </w:r>
      <w:r w:rsidRPr="00D137D9" w:rsidR="19E5D524">
        <w:rPr>
          <w:lang w:val="sk-SK"/>
        </w:rPr>
        <w:t>a</w:t>
      </w:r>
      <w:r w:rsidRPr="00D137D9">
        <w:rPr>
          <w:lang w:val="sk-SK"/>
        </w:rPr>
        <w:t xml:space="preserve"> mesta do roku 2025</w:t>
      </w:r>
      <w:r w:rsidRPr="00D137D9" w:rsidR="1949D4F8">
        <w:rPr>
          <w:lang w:val="sk-SK"/>
        </w:rPr>
        <w:t>,</w:t>
      </w:r>
      <w:r w:rsidRPr="00D137D9">
        <w:rPr>
          <w:lang w:val="sk-SK"/>
        </w:rPr>
        <w:t xml:space="preserve"> 2012 </w:t>
      </w:r>
      <w:hyperlink r:id="rId156">
        <w:r w:rsidRPr="00D137D9">
          <w:rPr>
            <w:rStyle w:val="Hypertextovodkaz"/>
            <w:lang w:val="sk-SK"/>
          </w:rPr>
          <w:t>https://www.zilina.sk/wp-content/uploads/2021/01/Strategicky_plan_rozvoja_mesta_Zilina_do_roku_2025.pdf</w:t>
        </w:r>
      </w:hyperlink>
    </w:p>
    <w:p w:rsidRPr="00D137D9" w:rsidR="1800EEF9" w:rsidP="00DE5B4F" w:rsidRDefault="1800EEF9" w14:paraId="451E392F" w14:textId="039221F4">
      <w:pPr>
        <w:pStyle w:val="Odstavecseseznamem"/>
        <w:numPr>
          <w:ilvl w:val="0"/>
          <w:numId w:val="14"/>
        </w:numPr>
        <w:spacing w:line="276" w:lineRule="auto"/>
        <w:ind w:left="709" w:hanging="425"/>
        <w:jc w:val="left"/>
        <w:rPr>
          <w:color w:val="0D344D" w:themeColor="accent3"/>
          <w:szCs w:val="20"/>
          <w:lang w:val="sk-SK"/>
        </w:rPr>
      </w:pPr>
      <w:r w:rsidRPr="00D137D9">
        <w:rPr>
          <w:color w:val="0D344D" w:themeColor="accent3"/>
          <w:szCs w:val="20"/>
          <w:lang w:val="sk-SK"/>
        </w:rPr>
        <w:t xml:space="preserve">Stratégia adaptácie Slovenskej republiky na zmenu klímy, aktualizácia 2018, </w:t>
      </w:r>
      <w:hyperlink r:id="rId157">
        <w:r w:rsidRPr="00D137D9">
          <w:rPr>
            <w:rStyle w:val="Hypertextovodkaz"/>
            <w:szCs w:val="20"/>
            <w:lang w:val="sk-SK"/>
          </w:rPr>
          <w:t>https://www.minzp.sk/files/odbor-politiky-zmeny-klimy/strategia-adaptacie-sr-zmenu-klimy-aktualizacia.pdf</w:t>
        </w:r>
      </w:hyperlink>
    </w:p>
    <w:p w:rsidRPr="00D137D9" w:rsidR="1ABC361A" w:rsidP="00DE5B4F" w:rsidRDefault="1ABC361A" w14:paraId="1197D55A" w14:textId="3A82B072">
      <w:pPr>
        <w:pStyle w:val="Odstavecseseznamem"/>
        <w:numPr>
          <w:ilvl w:val="0"/>
          <w:numId w:val="14"/>
        </w:numPr>
        <w:spacing w:line="276" w:lineRule="auto"/>
        <w:ind w:left="709" w:hanging="425"/>
        <w:jc w:val="left"/>
        <w:rPr>
          <w:color w:val="0D344D" w:themeColor="accent3"/>
          <w:szCs w:val="20"/>
          <w:lang w:val="sk-SK"/>
        </w:rPr>
      </w:pPr>
      <w:r w:rsidRPr="00D137D9">
        <w:rPr>
          <w:color w:val="0D344D" w:themeColor="accent3"/>
          <w:szCs w:val="20"/>
          <w:lang w:val="sk-SK"/>
        </w:rPr>
        <w:t xml:space="preserve">Územný generel cestovného ruchu Žilinského kraja, 2008, </w:t>
      </w:r>
      <w:hyperlink r:id="rId158">
        <w:r w:rsidRPr="00D137D9">
          <w:rPr>
            <w:rStyle w:val="Hypertextovodkaz"/>
            <w:szCs w:val="20"/>
            <w:lang w:val="sk-SK"/>
          </w:rPr>
          <w:t>https://www.zilinskazupa.sk/files/odbory/EPaRR/2018/konvertovanie/3/uzemny_generel-textova_cast_eu.pdf</w:t>
        </w:r>
      </w:hyperlink>
    </w:p>
    <w:p w:rsidRPr="00D137D9" w:rsidR="48913746" w:rsidP="00DE5B4F" w:rsidRDefault="48913746" w14:paraId="59D3FCDA" w14:textId="52574B1F">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lang w:val="sk-SK"/>
        </w:rPr>
        <w:t>Územn</w:t>
      </w:r>
      <w:r w:rsidRPr="00D137D9" w:rsidR="11CFCDA6">
        <w:rPr>
          <w:lang w:val="sk-SK"/>
        </w:rPr>
        <w:t>ý</w:t>
      </w:r>
      <w:r w:rsidRPr="00D137D9">
        <w:rPr>
          <w:lang w:val="sk-SK"/>
        </w:rPr>
        <w:t xml:space="preserve"> plán </w:t>
      </w:r>
      <w:r w:rsidRPr="00D137D9" w:rsidR="11CFCDA6">
        <w:rPr>
          <w:lang w:val="sk-SK"/>
        </w:rPr>
        <w:t xml:space="preserve">mesta </w:t>
      </w:r>
      <w:r w:rsidRPr="00D137D9" w:rsidR="5241565A">
        <w:rPr>
          <w:lang w:val="sk-SK"/>
        </w:rPr>
        <w:t>Žilina</w:t>
      </w:r>
      <w:r w:rsidRPr="00D137D9">
        <w:rPr>
          <w:lang w:val="sk-SK"/>
        </w:rPr>
        <w:t>, 20</w:t>
      </w:r>
      <w:r w:rsidRPr="00D137D9" w:rsidR="5929DCEB">
        <w:rPr>
          <w:lang w:val="sk-SK"/>
        </w:rPr>
        <w:t>1</w:t>
      </w:r>
      <w:r w:rsidRPr="00D137D9">
        <w:rPr>
          <w:lang w:val="sk-SK"/>
        </w:rPr>
        <w:t>2</w:t>
      </w:r>
      <w:r w:rsidRPr="00D137D9" w:rsidR="590CA423">
        <w:rPr>
          <w:lang w:val="sk-SK"/>
        </w:rPr>
        <w:t>, vrátane zmien a</w:t>
      </w:r>
      <w:r w:rsidRPr="00D137D9" w:rsidR="4B8FEA17">
        <w:rPr>
          <w:lang w:val="sk-SK"/>
        </w:rPr>
        <w:t> </w:t>
      </w:r>
      <w:r w:rsidRPr="00D137D9" w:rsidR="590CA423">
        <w:rPr>
          <w:lang w:val="sk-SK"/>
        </w:rPr>
        <w:t>doplnkov</w:t>
      </w:r>
      <w:r w:rsidRPr="00D137D9" w:rsidR="4B8FEA17">
        <w:rPr>
          <w:lang w:val="sk-SK"/>
        </w:rPr>
        <w:t xml:space="preserve"> do r.2022</w:t>
      </w:r>
      <w:r w:rsidRPr="00D137D9" w:rsidR="112E3CDD">
        <w:rPr>
          <w:lang w:val="sk-SK"/>
        </w:rPr>
        <w:t xml:space="preserve">, </w:t>
      </w:r>
      <w:hyperlink r:id="rId159">
        <w:r w:rsidRPr="00D137D9" w:rsidR="112E3CDD">
          <w:rPr>
            <w:rStyle w:val="Hypertextovodkaz"/>
            <w:lang w:val="sk-SK"/>
          </w:rPr>
          <w:t>https://www.zilina.sk/uzemne-planovanie/uzemny-plan-mesta-zilina-2/</w:t>
        </w:r>
      </w:hyperlink>
    </w:p>
    <w:p w:rsidRPr="00D137D9" w:rsidR="5AA4EFC6" w:rsidP="00DE5B4F" w:rsidRDefault="5AA4EFC6" w14:paraId="7675F054" w14:textId="0062F3A0">
      <w:pPr>
        <w:pStyle w:val="Odstavecseseznamem"/>
        <w:numPr>
          <w:ilvl w:val="0"/>
          <w:numId w:val="14"/>
        </w:numPr>
        <w:spacing w:line="276" w:lineRule="auto"/>
        <w:ind w:left="709" w:hanging="425"/>
        <w:jc w:val="left"/>
        <w:rPr>
          <w:rFonts w:asciiTheme="minorHAnsi" w:hAnsiTheme="minorHAnsi" w:eastAsiaTheme="minorEastAsia" w:cstheme="minorBidi"/>
          <w:color w:val="0D344D" w:themeColor="accent3"/>
          <w:szCs w:val="20"/>
          <w:lang w:val="sk-SK"/>
        </w:rPr>
      </w:pPr>
      <w:r w:rsidRPr="00D137D9">
        <w:rPr>
          <w:szCs w:val="20"/>
          <w:lang w:val="sk-SK"/>
        </w:rPr>
        <w:t>Zelenšie Slovensko – Stratégia environmentálnej politiky Slovenskej republiky do roku 2030 (Envirostratégia 2030)</w:t>
      </w:r>
      <w:r w:rsidRPr="00D137D9" w:rsidR="229A7817">
        <w:rPr>
          <w:szCs w:val="20"/>
          <w:lang w:val="sk-SK"/>
        </w:rPr>
        <w:t>,</w:t>
      </w:r>
      <w:r w:rsidRPr="00D137D9">
        <w:rPr>
          <w:szCs w:val="20"/>
          <w:lang w:val="sk-SK"/>
        </w:rPr>
        <w:t xml:space="preserve"> 2019. </w:t>
      </w:r>
      <w:hyperlink r:id="rId160">
        <w:r w:rsidRPr="00D137D9">
          <w:rPr>
            <w:rStyle w:val="Hypertextovodkaz"/>
            <w:szCs w:val="20"/>
            <w:lang w:val="sk-SK"/>
          </w:rPr>
          <w:t>https://www.minzp.sk/files/iep/publikacia_zelensie-slovensko-sj_web.pdf</w:t>
        </w:r>
      </w:hyperlink>
    </w:p>
    <w:p w:rsidRPr="00D137D9" w:rsidR="547F57A0" w:rsidP="00DE5B4F" w:rsidRDefault="547F57A0" w14:paraId="14B60392" w14:textId="0418812F">
      <w:pPr>
        <w:pStyle w:val="Odstavecseseznamem"/>
        <w:spacing w:line="276" w:lineRule="auto"/>
        <w:ind w:left="709"/>
        <w:jc w:val="left"/>
        <w:rPr>
          <w:color w:val="0D344D" w:themeColor="accent3"/>
          <w:szCs w:val="20"/>
          <w:lang w:val="sk-SK"/>
        </w:rPr>
      </w:pPr>
    </w:p>
    <w:p w:rsidRPr="00D137D9" w:rsidR="00F73DBA" w:rsidP="00DE5B4F" w:rsidRDefault="00F73DBA" w14:paraId="7F6880F7" w14:textId="77777777">
      <w:pPr>
        <w:spacing w:line="276" w:lineRule="auto"/>
        <w:rPr>
          <w:rFonts w:eastAsia="Arial" w:cs="Arial"/>
          <w:b/>
          <w:bCs/>
          <w:lang w:val="sk-SK"/>
        </w:rPr>
      </w:pPr>
    </w:p>
    <w:p w:rsidRPr="00D137D9" w:rsidR="00483723" w:rsidP="00DE5B4F" w:rsidRDefault="008C5BCB" w14:paraId="1DCA5D30" w14:textId="6B998ECE">
      <w:pPr>
        <w:spacing w:line="276" w:lineRule="auto"/>
        <w:rPr>
          <w:rFonts w:eastAsia="Arial" w:cs="Arial"/>
          <w:b/>
          <w:bCs/>
          <w:lang w:val="sk-SK"/>
        </w:rPr>
      </w:pPr>
      <w:r>
        <w:rPr>
          <w:rFonts w:eastAsia="Arial" w:cs="Arial"/>
          <w:b/>
          <w:bCs/>
          <w:lang w:val="sk-SK"/>
        </w:rPr>
        <w:t>Ďalšie</w:t>
      </w:r>
      <w:r w:rsidRPr="00D137D9" w:rsidR="11812FF4">
        <w:rPr>
          <w:rFonts w:eastAsia="Arial" w:cs="Arial"/>
          <w:b/>
          <w:bCs/>
          <w:lang w:val="sk-SK"/>
        </w:rPr>
        <w:t xml:space="preserve"> odkazy:</w:t>
      </w:r>
    </w:p>
    <w:p w:rsidRPr="00D137D9" w:rsidR="00E8168C" w:rsidP="00DE5B4F" w:rsidRDefault="418A8414" w14:paraId="7DFE40B1" w14:textId="6BF1F93A">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Informačný systém environmentálnych záťaží </w:t>
      </w:r>
      <w:hyperlink r:id="rId161">
        <w:r w:rsidRPr="00D137D9">
          <w:rPr>
            <w:rStyle w:val="Hypertextovodkaz"/>
            <w:szCs w:val="20"/>
            <w:lang w:val="sk-SK"/>
          </w:rPr>
          <w:t>https://envirozataze.enviroportal.sk</w:t>
        </w:r>
      </w:hyperlink>
    </w:p>
    <w:p w:rsidRPr="00D137D9" w:rsidR="00E8168C" w:rsidP="00DE5B4F" w:rsidRDefault="5F6D1BEC" w14:paraId="053BE800" w14:textId="3BA9D8F2">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lang w:val="sk-SK"/>
        </w:rPr>
        <w:t xml:space="preserve">Otevřená data o klimatu, z. ú., projekt Fakty o klíme </w:t>
      </w:r>
      <w:hyperlink r:id="rId162">
        <w:r w:rsidRPr="00D137D9" w:rsidR="75C31137">
          <w:rPr>
            <w:rStyle w:val="Hypertextovodkaz"/>
            <w:lang w:val="sk-SK"/>
          </w:rPr>
          <w:t>https://www.faktyoklime.sk</w:t>
        </w:r>
      </w:hyperlink>
    </w:p>
    <w:p w:rsidRPr="00D137D9" w:rsidR="00E8168C" w:rsidP="00DE5B4F" w:rsidRDefault="53E5E279" w14:paraId="2B6C7FE6" w14:textId="56B30CCC">
      <w:pPr>
        <w:pStyle w:val="Odstavecseseznamem"/>
        <w:numPr>
          <w:ilvl w:val="0"/>
          <w:numId w:val="20"/>
        </w:numPr>
        <w:spacing w:line="276" w:lineRule="auto"/>
        <w:jc w:val="left"/>
        <w:rPr>
          <w:color w:val="0D344D" w:themeColor="accent3"/>
          <w:szCs w:val="20"/>
          <w:lang w:val="sk-SK"/>
        </w:rPr>
      </w:pPr>
      <w:r w:rsidRPr="00D137D9">
        <w:rPr>
          <w:lang w:val="sk-SK"/>
        </w:rPr>
        <w:t>S</w:t>
      </w:r>
      <w:r w:rsidRPr="00D137D9" w:rsidR="330AE258">
        <w:rPr>
          <w:lang w:val="sk-SK"/>
        </w:rPr>
        <w:t xml:space="preserve">lovenský hydrometeorologický ústav (SHMÚ), </w:t>
      </w:r>
      <w:hyperlink r:id="rId163">
        <w:r w:rsidRPr="00D137D9" w:rsidR="52582898">
          <w:rPr>
            <w:rStyle w:val="Hypertextovodkaz"/>
            <w:lang w:val="sk-SK"/>
          </w:rPr>
          <w:t>https://www.shmu.sk</w:t>
        </w:r>
        <w:r w:rsidRPr="00D137D9" w:rsidR="7F745495">
          <w:rPr>
            <w:rStyle w:val="Hypertextovodkaz"/>
            <w:lang w:val="sk-SK"/>
          </w:rPr>
          <w:t>/</w:t>
        </w:r>
      </w:hyperlink>
    </w:p>
    <w:p w:rsidRPr="00D137D9" w:rsidR="3D35167B" w:rsidP="00DE5B4F" w:rsidRDefault="3D35167B" w14:paraId="5E7D4C3E" w14:textId="3C3E1D1E">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Svahové deformácie (Štátny geologický ústav Dionýza Štúra) </w:t>
      </w:r>
      <w:hyperlink r:id="rId164">
        <w:r w:rsidRPr="00D137D9">
          <w:rPr>
            <w:rStyle w:val="Hypertextovodkaz"/>
            <w:szCs w:val="20"/>
            <w:lang w:val="sk-SK"/>
          </w:rPr>
          <w:t>http://apl.geology.sk/geofond/zosuvy/</w:t>
        </w:r>
      </w:hyperlink>
    </w:p>
    <w:p w:rsidRPr="00D137D9" w:rsidR="3FC2A5A8" w:rsidP="00DE5B4F" w:rsidRDefault="3FC2A5A8" w14:paraId="26DCE21E" w14:textId="302C8B8E">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Štatistický úrad SR, databáza DATAcube, </w:t>
      </w:r>
      <w:hyperlink r:id="rId165">
        <w:r w:rsidRPr="00D137D9">
          <w:rPr>
            <w:rStyle w:val="Hypertextovodkaz"/>
            <w:szCs w:val="20"/>
            <w:lang w:val="sk-SK"/>
          </w:rPr>
          <w:t>http://datacube.statistics.sk/</w:t>
        </w:r>
      </w:hyperlink>
    </w:p>
    <w:p w:rsidRPr="00D137D9" w:rsidR="787CC5FD" w:rsidP="00DE5B4F" w:rsidRDefault="787CC5FD" w14:paraId="5616A7E0" w14:textId="2994836B">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lang w:val="sk-SK"/>
        </w:rPr>
        <w:t xml:space="preserve">Oficiálne stránky mesta Žilina </w:t>
      </w:r>
      <w:hyperlink r:id="rId166">
        <w:r w:rsidRPr="00D137D9" w:rsidR="7F745495">
          <w:rPr>
            <w:rStyle w:val="Hypertextovodkaz"/>
            <w:lang w:val="sk-SK"/>
          </w:rPr>
          <w:t>https://www.</w:t>
        </w:r>
        <w:r w:rsidRPr="00D137D9" w:rsidR="6949F634">
          <w:rPr>
            <w:rStyle w:val="Hypertextovodkaz"/>
            <w:lang w:val="sk-SK"/>
          </w:rPr>
          <w:t>zilina.sk</w:t>
        </w:r>
        <w:r w:rsidRPr="00D137D9" w:rsidR="7F745495">
          <w:rPr>
            <w:rStyle w:val="Hypertextovodkaz"/>
            <w:lang w:val="sk-SK"/>
          </w:rPr>
          <w:t>/</w:t>
        </w:r>
      </w:hyperlink>
    </w:p>
    <w:p w:rsidRPr="00D137D9" w:rsidR="4EF6BE3D" w:rsidP="00DE5B4F" w:rsidRDefault="4EF6BE3D" w14:paraId="296F785C" w14:textId="2FEF2929">
      <w:pPr>
        <w:pStyle w:val="Odstavecseseznamem"/>
        <w:numPr>
          <w:ilvl w:val="1"/>
          <w:numId w:val="20"/>
        </w:numPr>
        <w:spacing w:line="276" w:lineRule="auto"/>
        <w:jc w:val="left"/>
        <w:rPr>
          <w:rFonts w:asciiTheme="minorHAnsi" w:hAnsiTheme="minorHAnsi" w:eastAsiaTheme="minorEastAsia" w:cstheme="minorBidi"/>
          <w:color w:val="0D344D" w:themeColor="accent3"/>
          <w:szCs w:val="20"/>
          <w:lang w:val="sk-SK"/>
        </w:rPr>
      </w:pPr>
      <w:r w:rsidRPr="00D137D9">
        <w:rPr>
          <w:lang w:val="sk-SK"/>
        </w:rPr>
        <w:t>https://www.zilina.sk/zivot-v-meste/triedime-odpad/</w:t>
      </w:r>
    </w:p>
    <w:p w:rsidRPr="00D137D9" w:rsidR="01C1E58F" w:rsidP="00DE5B4F" w:rsidRDefault="01C1E58F" w14:paraId="3BB5A46C" w14:textId="78D4DC98">
      <w:pPr>
        <w:pStyle w:val="Odstavecseseznamem"/>
        <w:numPr>
          <w:ilvl w:val="1"/>
          <w:numId w:val="20"/>
        </w:numPr>
        <w:spacing w:line="276" w:lineRule="auto"/>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WebGIS </w:t>
      </w:r>
      <w:hyperlink r:id="rId167">
        <w:r w:rsidRPr="00D137D9">
          <w:rPr>
            <w:rStyle w:val="Hypertextovodkaz"/>
            <w:szCs w:val="20"/>
            <w:lang w:val="sk-SK"/>
          </w:rPr>
          <w:t>http://webgis.zilina.sk/</w:t>
        </w:r>
      </w:hyperlink>
    </w:p>
    <w:p w:rsidRPr="00D137D9" w:rsidR="00815C0E" w:rsidP="00DE5B4F" w:rsidRDefault="3A647388" w14:paraId="2965BDAC" w14:textId="535EECBD">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lang w:val="sk-SK"/>
        </w:rPr>
        <w:t xml:space="preserve">Ministerstvo životného prostredia SR </w:t>
      </w:r>
      <w:hyperlink r:id="rId168">
        <w:r w:rsidRPr="00D137D9" w:rsidR="04B0572C">
          <w:rPr>
            <w:rStyle w:val="Hypertextovodkaz"/>
            <w:lang w:val="sk-SK"/>
          </w:rPr>
          <w:t>https://www.minzp.sk</w:t>
        </w:r>
      </w:hyperlink>
    </w:p>
    <w:p w:rsidRPr="00D137D9" w:rsidR="636E37DF" w:rsidP="00DE5B4F" w:rsidRDefault="636E37DF" w14:paraId="7E110AA3" w14:textId="402C15D5">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Mokrade v mestských sídlach - Mesto Žilina, </w:t>
      </w:r>
      <w:r w:rsidRPr="00D137D9">
        <w:rPr>
          <w:lang w:val="sk-SK"/>
        </w:rPr>
        <w:t>SAŽP</w:t>
      </w:r>
      <w:r w:rsidRPr="00D137D9">
        <w:rPr>
          <w:color w:val="0D344D" w:themeColor="accent3"/>
          <w:szCs w:val="20"/>
          <w:lang w:val="sk-SK"/>
        </w:rPr>
        <w:t xml:space="preserve"> Žilina, 2019 (veřejně nedostupné)</w:t>
      </w:r>
    </w:p>
    <w:p w:rsidRPr="00D137D9" w:rsidR="1088F52F" w:rsidP="00DE5B4F" w:rsidRDefault="1088F52F" w14:paraId="53BDFD6E" w14:textId="76A268F2">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lang w:val="sk-SK"/>
        </w:rPr>
        <w:t>Pocitová mapa - Žilina</w:t>
      </w:r>
      <w:r w:rsidRPr="00D137D9">
        <w:rPr>
          <w:color w:val="0D344D" w:themeColor="accent3"/>
          <w:szCs w:val="20"/>
          <w:lang w:val="sk-SK"/>
        </w:rPr>
        <w:t xml:space="preserve"> </w:t>
      </w:r>
      <w:hyperlink r:id="rId169">
        <w:r w:rsidRPr="00D137D9">
          <w:rPr>
            <w:rStyle w:val="Hypertextovodkaz"/>
            <w:szCs w:val="20"/>
            <w:lang w:val="sk-SK"/>
          </w:rPr>
          <w:t>https://www.pocitovamapa.sk/zilina-2018/</w:t>
        </w:r>
      </w:hyperlink>
    </w:p>
    <w:p w:rsidRPr="00D137D9" w:rsidR="3E51B475" w:rsidP="00DE5B4F" w:rsidRDefault="3E51B475" w14:paraId="267F618A" w14:textId="1BCD4E06">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Zoznam osobitne chránených častí prírody SR </w:t>
      </w:r>
      <w:hyperlink r:id="rId170">
        <w:r w:rsidRPr="00D137D9">
          <w:rPr>
            <w:rStyle w:val="Hypertextovodkaz"/>
            <w:szCs w:val="20"/>
            <w:lang w:val="sk-SK"/>
          </w:rPr>
          <w:t>https://data.sopsr.sk/chranene-objekty</w:t>
        </w:r>
      </w:hyperlink>
    </w:p>
    <w:p w:rsidRPr="00D137D9" w:rsidR="1486784B" w:rsidP="00DE5B4F" w:rsidRDefault="1486784B" w14:paraId="17203F03" w14:textId="4F537E7D">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lang w:val="sk-SK"/>
        </w:rPr>
        <w:t xml:space="preserve">Bytterm, Výroba a rozvod tepla, </w:t>
      </w:r>
      <w:hyperlink r:id="rId171">
        <w:r w:rsidRPr="00D137D9" w:rsidR="0C26BCFD">
          <w:rPr>
            <w:rStyle w:val="Hypertextovodkaz"/>
            <w:lang w:val="sk-SK"/>
          </w:rPr>
          <w:t>https://www.bytterm.sk/vyroba-a-rozvod-tepla/</w:t>
        </w:r>
      </w:hyperlink>
    </w:p>
    <w:p w:rsidRPr="00D137D9" w:rsidR="67A559B5" w:rsidP="00DE5B4F" w:rsidRDefault="67A559B5" w14:paraId="341B2152" w14:textId="7EA44137">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lang w:val="sk-SK"/>
        </w:rPr>
        <w:t xml:space="preserve">ŽILBYT, Zoznam bytových a nebytových priestorov </w:t>
      </w:r>
      <w:hyperlink r:id="rId172">
        <w:r w:rsidRPr="00D137D9" w:rsidR="0C26BCFD">
          <w:rPr>
            <w:rStyle w:val="Hypertextovodkaz"/>
            <w:lang w:val="sk-SK"/>
          </w:rPr>
          <w:t>https://www.zilbyt.sk/bytove-a-nebytove-priestory/zoznam-priestorov</w:t>
        </w:r>
      </w:hyperlink>
    </w:p>
    <w:p w:rsidRPr="00D137D9" w:rsidR="0C26BCFD" w:rsidP="00DE5B4F" w:rsidRDefault="0C26BCFD" w14:paraId="794CE838" w14:textId="526A5B13">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Žilinská teplárenská, </w:t>
      </w:r>
      <w:hyperlink r:id="rId173">
        <w:r w:rsidRPr="00D137D9">
          <w:rPr>
            <w:rStyle w:val="Hypertextovodkaz"/>
            <w:lang w:val="sk-SK"/>
          </w:rPr>
          <w:t>https://www.teplarenzilina.sk/bezpecnost-a-ekologia</w:t>
        </w:r>
      </w:hyperlink>
    </w:p>
    <w:p w:rsidRPr="00D137D9" w:rsidR="0C26BCFD" w:rsidP="00DE5B4F" w:rsidRDefault="0C26BCFD" w14:paraId="4394EC36" w14:textId="621CDC27">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Žilinská teplárenská,</w:t>
      </w:r>
      <w:r w:rsidRPr="00D137D9">
        <w:rPr>
          <w:lang w:val="sk-SK"/>
        </w:rPr>
        <w:t xml:space="preserve"> Výročná správa společnosti za rok 2020</w:t>
      </w:r>
      <w:r w:rsidRPr="00D137D9" w:rsidR="4D573254">
        <w:rPr>
          <w:lang w:val="sk-SK"/>
        </w:rPr>
        <w:t xml:space="preserve">, </w:t>
      </w:r>
      <w:hyperlink r:id="rId174">
        <w:r w:rsidRPr="00D137D9" w:rsidR="4D573254">
          <w:rPr>
            <w:rStyle w:val="Hypertextovodkaz"/>
            <w:lang w:val="sk-SK"/>
          </w:rPr>
          <w:t>https://www.teplarenzilina.sk/files/180/Vyro%C4%8Dne-spravy/462/Vyro%C4%8Dna-sprava-2020.pdf</w:t>
        </w:r>
      </w:hyperlink>
    </w:p>
    <w:p w:rsidRPr="00D137D9" w:rsidR="64108357" w:rsidP="00DE5B4F" w:rsidRDefault="64108357" w14:paraId="525CD485" w14:textId="0E34929E">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color w:val="0D344D" w:themeColor="accent3"/>
          <w:szCs w:val="20"/>
          <w:lang w:val="sk-SK"/>
        </w:rPr>
        <w:t xml:space="preserve">Žilinský večerník, </w:t>
      </w:r>
      <w:hyperlink r:id="rId175">
        <w:r w:rsidRPr="00D137D9" w:rsidR="2132B180">
          <w:rPr>
            <w:rStyle w:val="Hypertextovodkaz"/>
            <w:szCs w:val="20"/>
            <w:lang w:val="sk-SK"/>
          </w:rPr>
          <w:t>https://www.zilinskyvecernik.sk/clanok/najdrahsi-aj-najdlhsi-zilinsky-biokoridor-ma-niekolko-naj/9414/</w:t>
        </w:r>
      </w:hyperlink>
    </w:p>
    <w:p w:rsidRPr="00D137D9" w:rsidR="00483723" w:rsidP="00DE5B4F" w:rsidRDefault="00483723" w14:paraId="6C16A6E0" w14:textId="7AF6FA48">
      <w:pPr>
        <w:spacing w:line="276" w:lineRule="auto"/>
        <w:rPr>
          <w:rFonts w:eastAsia="Arial" w:cs="Arial"/>
          <w:b/>
          <w:lang w:val="sk-SK"/>
        </w:rPr>
      </w:pPr>
    </w:p>
    <w:p w:rsidR="0088639C" w:rsidP="00DE5B4F" w:rsidRDefault="0088639C" w14:paraId="2773CEF3" w14:textId="77777777">
      <w:pPr>
        <w:spacing w:line="276" w:lineRule="auto"/>
        <w:rPr>
          <w:rFonts w:eastAsia="Arial" w:cs="Arial"/>
          <w:b/>
          <w:lang w:val="sk-SK"/>
        </w:rPr>
      </w:pPr>
    </w:p>
    <w:p w:rsidRPr="00D137D9" w:rsidR="005C6BE6" w:rsidP="00DE5B4F" w:rsidRDefault="00032134" w14:paraId="7F09C5CA" w14:textId="05F9109D">
      <w:pPr>
        <w:spacing w:line="276" w:lineRule="auto"/>
        <w:rPr>
          <w:rFonts w:eastAsia="Arial" w:cs="Arial"/>
          <w:b/>
          <w:lang w:val="sk-SK"/>
        </w:rPr>
      </w:pPr>
      <w:r w:rsidRPr="00D137D9">
        <w:rPr>
          <w:rFonts w:eastAsia="Arial" w:cs="Arial"/>
          <w:b/>
          <w:lang w:val="sk-SK"/>
        </w:rPr>
        <w:lastRenderedPageBreak/>
        <w:t>Zdroje dát:</w:t>
      </w:r>
    </w:p>
    <w:p w:rsidRPr="00D137D9" w:rsidR="005C6BE6" w:rsidP="00DE5B4F" w:rsidRDefault="423135EF" w14:paraId="61BD69EA" w14:textId="11D834E7">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lang w:val="sk-SK"/>
        </w:rPr>
        <w:t>Modifikované údaje Copernicus, Sentinel-2, 2017-2020</w:t>
      </w:r>
      <w:r w:rsidRPr="00D137D9" w:rsidR="78DBCB20">
        <w:rPr>
          <w:lang w:val="sk-SK"/>
        </w:rPr>
        <w:t xml:space="preserve"> </w:t>
      </w:r>
      <w:hyperlink r:id="rId176">
        <w:r w:rsidRPr="00D137D9" w:rsidR="783D8141">
          <w:rPr>
            <w:rStyle w:val="Hypertextovodkaz"/>
            <w:lang w:val="sk-SK"/>
          </w:rPr>
          <w:t>https://sentinels.copernicus.eu/web/sentinel/missions/sentinel-2</w:t>
        </w:r>
      </w:hyperlink>
    </w:p>
    <w:p w:rsidRPr="00D137D9" w:rsidR="005C6BE6" w:rsidP="00DE5B4F" w:rsidRDefault="423135EF" w14:paraId="3B74652D" w14:textId="195079D9">
      <w:pPr>
        <w:pStyle w:val="Odstavecseseznamem"/>
        <w:numPr>
          <w:ilvl w:val="0"/>
          <w:numId w:val="20"/>
        </w:numPr>
        <w:spacing w:line="276" w:lineRule="auto"/>
        <w:jc w:val="left"/>
        <w:rPr>
          <w:color w:val="0D344D" w:themeColor="accent3"/>
          <w:szCs w:val="20"/>
          <w:lang w:val="sk-SK"/>
        </w:rPr>
      </w:pPr>
      <w:r w:rsidRPr="00D137D9">
        <w:rPr>
          <w:lang w:val="sk-SK"/>
        </w:rPr>
        <w:t>Modifikované údaje Copernicus, Sentinel-1, 2017-2020</w:t>
      </w:r>
      <w:r w:rsidRPr="00D137D9" w:rsidR="52960340">
        <w:rPr>
          <w:lang w:val="sk-SK"/>
        </w:rPr>
        <w:t xml:space="preserve"> </w:t>
      </w:r>
      <w:hyperlink r:id="rId177">
        <w:r w:rsidRPr="00D137D9" w:rsidR="52960340">
          <w:rPr>
            <w:rStyle w:val="Hypertextovodkaz"/>
            <w:lang w:val="sk-SK"/>
          </w:rPr>
          <w:t>https://sentinels.copernicus.eu/web/sentinel/missions/sentinel-1</w:t>
        </w:r>
      </w:hyperlink>
    </w:p>
    <w:p w:rsidRPr="00D137D9" w:rsidR="005C6BE6" w:rsidP="00DE5B4F" w:rsidRDefault="423135EF" w14:paraId="34F1BF61" w14:textId="5D178EB8">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lang w:val="sk-SK"/>
        </w:rPr>
        <w:t>Landsat-8, NASA 2015-2020</w:t>
      </w:r>
      <w:r w:rsidRPr="00D137D9" w:rsidR="1D48C639">
        <w:rPr>
          <w:lang w:val="sk-SK"/>
        </w:rPr>
        <w:t xml:space="preserve"> </w:t>
      </w:r>
      <w:hyperlink r:id="rId178">
        <w:r w:rsidRPr="00D137D9" w:rsidR="1D48C639">
          <w:rPr>
            <w:rStyle w:val="Hypertextovodkaz"/>
            <w:lang w:val="sk-SK"/>
          </w:rPr>
          <w:t>https://landsat.gsfc.nasa.gov/satellites/landsat-8/</w:t>
        </w:r>
      </w:hyperlink>
    </w:p>
    <w:p w:rsidRPr="00D137D9" w:rsidR="005C6BE6" w:rsidP="00DE5B4F" w:rsidRDefault="423135EF" w14:paraId="3947B871" w14:textId="6DDB4213">
      <w:pPr>
        <w:pStyle w:val="Odstavecseseznamem"/>
        <w:numPr>
          <w:ilvl w:val="0"/>
          <w:numId w:val="20"/>
        </w:numPr>
        <w:spacing w:line="276" w:lineRule="auto"/>
        <w:jc w:val="left"/>
        <w:rPr>
          <w:rFonts w:asciiTheme="minorHAnsi" w:hAnsiTheme="minorHAnsi" w:eastAsiaTheme="minorEastAsia" w:cstheme="minorBidi"/>
          <w:color w:val="0D344D" w:themeColor="accent3"/>
          <w:szCs w:val="20"/>
          <w:lang w:val="sk-SK"/>
        </w:rPr>
      </w:pPr>
      <w:r w:rsidRPr="00D137D9">
        <w:rPr>
          <w:lang w:val="sk-SK"/>
        </w:rPr>
        <w:t>EURO-CORDEX, Copernicus Climate Change Service, 2021</w:t>
      </w:r>
      <w:r w:rsidRPr="00D137D9" w:rsidR="217628C4">
        <w:rPr>
          <w:lang w:val="sk-SK"/>
        </w:rPr>
        <w:t xml:space="preserve">, </w:t>
      </w:r>
      <w:hyperlink r:id="rId179">
        <w:r w:rsidRPr="00D137D9" w:rsidR="217628C4">
          <w:rPr>
            <w:rStyle w:val="Hypertextovodkaz"/>
            <w:lang w:val="sk-SK"/>
          </w:rPr>
          <w:t>https://climate.copernicus.eu/copernicus-climate-change-service-2021</w:t>
        </w:r>
      </w:hyperlink>
    </w:p>
    <w:p w:rsidRPr="00D137D9" w:rsidR="005C6BE6" w:rsidP="00DE5B4F" w:rsidRDefault="005C6BE6" w14:paraId="0F7B967A" w14:textId="064B9C5E">
      <w:pPr>
        <w:pStyle w:val="Odstavecseseznamem"/>
        <w:numPr>
          <w:ilvl w:val="0"/>
          <w:numId w:val="20"/>
        </w:numPr>
        <w:spacing w:line="276" w:lineRule="auto"/>
        <w:jc w:val="left"/>
        <w:rPr>
          <w:lang w:val="sk-SK"/>
        </w:rPr>
      </w:pPr>
      <w:r w:rsidRPr="00D137D9">
        <w:rPr>
          <w:lang w:val="sk-SK"/>
        </w:rPr>
        <w:t>Prispievatelia Open Street Maps, 2020</w:t>
      </w:r>
    </w:p>
    <w:p w:rsidRPr="00D137D9" w:rsidR="005C6BE6" w:rsidP="00DE5B4F" w:rsidRDefault="005C6BE6" w14:paraId="13488E7B" w14:textId="132B84BA">
      <w:pPr>
        <w:pStyle w:val="Odstavecseseznamem"/>
        <w:numPr>
          <w:ilvl w:val="0"/>
          <w:numId w:val="20"/>
        </w:numPr>
        <w:spacing w:line="276" w:lineRule="auto"/>
        <w:jc w:val="left"/>
        <w:rPr>
          <w:lang w:val="sk-SK"/>
        </w:rPr>
      </w:pPr>
      <w:r w:rsidRPr="00D137D9">
        <w:rPr>
          <w:lang w:val="sk-SK"/>
        </w:rPr>
        <w:t>DMR 5G</w:t>
      </w:r>
    </w:p>
    <w:p w:rsidRPr="00D137D9" w:rsidR="005C6BE6" w:rsidP="00DE5B4F" w:rsidRDefault="423135EF" w14:paraId="618EB516" w14:textId="27709237">
      <w:pPr>
        <w:pStyle w:val="Odstavecseseznamem"/>
        <w:numPr>
          <w:ilvl w:val="0"/>
          <w:numId w:val="20"/>
        </w:numPr>
        <w:spacing w:line="276" w:lineRule="auto"/>
        <w:jc w:val="left"/>
        <w:rPr>
          <w:lang w:val="sk-SK"/>
        </w:rPr>
      </w:pPr>
      <w:r w:rsidRPr="00D137D9">
        <w:rPr>
          <w:lang w:val="sk-SK"/>
        </w:rPr>
        <w:t xml:space="preserve">Sentinel2 Global Land Cover (10 m) </w:t>
      </w:r>
      <w:hyperlink r:id="rId180">
        <w:r w:rsidRPr="00D137D9">
          <w:rPr>
            <w:rStyle w:val="Hypertextovodkaz"/>
            <w:lang w:val="sk-SK"/>
          </w:rPr>
          <w:t>http://s2glc.cbk.waw.pl/</w:t>
        </w:r>
      </w:hyperlink>
    </w:p>
    <w:p w:rsidRPr="00D137D9" w:rsidR="005C6BE6" w:rsidP="00DE5B4F" w:rsidRDefault="423135EF" w14:paraId="3AC5F3DF" w14:textId="12360071">
      <w:pPr>
        <w:pStyle w:val="Odstavecseseznamem"/>
        <w:numPr>
          <w:ilvl w:val="0"/>
          <w:numId w:val="20"/>
        </w:numPr>
        <w:spacing w:line="276" w:lineRule="auto"/>
        <w:jc w:val="left"/>
        <w:rPr>
          <w:lang w:val="sk-SK"/>
        </w:rPr>
      </w:pPr>
      <w:r w:rsidRPr="00D137D9">
        <w:rPr>
          <w:lang w:val="sk-SK"/>
        </w:rPr>
        <w:t xml:space="preserve">Urban Atlas 2018 </w:t>
      </w:r>
      <w:hyperlink r:id="rId181">
        <w:r w:rsidRPr="00D137D9">
          <w:rPr>
            <w:rStyle w:val="Hypertextovodkaz"/>
            <w:lang w:val="sk-SK"/>
          </w:rPr>
          <w:t>https://land.copernicus.eu/local/urban-atlas/urban-atlas-2018</w:t>
        </w:r>
      </w:hyperlink>
      <w:bookmarkEnd w:id="0"/>
      <w:bookmarkEnd w:id="1"/>
    </w:p>
    <w:p w:rsidRPr="00D137D9" w:rsidR="547F57A0" w:rsidP="00DE5B4F" w:rsidRDefault="547F57A0" w14:paraId="54411979" w14:textId="433A0AD7">
      <w:pPr>
        <w:pStyle w:val="Odstavecseseznamem"/>
        <w:spacing w:line="276" w:lineRule="auto"/>
        <w:rPr>
          <w:lang w:val="sk-SK"/>
        </w:rPr>
      </w:pPr>
    </w:p>
    <w:sectPr w:rsidRPr="00D137D9" w:rsidR="547F57A0" w:rsidSect="006058A8">
      <w:pgSz w:w="11906" w:h="16838"/>
      <w:pgMar w:top="1080" w:right="1440" w:bottom="108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47995" w:rsidRDefault="00547995" w14:paraId="5CAC350D" w14:textId="77777777">
      <w:pPr>
        <w:spacing w:line="240" w:lineRule="auto"/>
      </w:pPr>
      <w:r>
        <w:separator/>
      </w:r>
    </w:p>
  </w:endnote>
  <w:endnote w:type="continuationSeparator" w:id="0">
    <w:p w:rsidR="00547995" w:rsidRDefault="00547995" w14:paraId="165CF9BE" w14:textId="77777777">
      <w:pPr>
        <w:spacing w:line="240" w:lineRule="auto"/>
      </w:pPr>
      <w:r>
        <w:continuationSeparator/>
      </w:r>
    </w:p>
  </w:endnote>
  <w:endnote w:type="continuationNotice" w:id="1">
    <w:p w:rsidR="00547995" w:rsidRDefault="00547995" w14:paraId="0FBC39D0"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EE"/>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altName w:val="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Georgia">
    <w:panose1 w:val="02040502050405020303"/>
    <w:charset w:val="EE"/>
    <w:family w:val="roman"/>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Arial,Times New Roman">
    <w:altName w:val="Arial"/>
    <w:panose1 w:val="00000000000000000000"/>
    <w:charset w:val="00"/>
    <w:family w:val="roman"/>
    <w:notTrueType/>
    <w:pitch w:val="default"/>
  </w:font>
  <w:font w:name="ArialMT">
    <w:altName w:val="MS Gothic"/>
    <w:panose1 w:val="00000000000000000000"/>
    <w:charset w:val="80"/>
    <w:family w:val="auto"/>
    <w:notTrueType/>
    <w:pitch w:val="default"/>
    <w:sig w:usb0="00000000" w:usb1="08070000" w:usb2="00000010" w:usb3="00000000" w:csb0="00020000" w:csb1="00000000"/>
  </w:font>
  <w:font w:name="Arial-BoldMT">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89599730"/>
      <w:docPartObj>
        <w:docPartGallery w:val="Page Numbers (Bottom of Page)"/>
        <w:docPartUnique/>
      </w:docPartObj>
    </w:sdtPr>
    <w:sdtEndPr/>
    <w:sdtContent>
      <w:p w:rsidR="001241B9" w:rsidRDefault="001241B9" w14:paraId="7420A00D" w14:textId="78C65337">
        <w:pPr>
          <w:pStyle w:val="Zpat"/>
          <w:jc w:val="center"/>
        </w:pPr>
        <w:r>
          <w:rPr>
            <w:color w:val="2B579A"/>
            <w:shd w:val="clear" w:color="auto" w:fill="E6E6E6"/>
          </w:rPr>
          <w:fldChar w:fldCharType="begin"/>
        </w:r>
        <w:r>
          <w:instrText>PAGE   \* MERGEFORMAT</w:instrText>
        </w:r>
        <w:r>
          <w:rPr>
            <w:color w:val="2B579A"/>
            <w:shd w:val="clear" w:color="auto" w:fill="E6E6E6"/>
          </w:rPr>
          <w:fldChar w:fldCharType="separate"/>
        </w:r>
        <w:r w:rsidR="008D6F34">
          <w:rPr>
            <w:noProof/>
          </w:rPr>
          <w:t>7</w:t>
        </w:r>
        <w:r>
          <w:rPr>
            <w:color w:val="2B579A"/>
            <w:shd w:val="clear" w:color="auto" w:fill="E6E6E6"/>
          </w:rPr>
          <w:fldChar w:fldCharType="end"/>
        </w:r>
      </w:p>
    </w:sdtContent>
  </w:sdt>
  <w:p w:rsidR="001241B9" w:rsidRDefault="001241B9" w14:paraId="16097ED5" w14:textId="77777777">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0811795"/>
      <w:docPartObj>
        <w:docPartGallery w:val="Page Numbers (Bottom of Page)"/>
        <w:docPartUnique/>
      </w:docPartObj>
    </w:sdtPr>
    <w:sdtEndPr>
      <w:rPr>
        <w:noProof/>
      </w:rPr>
    </w:sdtEndPr>
    <w:sdtContent>
      <w:p w:rsidR="001241B9" w:rsidRDefault="001241B9" w14:paraId="137C2865" w14:textId="6733440C">
        <w:pPr>
          <w:pStyle w:val="Zpat"/>
          <w:jc w:val="center"/>
        </w:pPr>
        <w:r>
          <w:rPr>
            <w:color w:val="2B579A"/>
            <w:shd w:val="clear" w:color="auto" w:fill="E6E6E6"/>
          </w:rPr>
          <w:fldChar w:fldCharType="begin"/>
        </w:r>
        <w:r>
          <w:instrText xml:space="preserve"> PAGE   \* MERGEFORMAT </w:instrText>
        </w:r>
        <w:r>
          <w:rPr>
            <w:color w:val="2B579A"/>
            <w:shd w:val="clear" w:color="auto" w:fill="E6E6E6"/>
          </w:rPr>
          <w:fldChar w:fldCharType="separate"/>
        </w:r>
        <w:r w:rsidR="008D6F34">
          <w:rPr>
            <w:noProof/>
          </w:rPr>
          <w:t>21</w:t>
        </w:r>
        <w:r>
          <w:rPr>
            <w:noProof/>
            <w:color w:val="2B579A"/>
            <w:shd w:val="clear" w:color="auto" w:fill="E6E6E6"/>
          </w:rPr>
          <w:fldChar w:fldCharType="end"/>
        </w:r>
      </w:p>
    </w:sdtContent>
  </w:sdt>
  <w:p w:rsidR="001241B9" w:rsidRDefault="001241B9" w14:paraId="620C400B" w14:textId="77777777"/>
  <w:p w:rsidR="001241B9" w:rsidRDefault="001241B9" w14:paraId="35D1219A" w14:textId="7777777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241B9" w:rsidRDefault="001241B9" w14:paraId="6676B0BD" w14:textId="77777777">
    <w:pPr>
      <w:pStyle w:val="Zpat"/>
      <w:jc w:val="center"/>
    </w:pPr>
    <w:r>
      <w:rPr>
        <w:color w:val="2B579A"/>
        <w:shd w:val="clear" w:color="auto" w:fill="E6E6E6"/>
      </w:rPr>
      <w:fldChar w:fldCharType="begin"/>
    </w:r>
    <w:r>
      <w:instrText xml:space="preserve"> PAGE   \* MERGEFORMAT </w:instrText>
    </w:r>
    <w:r>
      <w:rPr>
        <w:color w:val="2B579A"/>
        <w:shd w:val="clear" w:color="auto" w:fill="E6E6E6"/>
      </w:rPr>
      <w:fldChar w:fldCharType="separate"/>
    </w:r>
    <w:r w:rsidR="008D6F34">
      <w:rPr>
        <w:noProof/>
      </w:rPr>
      <w:t>8</w:t>
    </w:r>
    <w:r>
      <w:rPr>
        <w:noProof/>
        <w:color w:val="2B579A"/>
        <w:shd w:val="clear" w:color="auto" w:fill="E6E6E6"/>
      </w:rPr>
      <w:fldChar w:fldCharType="end"/>
    </w:r>
  </w:p>
  <w:p w:rsidR="001241B9" w:rsidRDefault="001241B9" w14:paraId="7267251D" w14:textId="77777777">
    <w:pPr>
      <w:pStyle w:val="Zpat"/>
    </w:pPr>
  </w:p>
  <w:p w:rsidR="001241B9" w:rsidRDefault="001241B9" w14:paraId="4E0B85D9" w14:textId="77777777"/>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8177349"/>
      <w:docPartObj>
        <w:docPartGallery w:val="Page Numbers (Bottom of Page)"/>
        <w:docPartUnique/>
      </w:docPartObj>
    </w:sdtPr>
    <w:sdtEndPr/>
    <w:sdtContent>
      <w:p w:rsidR="001241B9" w:rsidRDefault="001241B9" w14:paraId="1C77C256" w14:textId="77777777">
        <w:pPr>
          <w:pStyle w:val="Zpat"/>
          <w:jc w:val="center"/>
        </w:pPr>
        <w:r>
          <w:fldChar w:fldCharType="begin"/>
        </w:r>
        <w:r>
          <w:instrText>PAGE   \* MERGEFORMAT</w:instrText>
        </w:r>
        <w:r>
          <w:fldChar w:fldCharType="separate"/>
        </w:r>
        <w:r w:rsidR="008D6F34">
          <w:rPr>
            <w:noProof/>
          </w:rPr>
          <w:t>141</w:t>
        </w:r>
        <w:r>
          <w:fldChar w:fldCharType="end"/>
        </w:r>
      </w:p>
    </w:sdtContent>
  </w:sdt>
  <w:p w:rsidR="001241B9" w:rsidRDefault="001241B9" w14:paraId="39671B35" w14:textId="77777777"/>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241B9" w:rsidP="008F5CCB" w:rsidRDefault="001241B9" w14:paraId="5EE26E09" w14:textId="77777777">
    <w:pPr>
      <w:pBdr>
        <w:top w:val="nil"/>
        <w:left w:val="nil"/>
        <w:bottom w:val="nil"/>
        <w:right w:val="nil"/>
        <w:between w:val="nil"/>
      </w:pBdr>
      <w:tabs>
        <w:tab w:val="center" w:pos="4536"/>
        <w:tab w:val="right" w:pos="9072"/>
      </w:tabs>
      <w:spacing w:line="240" w:lineRule="auto"/>
      <w:jc w:val="center"/>
    </w:pPr>
    <w:r>
      <w:fldChar w:fldCharType="begin"/>
    </w:r>
    <w:r>
      <w:instrText>PAGE</w:instrText>
    </w:r>
    <w:r>
      <w:fldChar w:fldCharType="separate"/>
    </w:r>
    <w:r w:rsidR="008D6F34">
      <w:rPr>
        <w:noProof/>
      </w:rPr>
      <w:t>151</w:t>
    </w:r>
    <w:r>
      <w:fldChar w:fldCharType="end"/>
    </w:r>
  </w:p>
  <w:p w:rsidR="001241B9" w:rsidP="008F5CCB" w:rsidRDefault="001241B9" w14:paraId="2FA42B95" w14:textId="77777777"/>
  <w:p w:rsidR="001241B9" w:rsidP="008F5CCB" w:rsidRDefault="001241B9" w14:paraId="4828C493" w14:textId="77777777">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47995" w:rsidRDefault="00547995" w14:paraId="073B596A" w14:textId="77777777">
      <w:pPr>
        <w:spacing w:line="240" w:lineRule="auto"/>
      </w:pPr>
      <w:r>
        <w:separator/>
      </w:r>
    </w:p>
  </w:footnote>
  <w:footnote w:type="continuationSeparator" w:id="0">
    <w:p w:rsidR="00547995" w:rsidRDefault="00547995" w14:paraId="16712031" w14:textId="77777777">
      <w:pPr>
        <w:spacing w:line="240" w:lineRule="auto"/>
      </w:pPr>
      <w:r>
        <w:continuationSeparator/>
      </w:r>
    </w:p>
  </w:footnote>
  <w:footnote w:type="continuationNotice" w:id="1">
    <w:p w:rsidR="00547995" w:rsidRDefault="00547995" w14:paraId="7018558B" w14:textId="77777777">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76197"/>
    <w:multiLevelType w:val="hybridMultilevel"/>
    <w:tmpl w:val="2D6279E4"/>
    <w:lvl w:ilvl="0" w:tplc="5582F822">
      <w:start w:val="1"/>
      <w:numFmt w:val="bullet"/>
      <w:lvlText w:val=""/>
      <w:lvlJc w:val="left"/>
      <w:pPr>
        <w:ind w:left="643" w:hanging="360"/>
      </w:pPr>
      <w:rPr>
        <w:rFonts w:hint="default" w:ascii="Symbol" w:hAnsi="Symbol"/>
        <w:color w:val="D46317"/>
      </w:rPr>
    </w:lvl>
    <w:lvl w:ilvl="1" w:tplc="04050003">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1" w15:restartNumberingAfterBreak="0">
    <w:nsid w:val="030342C2"/>
    <w:multiLevelType w:val="hybridMultilevel"/>
    <w:tmpl w:val="F9BE9B7E"/>
    <w:styleLink w:val="Styl2"/>
    <w:lvl w:ilvl="0" w:tplc="0C86D8B4">
      <w:start w:val="1"/>
      <w:numFmt w:val="bullet"/>
      <w:lvlText w:val=""/>
      <w:lvlJc w:val="left"/>
      <w:pPr>
        <w:ind w:left="720" w:hanging="360"/>
      </w:pPr>
      <w:rPr>
        <w:rFonts w:hint="default" w:ascii="Symbol" w:hAnsi="Symbol"/>
        <w:color w:val="D46515"/>
        <w:w w:val="99"/>
        <w:sz w:val="20"/>
        <w:szCs w:val="20"/>
        <w:lang w:val="cs-CZ" w:eastAsia="en-US" w:bidi="ar-SA"/>
      </w:rPr>
    </w:lvl>
    <w:lvl w:ilvl="1" w:tplc="B1884C14">
      <w:numFmt w:val="bullet"/>
      <w:lvlText w:val="•"/>
      <w:lvlJc w:val="left"/>
      <w:pPr>
        <w:ind w:left="1440" w:hanging="360"/>
      </w:pPr>
      <w:rPr>
        <w:rFonts w:hint="default" w:ascii="Arial" w:hAnsi="Arial" w:eastAsia="Times New Roman" w:cs="Arial"/>
      </w:rPr>
    </w:lvl>
    <w:lvl w:ilvl="2" w:tplc="DB5A85B4">
      <w:start w:val="8"/>
      <w:numFmt w:val="bullet"/>
      <w:lvlText w:val=""/>
      <w:lvlJc w:val="left"/>
      <w:pPr>
        <w:ind w:left="2160" w:hanging="360"/>
      </w:pPr>
      <w:rPr>
        <w:rFonts w:hint="default" w:ascii="Wingdings" w:hAnsi="Wingdings" w:eastAsia="Times New Roman" w:cs="Arial"/>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2" w15:restartNumberingAfterBreak="0">
    <w:nsid w:val="036C66B9"/>
    <w:multiLevelType w:val="hybridMultilevel"/>
    <w:tmpl w:val="248A0AD2"/>
    <w:lvl w:ilvl="0" w:tplc="B53C600A">
      <w:start w:val="1"/>
      <w:numFmt w:val="bullet"/>
      <w:lvlText w:val=""/>
      <w:lvlJc w:val="left"/>
      <w:pPr>
        <w:ind w:left="1080" w:hanging="360"/>
      </w:pPr>
      <w:rPr>
        <w:rFonts w:hint="default" w:ascii="Symbol" w:hAnsi="Symbol"/>
        <w:color w:val="D46317" w:themeColor="accent2"/>
        <w:sz w:val="20"/>
      </w:rPr>
    </w:lvl>
    <w:lvl w:ilvl="1" w:tplc="04050003" w:tentative="1">
      <w:start w:val="1"/>
      <w:numFmt w:val="bullet"/>
      <w:lvlText w:val="o"/>
      <w:lvlJc w:val="left"/>
      <w:pPr>
        <w:ind w:left="1800" w:hanging="360"/>
      </w:pPr>
      <w:rPr>
        <w:rFonts w:hint="default" w:ascii="Courier New" w:hAnsi="Courier New" w:cs="Courier New"/>
      </w:rPr>
    </w:lvl>
    <w:lvl w:ilvl="2" w:tplc="04050005" w:tentative="1">
      <w:start w:val="1"/>
      <w:numFmt w:val="bullet"/>
      <w:lvlText w:val=""/>
      <w:lvlJc w:val="left"/>
      <w:pPr>
        <w:ind w:left="2520" w:hanging="360"/>
      </w:pPr>
      <w:rPr>
        <w:rFonts w:hint="default" w:ascii="Wingdings" w:hAnsi="Wingdings"/>
      </w:rPr>
    </w:lvl>
    <w:lvl w:ilvl="3" w:tplc="04050001" w:tentative="1">
      <w:start w:val="1"/>
      <w:numFmt w:val="bullet"/>
      <w:lvlText w:val=""/>
      <w:lvlJc w:val="left"/>
      <w:pPr>
        <w:ind w:left="3240" w:hanging="360"/>
      </w:pPr>
      <w:rPr>
        <w:rFonts w:hint="default" w:ascii="Symbol" w:hAnsi="Symbol"/>
      </w:rPr>
    </w:lvl>
    <w:lvl w:ilvl="4" w:tplc="04050003" w:tentative="1">
      <w:start w:val="1"/>
      <w:numFmt w:val="bullet"/>
      <w:lvlText w:val="o"/>
      <w:lvlJc w:val="left"/>
      <w:pPr>
        <w:ind w:left="3960" w:hanging="360"/>
      </w:pPr>
      <w:rPr>
        <w:rFonts w:hint="default" w:ascii="Courier New" w:hAnsi="Courier New" w:cs="Courier New"/>
      </w:rPr>
    </w:lvl>
    <w:lvl w:ilvl="5" w:tplc="04050005" w:tentative="1">
      <w:start w:val="1"/>
      <w:numFmt w:val="bullet"/>
      <w:lvlText w:val=""/>
      <w:lvlJc w:val="left"/>
      <w:pPr>
        <w:ind w:left="4680" w:hanging="360"/>
      </w:pPr>
      <w:rPr>
        <w:rFonts w:hint="default" w:ascii="Wingdings" w:hAnsi="Wingdings"/>
      </w:rPr>
    </w:lvl>
    <w:lvl w:ilvl="6" w:tplc="04050001" w:tentative="1">
      <w:start w:val="1"/>
      <w:numFmt w:val="bullet"/>
      <w:lvlText w:val=""/>
      <w:lvlJc w:val="left"/>
      <w:pPr>
        <w:ind w:left="5400" w:hanging="360"/>
      </w:pPr>
      <w:rPr>
        <w:rFonts w:hint="default" w:ascii="Symbol" w:hAnsi="Symbol"/>
      </w:rPr>
    </w:lvl>
    <w:lvl w:ilvl="7" w:tplc="04050003" w:tentative="1">
      <w:start w:val="1"/>
      <w:numFmt w:val="bullet"/>
      <w:lvlText w:val="o"/>
      <w:lvlJc w:val="left"/>
      <w:pPr>
        <w:ind w:left="6120" w:hanging="360"/>
      </w:pPr>
      <w:rPr>
        <w:rFonts w:hint="default" w:ascii="Courier New" w:hAnsi="Courier New" w:cs="Courier New"/>
      </w:rPr>
    </w:lvl>
    <w:lvl w:ilvl="8" w:tplc="04050005" w:tentative="1">
      <w:start w:val="1"/>
      <w:numFmt w:val="bullet"/>
      <w:lvlText w:val=""/>
      <w:lvlJc w:val="left"/>
      <w:pPr>
        <w:ind w:left="6840" w:hanging="360"/>
      </w:pPr>
      <w:rPr>
        <w:rFonts w:hint="default" w:ascii="Wingdings" w:hAnsi="Wingdings"/>
      </w:rPr>
    </w:lvl>
  </w:abstractNum>
  <w:abstractNum w:abstractNumId="3" w15:restartNumberingAfterBreak="0">
    <w:nsid w:val="052628A8"/>
    <w:multiLevelType w:val="hybridMultilevel"/>
    <w:tmpl w:val="C8E69DD4"/>
    <w:lvl w:ilvl="0" w:tplc="FFFFFFFF">
      <w:start w:val="1"/>
      <w:numFmt w:val="bullet"/>
      <w:lvlText w:val=""/>
      <w:lvlJc w:val="left"/>
      <w:pPr>
        <w:ind w:left="720" w:hanging="360"/>
      </w:pPr>
      <w:rPr>
        <w:rFonts w:hint="default" w:ascii="Symbol" w:hAnsi="Symbol"/>
        <w:color w:val="D46317" w:themeColor="accent2"/>
        <w:sz w:val="20"/>
      </w:rPr>
    </w:lvl>
    <w:lvl w:ilvl="1" w:tplc="B53C600A">
      <w:start w:val="1"/>
      <w:numFmt w:val="bullet"/>
      <w:lvlText w:val=""/>
      <w:lvlJc w:val="left"/>
      <w:pPr>
        <w:ind w:left="720" w:hanging="360"/>
      </w:pPr>
      <w:rPr>
        <w:rFonts w:hint="default" w:ascii="Symbol" w:hAnsi="Symbol"/>
        <w:color w:val="D46317" w:themeColor="accent2"/>
        <w:sz w:val="20"/>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 w15:restartNumberingAfterBreak="0">
    <w:nsid w:val="05541068"/>
    <w:multiLevelType w:val="hybridMultilevel"/>
    <w:tmpl w:val="8952960E"/>
    <w:lvl w:ilvl="0" w:tplc="FFFFFFFF">
      <w:start w:val="1"/>
      <w:numFmt w:val="bullet"/>
      <w:lvlText w:val=""/>
      <w:lvlJc w:val="left"/>
      <w:pPr>
        <w:ind w:left="1287" w:hanging="360"/>
      </w:pPr>
      <w:rPr>
        <w:rFonts w:hint="default" w:ascii="Symbol" w:hAnsi="Symbol"/>
        <w:color w:val="D46317" w:themeColor="accent2"/>
        <w:sz w:val="20"/>
      </w:rPr>
    </w:lvl>
    <w:lvl w:ilvl="1" w:tplc="FFFFFFFF" w:tentative="1">
      <w:start w:val="1"/>
      <w:numFmt w:val="bullet"/>
      <w:lvlText w:val="o"/>
      <w:lvlJc w:val="left"/>
      <w:pPr>
        <w:ind w:left="2007" w:hanging="360"/>
      </w:pPr>
      <w:rPr>
        <w:rFonts w:hint="default" w:ascii="Courier New" w:hAnsi="Courier New" w:cs="Courier New"/>
      </w:rPr>
    </w:lvl>
    <w:lvl w:ilvl="2" w:tplc="A3FEC566">
      <w:start w:val="1"/>
      <w:numFmt w:val="bullet"/>
      <w:lvlText w:val=""/>
      <w:lvlJc w:val="left"/>
      <w:pPr>
        <w:ind w:left="2727" w:hanging="360"/>
      </w:pPr>
      <w:rPr>
        <w:rFonts w:hint="default" w:ascii="Symbol" w:hAnsi="Symbol"/>
        <w:color w:val="D46317" w:themeColor="accent2"/>
      </w:rPr>
    </w:lvl>
    <w:lvl w:ilvl="3" w:tplc="FFFFFFFF" w:tentative="1">
      <w:start w:val="1"/>
      <w:numFmt w:val="bullet"/>
      <w:lvlText w:val=""/>
      <w:lvlJc w:val="left"/>
      <w:pPr>
        <w:ind w:left="3447" w:hanging="360"/>
      </w:pPr>
      <w:rPr>
        <w:rFonts w:hint="default" w:ascii="Symbol" w:hAnsi="Symbol"/>
      </w:rPr>
    </w:lvl>
    <w:lvl w:ilvl="4" w:tplc="FFFFFFFF" w:tentative="1">
      <w:start w:val="1"/>
      <w:numFmt w:val="bullet"/>
      <w:lvlText w:val="o"/>
      <w:lvlJc w:val="left"/>
      <w:pPr>
        <w:ind w:left="4167" w:hanging="360"/>
      </w:pPr>
      <w:rPr>
        <w:rFonts w:hint="default" w:ascii="Courier New" w:hAnsi="Courier New" w:cs="Courier New"/>
      </w:rPr>
    </w:lvl>
    <w:lvl w:ilvl="5" w:tplc="FFFFFFFF" w:tentative="1">
      <w:start w:val="1"/>
      <w:numFmt w:val="bullet"/>
      <w:lvlText w:val=""/>
      <w:lvlJc w:val="left"/>
      <w:pPr>
        <w:ind w:left="4887" w:hanging="360"/>
      </w:pPr>
      <w:rPr>
        <w:rFonts w:hint="default" w:ascii="Wingdings" w:hAnsi="Wingdings"/>
      </w:rPr>
    </w:lvl>
    <w:lvl w:ilvl="6" w:tplc="FFFFFFFF" w:tentative="1">
      <w:start w:val="1"/>
      <w:numFmt w:val="bullet"/>
      <w:lvlText w:val=""/>
      <w:lvlJc w:val="left"/>
      <w:pPr>
        <w:ind w:left="5607" w:hanging="360"/>
      </w:pPr>
      <w:rPr>
        <w:rFonts w:hint="default" w:ascii="Symbol" w:hAnsi="Symbol"/>
      </w:rPr>
    </w:lvl>
    <w:lvl w:ilvl="7" w:tplc="FFFFFFFF" w:tentative="1">
      <w:start w:val="1"/>
      <w:numFmt w:val="bullet"/>
      <w:lvlText w:val="o"/>
      <w:lvlJc w:val="left"/>
      <w:pPr>
        <w:ind w:left="6327" w:hanging="360"/>
      </w:pPr>
      <w:rPr>
        <w:rFonts w:hint="default" w:ascii="Courier New" w:hAnsi="Courier New" w:cs="Courier New"/>
      </w:rPr>
    </w:lvl>
    <w:lvl w:ilvl="8" w:tplc="FFFFFFFF" w:tentative="1">
      <w:start w:val="1"/>
      <w:numFmt w:val="bullet"/>
      <w:lvlText w:val=""/>
      <w:lvlJc w:val="left"/>
      <w:pPr>
        <w:ind w:left="7047" w:hanging="360"/>
      </w:pPr>
      <w:rPr>
        <w:rFonts w:hint="default" w:ascii="Wingdings" w:hAnsi="Wingdings"/>
      </w:rPr>
    </w:lvl>
  </w:abstractNum>
  <w:abstractNum w:abstractNumId="5" w15:restartNumberingAfterBreak="0">
    <w:nsid w:val="08054B25"/>
    <w:multiLevelType w:val="multilevel"/>
    <w:tmpl w:val="38E61950"/>
    <w:lvl w:ilvl="0">
      <w:start w:val="2"/>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1160" w:hanging="108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560" w:hanging="144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960" w:hanging="1800"/>
      </w:pPr>
      <w:rPr>
        <w:rFonts w:hint="default"/>
      </w:rPr>
    </w:lvl>
  </w:abstractNum>
  <w:abstractNum w:abstractNumId="6" w15:restartNumberingAfterBreak="0">
    <w:nsid w:val="088053C0"/>
    <w:multiLevelType w:val="hybridMultilevel"/>
    <w:tmpl w:val="82CA069E"/>
    <w:lvl w:ilvl="0" w:tplc="B53C600A">
      <w:start w:val="1"/>
      <w:numFmt w:val="bullet"/>
      <w:lvlText w:val=""/>
      <w:lvlJc w:val="left"/>
      <w:pPr>
        <w:ind w:left="720" w:hanging="360"/>
      </w:pPr>
      <w:rPr>
        <w:rFonts w:hint="default" w:ascii="Symbol" w:hAnsi="Symbol"/>
        <w:color w:val="D46317" w:themeColor="accent2"/>
        <w:sz w:val="20"/>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7" w15:restartNumberingAfterBreak="0">
    <w:nsid w:val="08A258BF"/>
    <w:multiLevelType w:val="hybridMultilevel"/>
    <w:tmpl w:val="A80A3628"/>
    <w:lvl w:ilvl="0" w:tplc="B53C600A">
      <w:start w:val="1"/>
      <w:numFmt w:val="bullet"/>
      <w:lvlText w:val=""/>
      <w:lvlJc w:val="left"/>
      <w:pPr>
        <w:ind w:left="720" w:hanging="360"/>
      </w:pPr>
      <w:rPr>
        <w:rFonts w:hint="default" w:ascii="Symbol" w:hAnsi="Symbol"/>
        <w:color w:val="D46317" w:themeColor="accent2"/>
        <w:sz w:val="20"/>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8" w15:restartNumberingAfterBreak="0">
    <w:nsid w:val="09D15254"/>
    <w:multiLevelType w:val="multilevel"/>
    <w:tmpl w:val="13F8771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 w15:restartNumberingAfterBreak="0">
    <w:nsid w:val="0AFE6340"/>
    <w:multiLevelType w:val="hybridMultilevel"/>
    <w:tmpl w:val="B3C8ABE4"/>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10" w15:restartNumberingAfterBreak="0">
    <w:nsid w:val="0C985DEA"/>
    <w:multiLevelType w:val="multilevel"/>
    <w:tmpl w:val="540CBB88"/>
    <w:lvl w:ilvl="0">
      <w:start w:val="1"/>
      <w:numFmt w:val="bullet"/>
      <w:lvlText w:val=""/>
      <w:lvlJc w:val="left"/>
      <w:pPr>
        <w:ind w:left="720" w:hanging="360"/>
      </w:pPr>
      <w:rPr>
        <w:rFonts w:hint="default" w:ascii="Symbol" w:hAnsi="Symbol"/>
        <w:color w:val="D46515"/>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1" w15:restartNumberingAfterBreak="0">
    <w:nsid w:val="0E020415"/>
    <w:multiLevelType w:val="hybridMultilevel"/>
    <w:tmpl w:val="9CFE6138"/>
    <w:lvl w:ilvl="0" w:tplc="B53C600A">
      <w:start w:val="1"/>
      <w:numFmt w:val="bullet"/>
      <w:lvlText w:val=""/>
      <w:lvlJc w:val="left"/>
      <w:pPr>
        <w:ind w:left="1080" w:hanging="360"/>
      </w:pPr>
      <w:rPr>
        <w:rFonts w:hint="default" w:ascii="Symbol" w:hAnsi="Symbol"/>
        <w:color w:val="D46317" w:themeColor="accent2"/>
        <w:sz w:val="20"/>
      </w:rPr>
    </w:lvl>
    <w:lvl w:ilvl="1" w:tplc="04050003" w:tentative="1">
      <w:start w:val="1"/>
      <w:numFmt w:val="bullet"/>
      <w:lvlText w:val="o"/>
      <w:lvlJc w:val="left"/>
      <w:pPr>
        <w:ind w:left="1800" w:hanging="360"/>
      </w:pPr>
      <w:rPr>
        <w:rFonts w:hint="default" w:ascii="Courier New" w:hAnsi="Courier New" w:cs="Courier New"/>
      </w:rPr>
    </w:lvl>
    <w:lvl w:ilvl="2" w:tplc="04050005" w:tentative="1">
      <w:start w:val="1"/>
      <w:numFmt w:val="bullet"/>
      <w:lvlText w:val=""/>
      <w:lvlJc w:val="left"/>
      <w:pPr>
        <w:ind w:left="2520" w:hanging="360"/>
      </w:pPr>
      <w:rPr>
        <w:rFonts w:hint="default" w:ascii="Wingdings" w:hAnsi="Wingdings"/>
      </w:rPr>
    </w:lvl>
    <w:lvl w:ilvl="3" w:tplc="04050001" w:tentative="1">
      <w:start w:val="1"/>
      <w:numFmt w:val="bullet"/>
      <w:lvlText w:val=""/>
      <w:lvlJc w:val="left"/>
      <w:pPr>
        <w:ind w:left="3240" w:hanging="360"/>
      </w:pPr>
      <w:rPr>
        <w:rFonts w:hint="default" w:ascii="Symbol" w:hAnsi="Symbol"/>
      </w:rPr>
    </w:lvl>
    <w:lvl w:ilvl="4" w:tplc="04050003" w:tentative="1">
      <w:start w:val="1"/>
      <w:numFmt w:val="bullet"/>
      <w:lvlText w:val="o"/>
      <w:lvlJc w:val="left"/>
      <w:pPr>
        <w:ind w:left="3960" w:hanging="360"/>
      </w:pPr>
      <w:rPr>
        <w:rFonts w:hint="default" w:ascii="Courier New" w:hAnsi="Courier New" w:cs="Courier New"/>
      </w:rPr>
    </w:lvl>
    <w:lvl w:ilvl="5" w:tplc="04050005" w:tentative="1">
      <w:start w:val="1"/>
      <w:numFmt w:val="bullet"/>
      <w:lvlText w:val=""/>
      <w:lvlJc w:val="left"/>
      <w:pPr>
        <w:ind w:left="4680" w:hanging="360"/>
      </w:pPr>
      <w:rPr>
        <w:rFonts w:hint="default" w:ascii="Wingdings" w:hAnsi="Wingdings"/>
      </w:rPr>
    </w:lvl>
    <w:lvl w:ilvl="6" w:tplc="04050001" w:tentative="1">
      <w:start w:val="1"/>
      <w:numFmt w:val="bullet"/>
      <w:lvlText w:val=""/>
      <w:lvlJc w:val="left"/>
      <w:pPr>
        <w:ind w:left="5400" w:hanging="360"/>
      </w:pPr>
      <w:rPr>
        <w:rFonts w:hint="default" w:ascii="Symbol" w:hAnsi="Symbol"/>
      </w:rPr>
    </w:lvl>
    <w:lvl w:ilvl="7" w:tplc="04050003" w:tentative="1">
      <w:start w:val="1"/>
      <w:numFmt w:val="bullet"/>
      <w:lvlText w:val="o"/>
      <w:lvlJc w:val="left"/>
      <w:pPr>
        <w:ind w:left="6120" w:hanging="360"/>
      </w:pPr>
      <w:rPr>
        <w:rFonts w:hint="default" w:ascii="Courier New" w:hAnsi="Courier New" w:cs="Courier New"/>
      </w:rPr>
    </w:lvl>
    <w:lvl w:ilvl="8" w:tplc="04050005" w:tentative="1">
      <w:start w:val="1"/>
      <w:numFmt w:val="bullet"/>
      <w:lvlText w:val=""/>
      <w:lvlJc w:val="left"/>
      <w:pPr>
        <w:ind w:left="6840" w:hanging="360"/>
      </w:pPr>
      <w:rPr>
        <w:rFonts w:hint="default" w:ascii="Wingdings" w:hAnsi="Wingdings"/>
      </w:rPr>
    </w:lvl>
  </w:abstractNum>
  <w:abstractNum w:abstractNumId="12" w15:restartNumberingAfterBreak="0">
    <w:nsid w:val="0E601FFD"/>
    <w:multiLevelType w:val="hybridMultilevel"/>
    <w:tmpl w:val="BB46F052"/>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13" w15:restartNumberingAfterBreak="0">
    <w:nsid w:val="0E8C33D8"/>
    <w:multiLevelType w:val="multilevel"/>
    <w:tmpl w:val="C13CD4F8"/>
    <w:lvl w:ilvl="0">
      <w:start w:val="1"/>
      <w:numFmt w:val="bullet"/>
      <w:lvlText w:val=""/>
      <w:lvlJc w:val="left"/>
      <w:pPr>
        <w:ind w:left="720" w:hanging="360"/>
      </w:pPr>
      <w:rPr>
        <w:rFonts w:hint="default" w:ascii="Symbol" w:hAnsi="Symbol"/>
        <w:color w:val="D46317" w:themeColor="accent2"/>
        <w:sz w:val="20"/>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4" w15:restartNumberingAfterBreak="0">
    <w:nsid w:val="0F7B04FE"/>
    <w:multiLevelType w:val="hybridMultilevel"/>
    <w:tmpl w:val="96583E1A"/>
    <w:lvl w:ilvl="0" w:tplc="E52416C4">
      <w:start w:val="1"/>
      <w:numFmt w:val="bullet"/>
      <w:lvlText w:val=""/>
      <w:lvlJc w:val="left"/>
      <w:pPr>
        <w:ind w:left="720" w:hanging="360"/>
      </w:pPr>
      <w:rPr>
        <w:rFonts w:hint="default" w:ascii="Symbol" w:hAnsi="Symbol"/>
      </w:rPr>
    </w:lvl>
    <w:lvl w:ilvl="1" w:tplc="B98A99C8">
      <w:start w:val="1"/>
      <w:numFmt w:val="bullet"/>
      <w:lvlText w:val="o"/>
      <w:lvlJc w:val="left"/>
      <w:pPr>
        <w:ind w:left="1440" w:hanging="360"/>
      </w:pPr>
      <w:rPr>
        <w:rFonts w:hint="default" w:ascii="Courier New" w:hAnsi="Courier New"/>
      </w:rPr>
    </w:lvl>
    <w:lvl w:ilvl="2" w:tplc="1FD2FC1E">
      <w:start w:val="1"/>
      <w:numFmt w:val="bullet"/>
      <w:lvlText w:val=""/>
      <w:lvlJc w:val="left"/>
      <w:pPr>
        <w:ind w:left="2160" w:hanging="360"/>
      </w:pPr>
      <w:rPr>
        <w:rFonts w:hint="default" w:ascii="Wingdings" w:hAnsi="Wingdings"/>
      </w:rPr>
    </w:lvl>
    <w:lvl w:ilvl="3" w:tplc="B3820E46">
      <w:start w:val="1"/>
      <w:numFmt w:val="bullet"/>
      <w:lvlText w:val=""/>
      <w:lvlJc w:val="left"/>
      <w:pPr>
        <w:ind w:left="2880" w:hanging="360"/>
      </w:pPr>
      <w:rPr>
        <w:rFonts w:hint="default" w:ascii="Symbol" w:hAnsi="Symbol"/>
      </w:rPr>
    </w:lvl>
    <w:lvl w:ilvl="4" w:tplc="0454497E">
      <w:start w:val="1"/>
      <w:numFmt w:val="bullet"/>
      <w:lvlText w:val="o"/>
      <w:lvlJc w:val="left"/>
      <w:pPr>
        <w:ind w:left="3600" w:hanging="360"/>
      </w:pPr>
      <w:rPr>
        <w:rFonts w:hint="default" w:ascii="Courier New" w:hAnsi="Courier New"/>
      </w:rPr>
    </w:lvl>
    <w:lvl w:ilvl="5" w:tplc="D2602A38">
      <w:start w:val="1"/>
      <w:numFmt w:val="bullet"/>
      <w:lvlText w:val=""/>
      <w:lvlJc w:val="left"/>
      <w:pPr>
        <w:ind w:left="4320" w:hanging="360"/>
      </w:pPr>
      <w:rPr>
        <w:rFonts w:hint="default" w:ascii="Wingdings" w:hAnsi="Wingdings"/>
      </w:rPr>
    </w:lvl>
    <w:lvl w:ilvl="6" w:tplc="F7FE628E">
      <w:start w:val="1"/>
      <w:numFmt w:val="bullet"/>
      <w:lvlText w:val=""/>
      <w:lvlJc w:val="left"/>
      <w:pPr>
        <w:ind w:left="5040" w:hanging="360"/>
      </w:pPr>
      <w:rPr>
        <w:rFonts w:hint="default" w:ascii="Symbol" w:hAnsi="Symbol"/>
      </w:rPr>
    </w:lvl>
    <w:lvl w:ilvl="7" w:tplc="7CBCBFA2">
      <w:start w:val="1"/>
      <w:numFmt w:val="bullet"/>
      <w:lvlText w:val="o"/>
      <w:lvlJc w:val="left"/>
      <w:pPr>
        <w:ind w:left="5760" w:hanging="360"/>
      </w:pPr>
      <w:rPr>
        <w:rFonts w:hint="default" w:ascii="Courier New" w:hAnsi="Courier New"/>
      </w:rPr>
    </w:lvl>
    <w:lvl w:ilvl="8" w:tplc="40C407FE">
      <w:start w:val="1"/>
      <w:numFmt w:val="bullet"/>
      <w:lvlText w:val=""/>
      <w:lvlJc w:val="left"/>
      <w:pPr>
        <w:ind w:left="6480" w:hanging="360"/>
      </w:pPr>
      <w:rPr>
        <w:rFonts w:hint="default" w:ascii="Wingdings" w:hAnsi="Wingdings"/>
      </w:rPr>
    </w:lvl>
  </w:abstractNum>
  <w:abstractNum w:abstractNumId="15" w15:restartNumberingAfterBreak="0">
    <w:nsid w:val="104552F4"/>
    <w:multiLevelType w:val="multilevel"/>
    <w:tmpl w:val="AFAA8E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12991D59"/>
    <w:multiLevelType w:val="hybridMultilevel"/>
    <w:tmpl w:val="38D846CE"/>
    <w:lvl w:ilvl="0" w:tplc="B53C600A">
      <w:start w:val="1"/>
      <w:numFmt w:val="bullet"/>
      <w:lvlText w:val=""/>
      <w:lvlJc w:val="left"/>
      <w:pPr>
        <w:ind w:left="720" w:hanging="360"/>
      </w:pPr>
      <w:rPr>
        <w:rFonts w:hint="default" w:ascii="Symbol" w:hAnsi="Symbol"/>
        <w:color w:val="D46317" w:themeColor="accent2"/>
        <w:sz w:val="20"/>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17" w15:restartNumberingAfterBreak="0">
    <w:nsid w:val="13A84BA4"/>
    <w:multiLevelType w:val="hybridMultilevel"/>
    <w:tmpl w:val="E3C0E60A"/>
    <w:lvl w:ilvl="0" w:tplc="FFFFFFFF">
      <w:start w:val="1"/>
      <w:numFmt w:val="bullet"/>
      <w:lvlText w:val=""/>
      <w:lvlJc w:val="left"/>
      <w:pPr>
        <w:ind w:left="720" w:hanging="360"/>
      </w:pPr>
      <w:rPr>
        <w:rFonts w:hint="default" w:ascii="Symbol" w:hAnsi="Symbol"/>
        <w:color w:val="D46317" w:themeColor="accent2"/>
        <w:sz w:val="20"/>
      </w:rPr>
    </w:lvl>
    <w:lvl w:ilvl="1" w:tplc="B53C600A">
      <w:start w:val="1"/>
      <w:numFmt w:val="bullet"/>
      <w:lvlText w:val=""/>
      <w:lvlJc w:val="left"/>
      <w:pPr>
        <w:ind w:left="720" w:hanging="360"/>
      </w:pPr>
      <w:rPr>
        <w:rFonts w:hint="default" w:ascii="Symbol" w:hAnsi="Symbol"/>
        <w:color w:val="D46317" w:themeColor="accent2"/>
        <w:sz w:val="20"/>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8" w15:restartNumberingAfterBreak="0">
    <w:nsid w:val="18FF29A5"/>
    <w:multiLevelType w:val="multilevel"/>
    <w:tmpl w:val="961E7462"/>
    <w:lvl w:ilvl="0">
      <w:start w:val="4"/>
      <w:numFmt w:val="decimal"/>
      <w:lvlText w:val="%1."/>
      <w:lvlJc w:val="left"/>
      <w:pPr>
        <w:ind w:left="680" w:hanging="680"/>
      </w:pPr>
      <w:rPr>
        <w:rFonts w:hint="default"/>
      </w:rPr>
    </w:lvl>
    <w:lvl w:ilvl="1">
      <w:start w:val="3"/>
      <w:numFmt w:val="decimal"/>
      <w:lvlText w:val="%1.%2."/>
      <w:lvlJc w:val="left"/>
      <w:pPr>
        <w:ind w:left="680" w:hanging="6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90D37E1"/>
    <w:multiLevelType w:val="hybridMultilevel"/>
    <w:tmpl w:val="1680AC8A"/>
    <w:lvl w:ilvl="0" w:tplc="FFFFFFFF">
      <w:start w:val="1"/>
      <w:numFmt w:val="bullet"/>
      <w:lvlText w:val=""/>
      <w:lvlJc w:val="left"/>
      <w:pPr>
        <w:ind w:left="720" w:hanging="360"/>
      </w:pPr>
      <w:rPr>
        <w:rFonts w:hint="default" w:ascii="Symbol" w:hAnsi="Symbo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0" w15:restartNumberingAfterBreak="0">
    <w:nsid w:val="194E0348"/>
    <w:multiLevelType w:val="hybridMultilevel"/>
    <w:tmpl w:val="C29A0526"/>
    <w:lvl w:ilvl="0" w:tplc="9F18E9A6">
      <w:numFmt w:val="bullet"/>
      <w:lvlText w:val="-"/>
      <w:lvlJc w:val="left"/>
      <w:pPr>
        <w:ind w:left="720" w:hanging="360"/>
      </w:pPr>
      <w:rPr>
        <w:rFonts w:hint="default" w:ascii="Arial" w:hAnsi="Arial" w:eastAsia="Arial" w:cs="Arial"/>
        <w:color w:val="D46317" w:themeColor="accent2"/>
      </w:rPr>
    </w:lvl>
    <w:lvl w:ilvl="1" w:tplc="FFFFFFFF">
      <w:start w:val="1"/>
      <w:numFmt w:val="bullet"/>
      <w:lvlText w:val="o"/>
      <w:lvlJc w:val="left"/>
      <w:pPr>
        <w:ind w:left="1440" w:hanging="360"/>
      </w:pPr>
      <w:rPr>
        <w:rFonts w:hint="default" w:ascii="Courier New" w:hAnsi="Courier New"/>
      </w:rPr>
    </w:lvl>
    <w:lvl w:ilvl="2" w:tplc="FFFFFFFF">
      <w:start w:val="1"/>
      <w:numFmt w:val="bullet"/>
      <w:lvlText w:val=""/>
      <w:lvlJc w:val="left"/>
      <w:pPr>
        <w:ind w:left="2160" w:hanging="360"/>
      </w:pPr>
      <w:rPr>
        <w:rFonts w:hint="default" w:ascii="Wingdings" w:hAnsi="Wingdings"/>
      </w:rPr>
    </w:lvl>
    <w:lvl w:ilvl="3" w:tplc="FFFFFFFF">
      <w:start w:val="1"/>
      <w:numFmt w:val="bullet"/>
      <w:lvlText w:val=""/>
      <w:lvlJc w:val="left"/>
      <w:pPr>
        <w:ind w:left="2880" w:hanging="360"/>
      </w:pPr>
      <w:rPr>
        <w:rFonts w:hint="default" w:ascii="Symbol" w:hAnsi="Symbol"/>
      </w:rPr>
    </w:lvl>
    <w:lvl w:ilvl="4" w:tplc="FFFFFFFF">
      <w:start w:val="1"/>
      <w:numFmt w:val="bullet"/>
      <w:lvlText w:val="o"/>
      <w:lvlJc w:val="left"/>
      <w:pPr>
        <w:ind w:left="3600" w:hanging="360"/>
      </w:pPr>
      <w:rPr>
        <w:rFonts w:hint="default" w:ascii="Courier New" w:hAnsi="Courier New"/>
      </w:rPr>
    </w:lvl>
    <w:lvl w:ilvl="5" w:tplc="FFFFFFFF">
      <w:start w:val="1"/>
      <w:numFmt w:val="bullet"/>
      <w:lvlText w:val=""/>
      <w:lvlJc w:val="left"/>
      <w:pPr>
        <w:ind w:left="4320" w:hanging="360"/>
      </w:pPr>
      <w:rPr>
        <w:rFonts w:hint="default" w:ascii="Wingdings" w:hAnsi="Wingdings"/>
      </w:rPr>
    </w:lvl>
    <w:lvl w:ilvl="6" w:tplc="FFFFFFFF">
      <w:start w:val="1"/>
      <w:numFmt w:val="bullet"/>
      <w:lvlText w:val=""/>
      <w:lvlJc w:val="left"/>
      <w:pPr>
        <w:ind w:left="5040" w:hanging="360"/>
      </w:pPr>
      <w:rPr>
        <w:rFonts w:hint="default" w:ascii="Symbol" w:hAnsi="Symbol"/>
      </w:rPr>
    </w:lvl>
    <w:lvl w:ilvl="7" w:tplc="FFFFFFFF">
      <w:start w:val="1"/>
      <w:numFmt w:val="bullet"/>
      <w:lvlText w:val="o"/>
      <w:lvlJc w:val="left"/>
      <w:pPr>
        <w:ind w:left="5760" w:hanging="360"/>
      </w:pPr>
      <w:rPr>
        <w:rFonts w:hint="default" w:ascii="Courier New" w:hAnsi="Courier New"/>
      </w:rPr>
    </w:lvl>
    <w:lvl w:ilvl="8" w:tplc="FFFFFFFF">
      <w:start w:val="1"/>
      <w:numFmt w:val="bullet"/>
      <w:lvlText w:val=""/>
      <w:lvlJc w:val="left"/>
      <w:pPr>
        <w:ind w:left="6480" w:hanging="360"/>
      </w:pPr>
      <w:rPr>
        <w:rFonts w:hint="default" w:ascii="Wingdings" w:hAnsi="Wingdings"/>
      </w:rPr>
    </w:lvl>
  </w:abstractNum>
  <w:abstractNum w:abstractNumId="21" w15:restartNumberingAfterBreak="0">
    <w:nsid w:val="1CF4721D"/>
    <w:multiLevelType w:val="hybridMultilevel"/>
    <w:tmpl w:val="5054226E"/>
    <w:lvl w:ilvl="0" w:tplc="A3FEC566">
      <w:start w:val="1"/>
      <w:numFmt w:val="bullet"/>
      <w:lvlText w:val=""/>
      <w:lvlJc w:val="left"/>
      <w:pPr>
        <w:ind w:left="720" w:hanging="360"/>
      </w:pPr>
      <w:rPr>
        <w:rFonts w:hint="default" w:ascii="Symbol" w:hAnsi="Symbol"/>
        <w:color w:val="D46317" w:themeColor="accent2"/>
      </w:rPr>
    </w:lvl>
    <w:lvl w:ilvl="1" w:tplc="FFFFFFFF">
      <w:start w:val="1"/>
      <w:numFmt w:val="bullet"/>
      <w:lvlText w:val="o"/>
      <w:lvlJc w:val="left"/>
      <w:pPr>
        <w:ind w:left="1440" w:hanging="360"/>
      </w:pPr>
      <w:rPr>
        <w:rFonts w:hint="default" w:ascii="Courier New" w:hAnsi="Courier New"/>
      </w:rPr>
    </w:lvl>
    <w:lvl w:ilvl="2" w:tplc="FFFFFFFF">
      <w:start w:val="1"/>
      <w:numFmt w:val="bullet"/>
      <w:lvlText w:val=""/>
      <w:lvlJc w:val="left"/>
      <w:pPr>
        <w:ind w:left="2160" w:hanging="360"/>
      </w:pPr>
      <w:rPr>
        <w:rFonts w:hint="default" w:ascii="Wingdings" w:hAnsi="Wingdings"/>
      </w:rPr>
    </w:lvl>
    <w:lvl w:ilvl="3" w:tplc="FFFFFFFF">
      <w:start w:val="1"/>
      <w:numFmt w:val="bullet"/>
      <w:lvlText w:val=""/>
      <w:lvlJc w:val="left"/>
      <w:pPr>
        <w:ind w:left="2880" w:hanging="360"/>
      </w:pPr>
      <w:rPr>
        <w:rFonts w:hint="default" w:ascii="Symbol" w:hAnsi="Symbol"/>
      </w:rPr>
    </w:lvl>
    <w:lvl w:ilvl="4" w:tplc="FFFFFFFF">
      <w:start w:val="1"/>
      <w:numFmt w:val="bullet"/>
      <w:lvlText w:val="o"/>
      <w:lvlJc w:val="left"/>
      <w:pPr>
        <w:ind w:left="3600" w:hanging="360"/>
      </w:pPr>
      <w:rPr>
        <w:rFonts w:hint="default" w:ascii="Courier New" w:hAnsi="Courier New"/>
      </w:rPr>
    </w:lvl>
    <w:lvl w:ilvl="5" w:tplc="FFFFFFFF">
      <w:start w:val="1"/>
      <w:numFmt w:val="bullet"/>
      <w:lvlText w:val=""/>
      <w:lvlJc w:val="left"/>
      <w:pPr>
        <w:ind w:left="4320" w:hanging="360"/>
      </w:pPr>
      <w:rPr>
        <w:rFonts w:hint="default" w:ascii="Wingdings" w:hAnsi="Wingdings"/>
      </w:rPr>
    </w:lvl>
    <w:lvl w:ilvl="6" w:tplc="FFFFFFFF">
      <w:start w:val="1"/>
      <w:numFmt w:val="bullet"/>
      <w:lvlText w:val=""/>
      <w:lvlJc w:val="left"/>
      <w:pPr>
        <w:ind w:left="5040" w:hanging="360"/>
      </w:pPr>
      <w:rPr>
        <w:rFonts w:hint="default" w:ascii="Symbol" w:hAnsi="Symbol"/>
      </w:rPr>
    </w:lvl>
    <w:lvl w:ilvl="7" w:tplc="FFFFFFFF">
      <w:start w:val="1"/>
      <w:numFmt w:val="bullet"/>
      <w:lvlText w:val="o"/>
      <w:lvlJc w:val="left"/>
      <w:pPr>
        <w:ind w:left="5760" w:hanging="360"/>
      </w:pPr>
      <w:rPr>
        <w:rFonts w:hint="default" w:ascii="Courier New" w:hAnsi="Courier New"/>
      </w:rPr>
    </w:lvl>
    <w:lvl w:ilvl="8" w:tplc="FFFFFFFF">
      <w:start w:val="1"/>
      <w:numFmt w:val="bullet"/>
      <w:lvlText w:val=""/>
      <w:lvlJc w:val="left"/>
      <w:pPr>
        <w:ind w:left="6480" w:hanging="360"/>
      </w:pPr>
      <w:rPr>
        <w:rFonts w:hint="default" w:ascii="Wingdings" w:hAnsi="Wingdings"/>
      </w:rPr>
    </w:lvl>
  </w:abstractNum>
  <w:abstractNum w:abstractNumId="22" w15:restartNumberingAfterBreak="0">
    <w:nsid w:val="204B2660"/>
    <w:multiLevelType w:val="hybridMultilevel"/>
    <w:tmpl w:val="53DA5062"/>
    <w:lvl w:ilvl="0" w:tplc="A3FEC566">
      <w:start w:val="1"/>
      <w:numFmt w:val="bullet"/>
      <w:lvlText w:val=""/>
      <w:lvlJc w:val="left"/>
      <w:pPr>
        <w:ind w:left="720" w:hanging="360"/>
      </w:pPr>
      <w:rPr>
        <w:rFonts w:hint="default" w:ascii="Symbol" w:hAnsi="Symbol"/>
        <w:color w:val="D46317" w:themeColor="accent2"/>
      </w:rPr>
    </w:lvl>
    <w:lvl w:ilvl="1" w:tplc="04050003">
      <w:start w:val="1"/>
      <w:numFmt w:val="bullet"/>
      <w:lvlText w:val="o"/>
      <w:lvlJc w:val="left"/>
      <w:pPr>
        <w:ind w:left="1440" w:hanging="360"/>
      </w:pPr>
      <w:rPr>
        <w:rFonts w:hint="default" w:ascii="Courier New" w:hAnsi="Courier New" w:cs="Courier New"/>
      </w:rPr>
    </w:lvl>
    <w:lvl w:ilvl="2" w:tplc="53C07844">
      <w:numFmt w:val="bullet"/>
      <w:lvlText w:val="–"/>
      <w:lvlJc w:val="left"/>
      <w:pPr>
        <w:ind w:left="2160" w:hanging="360"/>
      </w:pPr>
      <w:rPr>
        <w:rFonts w:hint="default" w:ascii="Arial" w:hAnsi="Arial" w:eastAsia="Times New Roman" w:cs="Arial"/>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23" w15:restartNumberingAfterBreak="0">
    <w:nsid w:val="207F62C3"/>
    <w:multiLevelType w:val="hybridMultilevel"/>
    <w:tmpl w:val="176CFDC8"/>
    <w:lvl w:ilvl="0" w:tplc="B53C600A">
      <w:start w:val="1"/>
      <w:numFmt w:val="bullet"/>
      <w:lvlText w:val=""/>
      <w:lvlJc w:val="left"/>
      <w:pPr>
        <w:ind w:left="720" w:hanging="360"/>
      </w:pPr>
      <w:rPr>
        <w:rFonts w:hint="default" w:ascii="Symbol" w:hAnsi="Symbol"/>
        <w:color w:val="D46317" w:themeColor="accent2"/>
        <w:sz w:val="20"/>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24" w15:restartNumberingAfterBreak="0">
    <w:nsid w:val="24F2BBFF"/>
    <w:multiLevelType w:val="hybridMultilevel"/>
    <w:tmpl w:val="5896CFE4"/>
    <w:lvl w:ilvl="0" w:tplc="E348D308">
      <w:start w:val="1"/>
      <w:numFmt w:val="bullet"/>
      <w:lvlText w:val=""/>
      <w:lvlJc w:val="left"/>
      <w:pPr>
        <w:ind w:left="720" w:hanging="360"/>
      </w:pPr>
      <w:rPr>
        <w:rFonts w:hint="default" w:ascii="Symbol" w:hAnsi="Symbol"/>
      </w:rPr>
    </w:lvl>
    <w:lvl w:ilvl="1" w:tplc="52480242">
      <w:start w:val="1"/>
      <w:numFmt w:val="bullet"/>
      <w:lvlText w:val="o"/>
      <w:lvlJc w:val="left"/>
      <w:pPr>
        <w:ind w:left="1440" w:hanging="360"/>
      </w:pPr>
      <w:rPr>
        <w:rFonts w:hint="default" w:ascii="Courier New" w:hAnsi="Courier New"/>
      </w:rPr>
    </w:lvl>
    <w:lvl w:ilvl="2" w:tplc="0C72F6F0">
      <w:start w:val="1"/>
      <w:numFmt w:val="bullet"/>
      <w:lvlText w:val=""/>
      <w:lvlJc w:val="left"/>
      <w:pPr>
        <w:ind w:left="2160" w:hanging="360"/>
      </w:pPr>
      <w:rPr>
        <w:rFonts w:hint="default" w:ascii="Wingdings" w:hAnsi="Wingdings"/>
      </w:rPr>
    </w:lvl>
    <w:lvl w:ilvl="3" w:tplc="FFE24C24">
      <w:start w:val="1"/>
      <w:numFmt w:val="bullet"/>
      <w:lvlText w:val=""/>
      <w:lvlJc w:val="left"/>
      <w:pPr>
        <w:ind w:left="2880" w:hanging="360"/>
      </w:pPr>
      <w:rPr>
        <w:rFonts w:hint="default" w:ascii="Symbol" w:hAnsi="Symbol"/>
      </w:rPr>
    </w:lvl>
    <w:lvl w:ilvl="4" w:tplc="8EBEB9A0">
      <w:start w:val="1"/>
      <w:numFmt w:val="bullet"/>
      <w:lvlText w:val="o"/>
      <w:lvlJc w:val="left"/>
      <w:pPr>
        <w:ind w:left="3600" w:hanging="360"/>
      </w:pPr>
      <w:rPr>
        <w:rFonts w:hint="default" w:ascii="Courier New" w:hAnsi="Courier New"/>
      </w:rPr>
    </w:lvl>
    <w:lvl w:ilvl="5" w:tplc="A190C142">
      <w:start w:val="1"/>
      <w:numFmt w:val="bullet"/>
      <w:lvlText w:val=""/>
      <w:lvlJc w:val="left"/>
      <w:pPr>
        <w:ind w:left="4320" w:hanging="360"/>
      </w:pPr>
      <w:rPr>
        <w:rFonts w:hint="default" w:ascii="Wingdings" w:hAnsi="Wingdings"/>
      </w:rPr>
    </w:lvl>
    <w:lvl w:ilvl="6" w:tplc="AAEA7CE0">
      <w:start w:val="1"/>
      <w:numFmt w:val="bullet"/>
      <w:lvlText w:val=""/>
      <w:lvlJc w:val="left"/>
      <w:pPr>
        <w:ind w:left="5040" w:hanging="360"/>
      </w:pPr>
      <w:rPr>
        <w:rFonts w:hint="default" w:ascii="Symbol" w:hAnsi="Symbol"/>
      </w:rPr>
    </w:lvl>
    <w:lvl w:ilvl="7" w:tplc="1A84C3C2">
      <w:start w:val="1"/>
      <w:numFmt w:val="bullet"/>
      <w:lvlText w:val="o"/>
      <w:lvlJc w:val="left"/>
      <w:pPr>
        <w:ind w:left="5760" w:hanging="360"/>
      </w:pPr>
      <w:rPr>
        <w:rFonts w:hint="default" w:ascii="Courier New" w:hAnsi="Courier New"/>
      </w:rPr>
    </w:lvl>
    <w:lvl w:ilvl="8" w:tplc="7FD0BEE6">
      <w:start w:val="1"/>
      <w:numFmt w:val="bullet"/>
      <w:lvlText w:val=""/>
      <w:lvlJc w:val="left"/>
      <w:pPr>
        <w:ind w:left="6480" w:hanging="360"/>
      </w:pPr>
      <w:rPr>
        <w:rFonts w:hint="default" w:ascii="Wingdings" w:hAnsi="Wingdings"/>
      </w:rPr>
    </w:lvl>
  </w:abstractNum>
  <w:abstractNum w:abstractNumId="25" w15:restartNumberingAfterBreak="0">
    <w:nsid w:val="258A6AC7"/>
    <w:multiLevelType w:val="multilevel"/>
    <w:tmpl w:val="AFAA8E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286311B8"/>
    <w:multiLevelType w:val="hybridMultilevel"/>
    <w:tmpl w:val="D84C72EC"/>
    <w:lvl w:ilvl="0" w:tplc="20B89A4C">
      <w:start w:val="1"/>
      <w:numFmt w:val="decimal"/>
      <w:lvlText w:val="%1."/>
      <w:lvlJc w:val="left"/>
      <w:pPr>
        <w:ind w:left="720" w:hanging="360"/>
      </w:pPr>
    </w:lvl>
    <w:lvl w:ilvl="1" w:tplc="F9AE16A8">
      <w:start w:val="1"/>
      <w:numFmt w:val="lowerLetter"/>
      <w:lvlText w:val="%2."/>
      <w:lvlJc w:val="left"/>
      <w:pPr>
        <w:ind w:left="1440" w:hanging="360"/>
      </w:pPr>
    </w:lvl>
    <w:lvl w:ilvl="2" w:tplc="9BDA5F3C">
      <w:start w:val="1"/>
      <w:numFmt w:val="lowerRoman"/>
      <w:lvlText w:val="%3."/>
      <w:lvlJc w:val="right"/>
      <w:pPr>
        <w:ind w:left="2160" w:hanging="180"/>
      </w:pPr>
    </w:lvl>
    <w:lvl w:ilvl="3" w:tplc="01C8C716">
      <w:start w:val="1"/>
      <w:numFmt w:val="decimal"/>
      <w:lvlText w:val="%4."/>
      <w:lvlJc w:val="left"/>
      <w:pPr>
        <w:ind w:left="2880" w:hanging="360"/>
      </w:pPr>
    </w:lvl>
    <w:lvl w:ilvl="4" w:tplc="35AA119E">
      <w:start w:val="1"/>
      <w:numFmt w:val="lowerLetter"/>
      <w:lvlText w:val="%5."/>
      <w:lvlJc w:val="left"/>
      <w:pPr>
        <w:ind w:left="3600" w:hanging="360"/>
      </w:pPr>
    </w:lvl>
    <w:lvl w:ilvl="5" w:tplc="5B2C1D1E">
      <w:start w:val="1"/>
      <w:numFmt w:val="lowerRoman"/>
      <w:lvlText w:val="%6."/>
      <w:lvlJc w:val="right"/>
      <w:pPr>
        <w:ind w:left="4320" w:hanging="180"/>
      </w:pPr>
    </w:lvl>
    <w:lvl w:ilvl="6" w:tplc="76529E32">
      <w:start w:val="1"/>
      <w:numFmt w:val="decimal"/>
      <w:lvlText w:val="%7."/>
      <w:lvlJc w:val="left"/>
      <w:pPr>
        <w:ind w:left="5040" w:hanging="360"/>
      </w:pPr>
    </w:lvl>
    <w:lvl w:ilvl="7" w:tplc="5AC82D04">
      <w:start w:val="1"/>
      <w:numFmt w:val="lowerLetter"/>
      <w:lvlText w:val="%8."/>
      <w:lvlJc w:val="left"/>
      <w:pPr>
        <w:ind w:left="5760" w:hanging="360"/>
      </w:pPr>
    </w:lvl>
    <w:lvl w:ilvl="8" w:tplc="6252700C">
      <w:start w:val="1"/>
      <w:numFmt w:val="lowerRoman"/>
      <w:lvlText w:val="%9."/>
      <w:lvlJc w:val="right"/>
      <w:pPr>
        <w:ind w:left="6480" w:hanging="180"/>
      </w:pPr>
    </w:lvl>
  </w:abstractNum>
  <w:abstractNum w:abstractNumId="27" w15:restartNumberingAfterBreak="0">
    <w:nsid w:val="28B73ECC"/>
    <w:multiLevelType w:val="hybridMultilevel"/>
    <w:tmpl w:val="C032C4A2"/>
    <w:lvl w:ilvl="0" w:tplc="B53C600A">
      <w:start w:val="1"/>
      <w:numFmt w:val="bullet"/>
      <w:lvlText w:val=""/>
      <w:lvlJc w:val="left"/>
      <w:pPr>
        <w:ind w:left="1080" w:hanging="360"/>
      </w:pPr>
      <w:rPr>
        <w:rFonts w:hint="default" w:ascii="Symbol" w:hAnsi="Symbol"/>
        <w:color w:val="D46317" w:themeColor="accent2"/>
        <w:sz w:val="20"/>
      </w:rPr>
    </w:lvl>
    <w:lvl w:ilvl="1" w:tplc="04050003" w:tentative="1">
      <w:start w:val="1"/>
      <w:numFmt w:val="bullet"/>
      <w:lvlText w:val="o"/>
      <w:lvlJc w:val="left"/>
      <w:pPr>
        <w:ind w:left="1800" w:hanging="360"/>
      </w:pPr>
      <w:rPr>
        <w:rFonts w:hint="default" w:ascii="Courier New" w:hAnsi="Courier New" w:cs="Courier New"/>
      </w:rPr>
    </w:lvl>
    <w:lvl w:ilvl="2" w:tplc="04050005" w:tentative="1">
      <w:start w:val="1"/>
      <w:numFmt w:val="bullet"/>
      <w:lvlText w:val=""/>
      <w:lvlJc w:val="left"/>
      <w:pPr>
        <w:ind w:left="2520" w:hanging="360"/>
      </w:pPr>
      <w:rPr>
        <w:rFonts w:hint="default" w:ascii="Wingdings" w:hAnsi="Wingdings"/>
      </w:rPr>
    </w:lvl>
    <w:lvl w:ilvl="3" w:tplc="04050001" w:tentative="1">
      <w:start w:val="1"/>
      <w:numFmt w:val="bullet"/>
      <w:lvlText w:val=""/>
      <w:lvlJc w:val="left"/>
      <w:pPr>
        <w:ind w:left="3240" w:hanging="360"/>
      </w:pPr>
      <w:rPr>
        <w:rFonts w:hint="default" w:ascii="Symbol" w:hAnsi="Symbol"/>
      </w:rPr>
    </w:lvl>
    <w:lvl w:ilvl="4" w:tplc="04050003" w:tentative="1">
      <w:start w:val="1"/>
      <w:numFmt w:val="bullet"/>
      <w:lvlText w:val="o"/>
      <w:lvlJc w:val="left"/>
      <w:pPr>
        <w:ind w:left="3960" w:hanging="360"/>
      </w:pPr>
      <w:rPr>
        <w:rFonts w:hint="default" w:ascii="Courier New" w:hAnsi="Courier New" w:cs="Courier New"/>
      </w:rPr>
    </w:lvl>
    <w:lvl w:ilvl="5" w:tplc="04050005" w:tentative="1">
      <w:start w:val="1"/>
      <w:numFmt w:val="bullet"/>
      <w:lvlText w:val=""/>
      <w:lvlJc w:val="left"/>
      <w:pPr>
        <w:ind w:left="4680" w:hanging="360"/>
      </w:pPr>
      <w:rPr>
        <w:rFonts w:hint="default" w:ascii="Wingdings" w:hAnsi="Wingdings"/>
      </w:rPr>
    </w:lvl>
    <w:lvl w:ilvl="6" w:tplc="04050001" w:tentative="1">
      <w:start w:val="1"/>
      <w:numFmt w:val="bullet"/>
      <w:lvlText w:val=""/>
      <w:lvlJc w:val="left"/>
      <w:pPr>
        <w:ind w:left="5400" w:hanging="360"/>
      </w:pPr>
      <w:rPr>
        <w:rFonts w:hint="default" w:ascii="Symbol" w:hAnsi="Symbol"/>
      </w:rPr>
    </w:lvl>
    <w:lvl w:ilvl="7" w:tplc="04050003" w:tentative="1">
      <w:start w:val="1"/>
      <w:numFmt w:val="bullet"/>
      <w:lvlText w:val="o"/>
      <w:lvlJc w:val="left"/>
      <w:pPr>
        <w:ind w:left="6120" w:hanging="360"/>
      </w:pPr>
      <w:rPr>
        <w:rFonts w:hint="default" w:ascii="Courier New" w:hAnsi="Courier New" w:cs="Courier New"/>
      </w:rPr>
    </w:lvl>
    <w:lvl w:ilvl="8" w:tplc="04050005" w:tentative="1">
      <w:start w:val="1"/>
      <w:numFmt w:val="bullet"/>
      <w:lvlText w:val=""/>
      <w:lvlJc w:val="left"/>
      <w:pPr>
        <w:ind w:left="6840" w:hanging="360"/>
      </w:pPr>
      <w:rPr>
        <w:rFonts w:hint="default" w:ascii="Wingdings" w:hAnsi="Wingdings"/>
      </w:rPr>
    </w:lvl>
  </w:abstractNum>
  <w:abstractNum w:abstractNumId="28" w15:restartNumberingAfterBreak="0">
    <w:nsid w:val="28DB20E3"/>
    <w:multiLevelType w:val="hybridMultilevel"/>
    <w:tmpl w:val="BE46009E"/>
    <w:lvl w:ilvl="0" w:tplc="4B2AE736">
      <w:start w:val="1"/>
      <w:numFmt w:val="decimal"/>
      <w:lvlText w:val="%1."/>
      <w:lvlJc w:val="left"/>
      <w:pPr>
        <w:tabs>
          <w:tab w:val="num" w:pos="720"/>
        </w:tabs>
        <w:ind w:left="720" w:hanging="720"/>
      </w:pPr>
      <w:rPr>
        <w:color w:val="D46515"/>
      </w:rPr>
    </w:lvl>
    <w:lvl w:ilvl="1" w:tplc="C3A29FC2">
      <w:start w:val="1"/>
      <w:numFmt w:val="decimal"/>
      <w:lvlText w:val="%2."/>
      <w:lvlJc w:val="left"/>
      <w:pPr>
        <w:tabs>
          <w:tab w:val="num" w:pos="1440"/>
        </w:tabs>
        <w:ind w:left="1440" w:hanging="720"/>
      </w:pPr>
    </w:lvl>
    <w:lvl w:ilvl="2" w:tplc="5726D5C6">
      <w:start w:val="1"/>
      <w:numFmt w:val="decimal"/>
      <w:lvlText w:val="%3."/>
      <w:lvlJc w:val="left"/>
      <w:pPr>
        <w:tabs>
          <w:tab w:val="num" w:pos="2160"/>
        </w:tabs>
        <w:ind w:left="2160" w:hanging="720"/>
      </w:pPr>
    </w:lvl>
    <w:lvl w:ilvl="3" w:tplc="A85E9D32">
      <w:start w:val="1"/>
      <w:numFmt w:val="decimal"/>
      <w:lvlText w:val="%4."/>
      <w:lvlJc w:val="left"/>
      <w:pPr>
        <w:tabs>
          <w:tab w:val="num" w:pos="2880"/>
        </w:tabs>
        <w:ind w:left="2880" w:hanging="720"/>
      </w:pPr>
    </w:lvl>
    <w:lvl w:ilvl="4" w:tplc="070A5A6E">
      <w:start w:val="1"/>
      <w:numFmt w:val="decimal"/>
      <w:lvlText w:val="%5."/>
      <w:lvlJc w:val="left"/>
      <w:pPr>
        <w:tabs>
          <w:tab w:val="num" w:pos="3600"/>
        </w:tabs>
        <w:ind w:left="3600" w:hanging="720"/>
      </w:pPr>
    </w:lvl>
    <w:lvl w:ilvl="5" w:tplc="B75E48EA">
      <w:start w:val="1"/>
      <w:numFmt w:val="decimal"/>
      <w:lvlText w:val="%6."/>
      <w:lvlJc w:val="left"/>
      <w:pPr>
        <w:tabs>
          <w:tab w:val="num" w:pos="4320"/>
        </w:tabs>
        <w:ind w:left="4320" w:hanging="720"/>
      </w:pPr>
    </w:lvl>
    <w:lvl w:ilvl="6" w:tplc="AB2A0D1C">
      <w:start w:val="1"/>
      <w:numFmt w:val="decimal"/>
      <w:lvlText w:val="%7."/>
      <w:lvlJc w:val="left"/>
      <w:pPr>
        <w:tabs>
          <w:tab w:val="num" w:pos="5040"/>
        </w:tabs>
        <w:ind w:left="5040" w:hanging="720"/>
      </w:pPr>
    </w:lvl>
    <w:lvl w:ilvl="7" w:tplc="4CA60198">
      <w:start w:val="1"/>
      <w:numFmt w:val="decimal"/>
      <w:lvlText w:val="%8."/>
      <w:lvlJc w:val="left"/>
      <w:pPr>
        <w:tabs>
          <w:tab w:val="num" w:pos="5760"/>
        </w:tabs>
        <w:ind w:left="5760" w:hanging="720"/>
      </w:pPr>
    </w:lvl>
    <w:lvl w:ilvl="8" w:tplc="A588E70C">
      <w:start w:val="1"/>
      <w:numFmt w:val="decimal"/>
      <w:lvlText w:val="%9."/>
      <w:lvlJc w:val="left"/>
      <w:pPr>
        <w:tabs>
          <w:tab w:val="num" w:pos="6480"/>
        </w:tabs>
        <w:ind w:left="6480" w:hanging="720"/>
      </w:pPr>
    </w:lvl>
  </w:abstractNum>
  <w:abstractNum w:abstractNumId="29" w15:restartNumberingAfterBreak="0">
    <w:nsid w:val="2A506E99"/>
    <w:multiLevelType w:val="multilevel"/>
    <w:tmpl w:val="B8D0AEF2"/>
    <w:lvl w:ilvl="0">
      <w:start w:val="1"/>
      <w:numFmt w:val="decimal"/>
      <w:lvlText w:val="%1."/>
      <w:lvlJc w:val="left"/>
      <w:pPr>
        <w:ind w:left="360" w:hanging="360"/>
      </w:pPr>
      <w:rPr>
        <w:b/>
        <w:i w:val="0"/>
        <w:caps/>
        <w:color w:val="D46317"/>
        <w:sz w:val="56"/>
      </w:rPr>
    </w:lvl>
    <w:lvl w:ilvl="1">
      <w:start w:val="1"/>
      <w:numFmt w:val="decimal"/>
      <w:lvlText w:val="%1.%2."/>
      <w:lvlJc w:val="left"/>
      <w:pPr>
        <w:ind w:left="792" w:hanging="432"/>
      </w:pPr>
      <w:rPr>
        <w:b/>
        <w:i w:val="0"/>
        <w:iCs w:val="0"/>
        <w:color w:val="D46317" w:themeColor="accent2"/>
        <w:sz w:val="28"/>
      </w:rPr>
    </w:lvl>
    <w:lvl w:ilvl="2">
      <w:start w:val="1"/>
      <w:numFmt w:val="decimal"/>
      <w:lvlText w:val="%1.%2.%3."/>
      <w:lvlJc w:val="left"/>
      <w:pPr>
        <w:ind w:left="1224" w:hanging="504"/>
      </w:pPr>
      <w:rPr>
        <w:rFonts w:hint="default" w:ascii="Arial" w:hAnsi="Arial"/>
        <w:b/>
        <w:color w:val="D46317" w:themeColor="accent2"/>
        <w:sz w:val="24"/>
      </w:rPr>
    </w:lvl>
    <w:lvl w:ilvl="3">
      <w:start w:val="1"/>
      <w:numFmt w:val="decimal"/>
      <w:lvlText w:val="%1.%2.%3.%4."/>
      <w:lvlJc w:val="left"/>
      <w:pPr>
        <w:ind w:left="1728" w:hanging="648"/>
      </w:pPr>
      <w:rPr>
        <w:rFonts w:hint="default" w:ascii="Arial" w:hAnsi="Arial"/>
        <w:color w:val="D46317" w:themeColor="accent2"/>
        <w:sz w:val="24"/>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2E1631AC"/>
    <w:multiLevelType w:val="multilevel"/>
    <w:tmpl w:val="8CF87934"/>
    <w:lvl w:ilvl="0">
      <w:start w:val="1"/>
      <w:numFmt w:val="bullet"/>
      <w:lvlText w:val=""/>
      <w:lvlJc w:val="left"/>
      <w:pPr>
        <w:ind w:left="720" w:hanging="360"/>
      </w:pPr>
      <w:rPr>
        <w:rFonts w:hint="default" w:ascii="Symbol" w:hAnsi="Symbol"/>
        <w:color w:val="D46317" w:themeColor="accent2"/>
        <w:sz w:val="20"/>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1" w15:restartNumberingAfterBreak="0">
    <w:nsid w:val="2F9E0373"/>
    <w:multiLevelType w:val="hybridMultilevel"/>
    <w:tmpl w:val="E440FF82"/>
    <w:lvl w:ilvl="0" w:tplc="B53C600A">
      <w:start w:val="1"/>
      <w:numFmt w:val="bullet"/>
      <w:lvlText w:val=""/>
      <w:lvlJc w:val="left"/>
      <w:pPr>
        <w:ind w:left="720" w:hanging="360"/>
      </w:pPr>
      <w:rPr>
        <w:rFonts w:hint="default" w:ascii="Symbol" w:hAnsi="Symbol"/>
        <w:color w:val="D46317" w:themeColor="accent2"/>
        <w:sz w:val="20"/>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32" w15:restartNumberingAfterBreak="0">
    <w:nsid w:val="303A6C35"/>
    <w:multiLevelType w:val="hybridMultilevel"/>
    <w:tmpl w:val="68A4EACA"/>
    <w:lvl w:ilvl="0" w:tplc="B53C600A">
      <w:start w:val="1"/>
      <w:numFmt w:val="bullet"/>
      <w:lvlText w:val=""/>
      <w:lvlJc w:val="left"/>
      <w:pPr>
        <w:ind w:left="720" w:hanging="360"/>
      </w:pPr>
      <w:rPr>
        <w:rFonts w:hint="default" w:ascii="Symbol" w:hAnsi="Symbol"/>
        <w:color w:val="D46317" w:themeColor="accent2"/>
        <w:sz w:val="20"/>
      </w:rPr>
    </w:lvl>
    <w:lvl w:ilvl="1" w:tplc="04050003">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33" w15:restartNumberingAfterBreak="0">
    <w:nsid w:val="34931B05"/>
    <w:multiLevelType w:val="hybridMultilevel"/>
    <w:tmpl w:val="19AE6EFA"/>
    <w:lvl w:ilvl="0" w:tplc="FFFFFFFF">
      <w:start w:val="2"/>
      <w:numFmt w:val="bullet"/>
      <w:lvlText w:val="-"/>
      <w:lvlJc w:val="left"/>
      <w:pPr>
        <w:ind w:left="1854" w:hanging="360"/>
      </w:pPr>
      <w:rPr>
        <w:rFonts w:hint="default" w:ascii="Calibri" w:hAnsi="Calibri" w:cs="Calibri" w:eastAsiaTheme="minorHAnsi"/>
      </w:rPr>
    </w:lvl>
    <w:lvl w:ilvl="1" w:tplc="FFFFFFFF" w:tentative="1">
      <w:start w:val="1"/>
      <w:numFmt w:val="bullet"/>
      <w:lvlText w:val="o"/>
      <w:lvlJc w:val="left"/>
      <w:pPr>
        <w:ind w:left="2574" w:hanging="360"/>
      </w:pPr>
      <w:rPr>
        <w:rFonts w:hint="default" w:ascii="Courier New" w:hAnsi="Courier New" w:cs="Courier New"/>
      </w:rPr>
    </w:lvl>
    <w:lvl w:ilvl="2" w:tplc="BBA07A72">
      <w:start w:val="2"/>
      <w:numFmt w:val="bullet"/>
      <w:lvlText w:val="-"/>
      <w:lvlJc w:val="left"/>
      <w:pPr>
        <w:ind w:left="3294" w:hanging="360"/>
      </w:pPr>
      <w:rPr>
        <w:rFonts w:hint="default" w:ascii="Calibri" w:hAnsi="Calibri" w:cs="Calibri" w:eastAsiaTheme="minorHAnsi"/>
      </w:rPr>
    </w:lvl>
    <w:lvl w:ilvl="3" w:tplc="FFFFFFFF" w:tentative="1">
      <w:start w:val="1"/>
      <w:numFmt w:val="bullet"/>
      <w:lvlText w:val=""/>
      <w:lvlJc w:val="left"/>
      <w:pPr>
        <w:ind w:left="4014" w:hanging="360"/>
      </w:pPr>
      <w:rPr>
        <w:rFonts w:hint="default" w:ascii="Symbol" w:hAnsi="Symbol"/>
      </w:rPr>
    </w:lvl>
    <w:lvl w:ilvl="4" w:tplc="FFFFFFFF" w:tentative="1">
      <w:start w:val="1"/>
      <w:numFmt w:val="bullet"/>
      <w:lvlText w:val="o"/>
      <w:lvlJc w:val="left"/>
      <w:pPr>
        <w:ind w:left="4734" w:hanging="360"/>
      </w:pPr>
      <w:rPr>
        <w:rFonts w:hint="default" w:ascii="Courier New" w:hAnsi="Courier New" w:cs="Courier New"/>
      </w:rPr>
    </w:lvl>
    <w:lvl w:ilvl="5" w:tplc="FFFFFFFF" w:tentative="1">
      <w:start w:val="1"/>
      <w:numFmt w:val="bullet"/>
      <w:lvlText w:val=""/>
      <w:lvlJc w:val="left"/>
      <w:pPr>
        <w:ind w:left="5454" w:hanging="360"/>
      </w:pPr>
      <w:rPr>
        <w:rFonts w:hint="default" w:ascii="Wingdings" w:hAnsi="Wingdings"/>
      </w:rPr>
    </w:lvl>
    <w:lvl w:ilvl="6" w:tplc="FFFFFFFF" w:tentative="1">
      <w:start w:val="1"/>
      <w:numFmt w:val="bullet"/>
      <w:lvlText w:val=""/>
      <w:lvlJc w:val="left"/>
      <w:pPr>
        <w:ind w:left="6174" w:hanging="360"/>
      </w:pPr>
      <w:rPr>
        <w:rFonts w:hint="default" w:ascii="Symbol" w:hAnsi="Symbol"/>
      </w:rPr>
    </w:lvl>
    <w:lvl w:ilvl="7" w:tplc="FFFFFFFF" w:tentative="1">
      <w:start w:val="1"/>
      <w:numFmt w:val="bullet"/>
      <w:lvlText w:val="o"/>
      <w:lvlJc w:val="left"/>
      <w:pPr>
        <w:ind w:left="6894" w:hanging="360"/>
      </w:pPr>
      <w:rPr>
        <w:rFonts w:hint="default" w:ascii="Courier New" w:hAnsi="Courier New" w:cs="Courier New"/>
      </w:rPr>
    </w:lvl>
    <w:lvl w:ilvl="8" w:tplc="FFFFFFFF" w:tentative="1">
      <w:start w:val="1"/>
      <w:numFmt w:val="bullet"/>
      <w:lvlText w:val=""/>
      <w:lvlJc w:val="left"/>
      <w:pPr>
        <w:ind w:left="7614" w:hanging="360"/>
      </w:pPr>
      <w:rPr>
        <w:rFonts w:hint="default" w:ascii="Wingdings" w:hAnsi="Wingdings"/>
      </w:rPr>
    </w:lvl>
  </w:abstractNum>
  <w:abstractNum w:abstractNumId="34" w15:restartNumberingAfterBreak="0">
    <w:nsid w:val="35A95676"/>
    <w:multiLevelType w:val="hybridMultilevel"/>
    <w:tmpl w:val="63DA06D6"/>
    <w:lvl w:ilvl="0" w:tplc="04050001">
      <w:start w:val="1"/>
      <w:numFmt w:val="bullet"/>
      <w:lvlText w:val=""/>
      <w:lvlJc w:val="left"/>
      <w:pPr>
        <w:ind w:left="1068" w:hanging="360"/>
      </w:pPr>
      <w:rPr>
        <w:rFonts w:hint="default" w:ascii="Symbol" w:hAnsi="Symbol"/>
      </w:rPr>
    </w:lvl>
    <w:lvl w:ilvl="1" w:tplc="04050003" w:tentative="1">
      <w:start w:val="1"/>
      <w:numFmt w:val="bullet"/>
      <w:lvlText w:val="o"/>
      <w:lvlJc w:val="left"/>
      <w:pPr>
        <w:ind w:left="1788" w:hanging="360"/>
      </w:pPr>
      <w:rPr>
        <w:rFonts w:hint="default" w:ascii="Courier New" w:hAnsi="Courier New" w:cs="Courier New"/>
      </w:rPr>
    </w:lvl>
    <w:lvl w:ilvl="2" w:tplc="04050005" w:tentative="1">
      <w:start w:val="1"/>
      <w:numFmt w:val="bullet"/>
      <w:lvlText w:val=""/>
      <w:lvlJc w:val="left"/>
      <w:pPr>
        <w:ind w:left="2508" w:hanging="360"/>
      </w:pPr>
      <w:rPr>
        <w:rFonts w:hint="default" w:ascii="Wingdings" w:hAnsi="Wingdings"/>
      </w:rPr>
    </w:lvl>
    <w:lvl w:ilvl="3" w:tplc="04050001" w:tentative="1">
      <w:start w:val="1"/>
      <w:numFmt w:val="bullet"/>
      <w:lvlText w:val=""/>
      <w:lvlJc w:val="left"/>
      <w:pPr>
        <w:ind w:left="3228" w:hanging="360"/>
      </w:pPr>
      <w:rPr>
        <w:rFonts w:hint="default" w:ascii="Symbol" w:hAnsi="Symbol"/>
      </w:rPr>
    </w:lvl>
    <w:lvl w:ilvl="4" w:tplc="04050003" w:tentative="1">
      <w:start w:val="1"/>
      <w:numFmt w:val="bullet"/>
      <w:lvlText w:val="o"/>
      <w:lvlJc w:val="left"/>
      <w:pPr>
        <w:ind w:left="3948" w:hanging="360"/>
      </w:pPr>
      <w:rPr>
        <w:rFonts w:hint="default" w:ascii="Courier New" w:hAnsi="Courier New" w:cs="Courier New"/>
      </w:rPr>
    </w:lvl>
    <w:lvl w:ilvl="5" w:tplc="04050005" w:tentative="1">
      <w:start w:val="1"/>
      <w:numFmt w:val="bullet"/>
      <w:lvlText w:val=""/>
      <w:lvlJc w:val="left"/>
      <w:pPr>
        <w:ind w:left="4668" w:hanging="360"/>
      </w:pPr>
      <w:rPr>
        <w:rFonts w:hint="default" w:ascii="Wingdings" w:hAnsi="Wingdings"/>
      </w:rPr>
    </w:lvl>
    <w:lvl w:ilvl="6" w:tplc="04050001" w:tentative="1">
      <w:start w:val="1"/>
      <w:numFmt w:val="bullet"/>
      <w:lvlText w:val=""/>
      <w:lvlJc w:val="left"/>
      <w:pPr>
        <w:ind w:left="5388" w:hanging="360"/>
      </w:pPr>
      <w:rPr>
        <w:rFonts w:hint="default" w:ascii="Symbol" w:hAnsi="Symbol"/>
      </w:rPr>
    </w:lvl>
    <w:lvl w:ilvl="7" w:tplc="04050003" w:tentative="1">
      <w:start w:val="1"/>
      <w:numFmt w:val="bullet"/>
      <w:lvlText w:val="o"/>
      <w:lvlJc w:val="left"/>
      <w:pPr>
        <w:ind w:left="6108" w:hanging="360"/>
      </w:pPr>
      <w:rPr>
        <w:rFonts w:hint="default" w:ascii="Courier New" w:hAnsi="Courier New" w:cs="Courier New"/>
      </w:rPr>
    </w:lvl>
    <w:lvl w:ilvl="8" w:tplc="04050005" w:tentative="1">
      <w:start w:val="1"/>
      <w:numFmt w:val="bullet"/>
      <w:lvlText w:val=""/>
      <w:lvlJc w:val="left"/>
      <w:pPr>
        <w:ind w:left="6828" w:hanging="360"/>
      </w:pPr>
      <w:rPr>
        <w:rFonts w:hint="default" w:ascii="Wingdings" w:hAnsi="Wingdings"/>
      </w:rPr>
    </w:lvl>
  </w:abstractNum>
  <w:abstractNum w:abstractNumId="35" w15:restartNumberingAfterBreak="0">
    <w:nsid w:val="37AA466C"/>
    <w:multiLevelType w:val="hybridMultilevel"/>
    <w:tmpl w:val="A4C8FFF4"/>
    <w:lvl w:ilvl="0" w:tplc="B53C600A">
      <w:start w:val="1"/>
      <w:numFmt w:val="bullet"/>
      <w:lvlText w:val=""/>
      <w:lvlJc w:val="left"/>
      <w:pPr>
        <w:ind w:left="720" w:hanging="360"/>
      </w:pPr>
      <w:rPr>
        <w:rFonts w:hint="default" w:ascii="Symbol" w:hAnsi="Symbol"/>
        <w:color w:val="D46317" w:themeColor="accent2"/>
        <w:sz w:val="20"/>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36" w15:restartNumberingAfterBreak="0">
    <w:nsid w:val="391D4726"/>
    <w:multiLevelType w:val="hybridMultilevel"/>
    <w:tmpl w:val="4D48242A"/>
    <w:lvl w:ilvl="0" w:tplc="A3FEC566">
      <w:start w:val="1"/>
      <w:numFmt w:val="bullet"/>
      <w:lvlText w:val=""/>
      <w:lvlJc w:val="left"/>
      <w:pPr>
        <w:ind w:left="720" w:hanging="360"/>
      </w:pPr>
      <w:rPr>
        <w:rFonts w:hint="default" w:ascii="Symbol" w:hAnsi="Symbol"/>
        <w:color w:val="D46317" w:themeColor="accent2"/>
      </w:rPr>
    </w:lvl>
    <w:lvl w:ilvl="1" w:tplc="FFFFFFFF">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7" w15:restartNumberingAfterBreak="0">
    <w:nsid w:val="3A865CB0"/>
    <w:multiLevelType w:val="hybridMultilevel"/>
    <w:tmpl w:val="B3A8A558"/>
    <w:lvl w:ilvl="0" w:tplc="A3FEC566">
      <w:start w:val="1"/>
      <w:numFmt w:val="bullet"/>
      <w:lvlText w:val=""/>
      <w:lvlJc w:val="left"/>
      <w:pPr>
        <w:ind w:left="720" w:hanging="360"/>
      </w:pPr>
      <w:rPr>
        <w:rFonts w:hint="default" w:ascii="Symbol" w:hAnsi="Symbol"/>
        <w:color w:val="D46317" w:themeColor="accent2"/>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38" w15:restartNumberingAfterBreak="0">
    <w:nsid w:val="3BE862DC"/>
    <w:multiLevelType w:val="multilevel"/>
    <w:tmpl w:val="AFAA8E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9" w15:restartNumberingAfterBreak="0">
    <w:nsid w:val="3C6A74C5"/>
    <w:multiLevelType w:val="multilevel"/>
    <w:tmpl w:val="03A64F26"/>
    <w:lvl w:ilvl="0">
      <w:start w:val="1"/>
      <w:numFmt w:val="bullet"/>
      <w:pStyle w:val="BulletText"/>
      <w:lvlText w:val=""/>
      <w:lvlJc w:val="left"/>
      <w:pPr>
        <w:tabs>
          <w:tab w:val="num" w:pos="340"/>
        </w:tabs>
        <w:ind w:left="340" w:hanging="340"/>
      </w:pPr>
      <w:rPr>
        <w:rFonts w:hint="default" w:ascii="Wingdings 2" w:hAnsi="Wingdings 2"/>
      </w:rPr>
    </w:lvl>
    <w:lvl w:ilvl="1">
      <w:start w:val="1"/>
      <w:numFmt w:val="bullet"/>
      <w:pStyle w:val="BulletText2"/>
      <w:lvlText w:val=""/>
      <w:lvlJc w:val="left"/>
      <w:pPr>
        <w:tabs>
          <w:tab w:val="num" w:pos="680"/>
        </w:tabs>
        <w:ind w:left="680" w:hanging="340"/>
      </w:pPr>
      <w:rPr>
        <w:rFonts w:hint="default" w:ascii="Wingdings 2" w:hAnsi="Wingdings 2"/>
        <w:u w:color="C09A05"/>
      </w:rPr>
    </w:lvl>
    <w:lvl w:ilvl="2">
      <w:start w:val="1"/>
      <w:numFmt w:val="bullet"/>
      <w:pStyle w:val="BulletText3"/>
      <w:lvlText w:val=""/>
      <w:lvlJc w:val="left"/>
      <w:pPr>
        <w:tabs>
          <w:tab w:val="num" w:pos="1021"/>
        </w:tabs>
        <w:ind w:left="1021" w:hanging="341"/>
      </w:pPr>
      <w:rPr>
        <w:rFonts w:hint="default" w:ascii="Wingdings 2" w:hAnsi="Wingdings 2"/>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40" w15:restartNumberingAfterBreak="0">
    <w:nsid w:val="3D023BF9"/>
    <w:multiLevelType w:val="multilevel"/>
    <w:tmpl w:val="3EAA8320"/>
    <w:lvl w:ilvl="0">
      <w:start w:val="1"/>
      <w:numFmt w:val="decimal"/>
      <w:lvlText w:val="%1"/>
      <w:lvlJc w:val="left"/>
      <w:pPr>
        <w:ind w:left="1567" w:hanging="432"/>
      </w:pPr>
      <w:rPr>
        <w:sz w:val="28"/>
        <w:szCs w:val="28"/>
      </w:rPr>
    </w:lvl>
    <w:lvl w:ilvl="1">
      <w:start w:val="1"/>
      <w:numFmt w:val="decimal"/>
      <w:lvlText w:val="%1.%2"/>
      <w:lvlJc w:val="left"/>
      <w:pPr>
        <w:ind w:left="8231" w:hanging="576"/>
      </w:pPr>
    </w:lvl>
    <w:lvl w:ilvl="2">
      <w:start w:val="1"/>
      <w:numFmt w:val="decimal"/>
      <w:lvlText w:val="%1.%2.%3"/>
      <w:lvlJc w:val="left"/>
      <w:pPr>
        <w:ind w:left="720" w:hanging="720"/>
      </w:pPr>
      <w:rPr>
        <w:b/>
        <w:i w:val="0"/>
        <w:smallCaps w:val="0"/>
        <w:strike w:val="0"/>
        <w:color w:val="D46317" w:themeColor="accent2"/>
        <w:u w:val="none"/>
        <w:vertAlign w:val="baseli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1" w15:restartNumberingAfterBreak="0">
    <w:nsid w:val="4314EC8E"/>
    <w:multiLevelType w:val="hybridMultilevel"/>
    <w:tmpl w:val="FD6471A0"/>
    <w:lvl w:ilvl="0" w:tplc="886E5BA0">
      <w:start w:val="1"/>
      <w:numFmt w:val="bullet"/>
      <w:lvlText w:val=""/>
      <w:lvlJc w:val="left"/>
      <w:pPr>
        <w:ind w:left="720" w:hanging="360"/>
      </w:pPr>
      <w:rPr>
        <w:rFonts w:hint="default" w:ascii="Symbol" w:hAnsi="Symbol"/>
      </w:rPr>
    </w:lvl>
    <w:lvl w:ilvl="1" w:tplc="7578D65C">
      <w:start w:val="1"/>
      <w:numFmt w:val="bullet"/>
      <w:lvlText w:val="o"/>
      <w:lvlJc w:val="left"/>
      <w:pPr>
        <w:ind w:left="1440" w:hanging="360"/>
      </w:pPr>
      <w:rPr>
        <w:rFonts w:hint="default" w:ascii="Courier New" w:hAnsi="Courier New"/>
      </w:rPr>
    </w:lvl>
    <w:lvl w:ilvl="2" w:tplc="0854BF14">
      <w:start w:val="1"/>
      <w:numFmt w:val="bullet"/>
      <w:lvlText w:val=""/>
      <w:lvlJc w:val="left"/>
      <w:pPr>
        <w:ind w:left="2160" w:hanging="360"/>
      </w:pPr>
      <w:rPr>
        <w:rFonts w:hint="default" w:ascii="Wingdings" w:hAnsi="Wingdings"/>
      </w:rPr>
    </w:lvl>
    <w:lvl w:ilvl="3" w:tplc="0956A848">
      <w:start w:val="1"/>
      <w:numFmt w:val="bullet"/>
      <w:lvlText w:val=""/>
      <w:lvlJc w:val="left"/>
      <w:pPr>
        <w:ind w:left="2880" w:hanging="360"/>
      </w:pPr>
      <w:rPr>
        <w:rFonts w:hint="default" w:ascii="Symbol" w:hAnsi="Symbol"/>
      </w:rPr>
    </w:lvl>
    <w:lvl w:ilvl="4" w:tplc="3C9A3218">
      <w:start w:val="1"/>
      <w:numFmt w:val="bullet"/>
      <w:lvlText w:val="o"/>
      <w:lvlJc w:val="left"/>
      <w:pPr>
        <w:ind w:left="3600" w:hanging="360"/>
      </w:pPr>
      <w:rPr>
        <w:rFonts w:hint="default" w:ascii="Courier New" w:hAnsi="Courier New"/>
      </w:rPr>
    </w:lvl>
    <w:lvl w:ilvl="5" w:tplc="53FA0C9E">
      <w:start w:val="1"/>
      <w:numFmt w:val="bullet"/>
      <w:lvlText w:val=""/>
      <w:lvlJc w:val="left"/>
      <w:pPr>
        <w:ind w:left="4320" w:hanging="360"/>
      </w:pPr>
      <w:rPr>
        <w:rFonts w:hint="default" w:ascii="Wingdings" w:hAnsi="Wingdings"/>
      </w:rPr>
    </w:lvl>
    <w:lvl w:ilvl="6" w:tplc="699E7164">
      <w:start w:val="1"/>
      <w:numFmt w:val="bullet"/>
      <w:lvlText w:val=""/>
      <w:lvlJc w:val="left"/>
      <w:pPr>
        <w:ind w:left="5040" w:hanging="360"/>
      </w:pPr>
      <w:rPr>
        <w:rFonts w:hint="default" w:ascii="Symbol" w:hAnsi="Symbol"/>
      </w:rPr>
    </w:lvl>
    <w:lvl w:ilvl="7" w:tplc="A232E8A0">
      <w:start w:val="1"/>
      <w:numFmt w:val="bullet"/>
      <w:lvlText w:val="o"/>
      <w:lvlJc w:val="left"/>
      <w:pPr>
        <w:ind w:left="5760" w:hanging="360"/>
      </w:pPr>
      <w:rPr>
        <w:rFonts w:hint="default" w:ascii="Courier New" w:hAnsi="Courier New"/>
      </w:rPr>
    </w:lvl>
    <w:lvl w:ilvl="8" w:tplc="D228F002">
      <w:start w:val="1"/>
      <w:numFmt w:val="bullet"/>
      <w:lvlText w:val=""/>
      <w:lvlJc w:val="left"/>
      <w:pPr>
        <w:ind w:left="6480" w:hanging="360"/>
      </w:pPr>
      <w:rPr>
        <w:rFonts w:hint="default" w:ascii="Wingdings" w:hAnsi="Wingdings"/>
      </w:rPr>
    </w:lvl>
  </w:abstractNum>
  <w:abstractNum w:abstractNumId="42" w15:restartNumberingAfterBreak="0">
    <w:nsid w:val="4485DF4B"/>
    <w:multiLevelType w:val="hybridMultilevel"/>
    <w:tmpl w:val="85825070"/>
    <w:lvl w:ilvl="0" w:tplc="694AD7B0">
      <w:start w:val="1"/>
      <w:numFmt w:val="bullet"/>
      <w:lvlText w:val=""/>
      <w:lvlJc w:val="left"/>
      <w:pPr>
        <w:ind w:left="720" w:hanging="360"/>
      </w:pPr>
      <w:rPr>
        <w:rFonts w:hint="default" w:ascii="Symbol" w:hAnsi="Symbol"/>
      </w:rPr>
    </w:lvl>
    <w:lvl w:ilvl="1" w:tplc="127C74E2">
      <w:start w:val="1"/>
      <w:numFmt w:val="bullet"/>
      <w:lvlText w:val="o"/>
      <w:lvlJc w:val="left"/>
      <w:pPr>
        <w:ind w:left="1440" w:hanging="360"/>
      </w:pPr>
      <w:rPr>
        <w:rFonts w:hint="default" w:ascii="Courier New" w:hAnsi="Courier New"/>
      </w:rPr>
    </w:lvl>
    <w:lvl w:ilvl="2" w:tplc="931AD504">
      <w:start w:val="1"/>
      <w:numFmt w:val="bullet"/>
      <w:lvlText w:val=""/>
      <w:lvlJc w:val="left"/>
      <w:pPr>
        <w:ind w:left="2160" w:hanging="360"/>
      </w:pPr>
      <w:rPr>
        <w:rFonts w:hint="default" w:ascii="Wingdings" w:hAnsi="Wingdings"/>
      </w:rPr>
    </w:lvl>
    <w:lvl w:ilvl="3" w:tplc="77AEB6A8">
      <w:start w:val="1"/>
      <w:numFmt w:val="bullet"/>
      <w:lvlText w:val=""/>
      <w:lvlJc w:val="left"/>
      <w:pPr>
        <w:ind w:left="2880" w:hanging="360"/>
      </w:pPr>
      <w:rPr>
        <w:rFonts w:hint="default" w:ascii="Symbol" w:hAnsi="Symbol"/>
      </w:rPr>
    </w:lvl>
    <w:lvl w:ilvl="4" w:tplc="C5B4473C">
      <w:start w:val="1"/>
      <w:numFmt w:val="bullet"/>
      <w:lvlText w:val="o"/>
      <w:lvlJc w:val="left"/>
      <w:pPr>
        <w:ind w:left="3600" w:hanging="360"/>
      </w:pPr>
      <w:rPr>
        <w:rFonts w:hint="default" w:ascii="Courier New" w:hAnsi="Courier New"/>
      </w:rPr>
    </w:lvl>
    <w:lvl w:ilvl="5" w:tplc="56CC5DFE">
      <w:start w:val="1"/>
      <w:numFmt w:val="bullet"/>
      <w:lvlText w:val=""/>
      <w:lvlJc w:val="left"/>
      <w:pPr>
        <w:ind w:left="4320" w:hanging="360"/>
      </w:pPr>
      <w:rPr>
        <w:rFonts w:hint="default" w:ascii="Wingdings" w:hAnsi="Wingdings"/>
      </w:rPr>
    </w:lvl>
    <w:lvl w:ilvl="6" w:tplc="4FCEE516">
      <w:start w:val="1"/>
      <w:numFmt w:val="bullet"/>
      <w:lvlText w:val=""/>
      <w:lvlJc w:val="left"/>
      <w:pPr>
        <w:ind w:left="5040" w:hanging="360"/>
      </w:pPr>
      <w:rPr>
        <w:rFonts w:hint="default" w:ascii="Symbol" w:hAnsi="Symbol"/>
      </w:rPr>
    </w:lvl>
    <w:lvl w:ilvl="7" w:tplc="3D14B078">
      <w:start w:val="1"/>
      <w:numFmt w:val="bullet"/>
      <w:lvlText w:val="o"/>
      <w:lvlJc w:val="left"/>
      <w:pPr>
        <w:ind w:left="5760" w:hanging="360"/>
      </w:pPr>
      <w:rPr>
        <w:rFonts w:hint="default" w:ascii="Courier New" w:hAnsi="Courier New"/>
      </w:rPr>
    </w:lvl>
    <w:lvl w:ilvl="8" w:tplc="76F89B00">
      <w:start w:val="1"/>
      <w:numFmt w:val="bullet"/>
      <w:lvlText w:val=""/>
      <w:lvlJc w:val="left"/>
      <w:pPr>
        <w:ind w:left="6480" w:hanging="360"/>
      </w:pPr>
      <w:rPr>
        <w:rFonts w:hint="default" w:ascii="Wingdings" w:hAnsi="Wingdings"/>
      </w:rPr>
    </w:lvl>
  </w:abstractNum>
  <w:abstractNum w:abstractNumId="43" w15:restartNumberingAfterBreak="0">
    <w:nsid w:val="45F929C5"/>
    <w:multiLevelType w:val="multilevel"/>
    <w:tmpl w:val="AFAA8E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4" w15:restartNumberingAfterBreak="0">
    <w:nsid w:val="47611582"/>
    <w:multiLevelType w:val="hybridMultilevel"/>
    <w:tmpl w:val="B34E5166"/>
    <w:lvl w:ilvl="0" w:tplc="B53C600A">
      <w:start w:val="1"/>
      <w:numFmt w:val="bullet"/>
      <w:lvlText w:val=""/>
      <w:lvlJc w:val="left"/>
      <w:pPr>
        <w:ind w:left="720" w:hanging="360"/>
      </w:pPr>
      <w:rPr>
        <w:rFonts w:hint="default" w:ascii="Symbol" w:hAnsi="Symbol"/>
        <w:color w:val="D46317" w:themeColor="accent2"/>
        <w:sz w:val="20"/>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45" w15:restartNumberingAfterBreak="0">
    <w:nsid w:val="48354EBC"/>
    <w:multiLevelType w:val="hybridMultilevel"/>
    <w:tmpl w:val="97C4B804"/>
    <w:lvl w:ilvl="0" w:tplc="B53C600A">
      <w:start w:val="1"/>
      <w:numFmt w:val="bullet"/>
      <w:lvlText w:val=""/>
      <w:lvlJc w:val="left"/>
      <w:pPr>
        <w:ind w:left="720" w:hanging="360"/>
      </w:pPr>
      <w:rPr>
        <w:rFonts w:hint="default" w:ascii="Symbol" w:hAnsi="Symbol"/>
        <w:color w:val="D46317" w:themeColor="accent2"/>
        <w:sz w:val="20"/>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46" w15:restartNumberingAfterBreak="0">
    <w:nsid w:val="484D05BC"/>
    <w:multiLevelType w:val="hybridMultilevel"/>
    <w:tmpl w:val="2E0CD46C"/>
    <w:lvl w:ilvl="0" w:tplc="FFFFFFFF">
      <w:start w:val="1"/>
      <w:numFmt w:val="bullet"/>
      <w:lvlText w:val=""/>
      <w:lvlJc w:val="left"/>
      <w:pPr>
        <w:ind w:left="720" w:hanging="360"/>
      </w:pPr>
      <w:rPr>
        <w:rFonts w:hint="default" w:ascii="Symbol" w:hAnsi="Symbol"/>
        <w:color w:val="D46515"/>
      </w:rPr>
    </w:lvl>
    <w:lvl w:ilvl="1" w:tplc="B53C600A">
      <w:start w:val="1"/>
      <w:numFmt w:val="bullet"/>
      <w:lvlText w:val=""/>
      <w:lvlJc w:val="left"/>
      <w:pPr>
        <w:ind w:left="1440" w:hanging="360"/>
      </w:pPr>
      <w:rPr>
        <w:rFonts w:hint="default" w:ascii="Symbol" w:hAnsi="Symbol"/>
        <w:color w:val="D46317" w:themeColor="accent2"/>
        <w:sz w:val="20"/>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7" w15:restartNumberingAfterBreak="0">
    <w:nsid w:val="48E36323"/>
    <w:multiLevelType w:val="hybridMultilevel"/>
    <w:tmpl w:val="F502E192"/>
    <w:lvl w:ilvl="0" w:tplc="234A21BE">
      <w:numFmt w:val="bullet"/>
      <w:lvlText w:val="•"/>
      <w:lvlJc w:val="left"/>
      <w:pPr>
        <w:ind w:left="1413" w:hanging="705"/>
      </w:pPr>
      <w:rPr>
        <w:rFonts w:hint="default" w:ascii="Arial" w:hAnsi="Arial" w:eastAsia="Arial" w:cs="Aria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48" w15:restartNumberingAfterBreak="0">
    <w:nsid w:val="4B610F54"/>
    <w:multiLevelType w:val="hybridMultilevel"/>
    <w:tmpl w:val="D686594E"/>
    <w:lvl w:ilvl="0" w:tplc="7A88351A">
      <w:start w:val="1"/>
      <w:numFmt w:val="decimal"/>
      <w:lvlText w:val="%1."/>
      <w:lvlJc w:val="left"/>
      <w:pPr>
        <w:ind w:left="720" w:hanging="360"/>
      </w:pPr>
      <w:rPr>
        <w:rFonts w:hint="default" w:ascii="Arial" w:hAnsi="Arial" w:cs="Arial"/>
      </w:rPr>
    </w:lvl>
    <w:lvl w:ilvl="1" w:tplc="D2DA93FC">
      <w:start w:val="1"/>
      <w:numFmt w:val="lowerLetter"/>
      <w:lvlText w:val="%2."/>
      <w:lvlJc w:val="left"/>
      <w:pPr>
        <w:ind w:left="1440" w:hanging="360"/>
      </w:pPr>
    </w:lvl>
    <w:lvl w:ilvl="2" w:tplc="C4D816F2">
      <w:start w:val="1"/>
      <w:numFmt w:val="lowerRoman"/>
      <w:lvlText w:val="%3."/>
      <w:lvlJc w:val="right"/>
      <w:pPr>
        <w:ind w:left="2160" w:hanging="180"/>
      </w:pPr>
    </w:lvl>
    <w:lvl w:ilvl="3" w:tplc="A4E0B520">
      <w:start w:val="1"/>
      <w:numFmt w:val="decimal"/>
      <w:lvlText w:val="%4."/>
      <w:lvlJc w:val="left"/>
      <w:pPr>
        <w:ind w:left="2880" w:hanging="360"/>
      </w:pPr>
    </w:lvl>
    <w:lvl w:ilvl="4" w:tplc="26EA66A4">
      <w:start w:val="1"/>
      <w:numFmt w:val="lowerLetter"/>
      <w:lvlText w:val="%5."/>
      <w:lvlJc w:val="left"/>
      <w:pPr>
        <w:ind w:left="3600" w:hanging="360"/>
      </w:pPr>
    </w:lvl>
    <w:lvl w:ilvl="5" w:tplc="1070D660">
      <w:start w:val="1"/>
      <w:numFmt w:val="lowerRoman"/>
      <w:lvlText w:val="%6."/>
      <w:lvlJc w:val="right"/>
      <w:pPr>
        <w:ind w:left="4320" w:hanging="180"/>
      </w:pPr>
    </w:lvl>
    <w:lvl w:ilvl="6" w:tplc="A0B6E9E6">
      <w:start w:val="1"/>
      <w:numFmt w:val="decimal"/>
      <w:lvlText w:val="%7."/>
      <w:lvlJc w:val="left"/>
      <w:pPr>
        <w:ind w:left="5040" w:hanging="360"/>
      </w:pPr>
    </w:lvl>
    <w:lvl w:ilvl="7" w:tplc="C958ADEC">
      <w:start w:val="1"/>
      <w:numFmt w:val="lowerLetter"/>
      <w:lvlText w:val="%8."/>
      <w:lvlJc w:val="left"/>
      <w:pPr>
        <w:ind w:left="5760" w:hanging="360"/>
      </w:pPr>
    </w:lvl>
    <w:lvl w:ilvl="8" w:tplc="B2ECBFCE">
      <w:start w:val="1"/>
      <w:numFmt w:val="lowerRoman"/>
      <w:lvlText w:val="%9."/>
      <w:lvlJc w:val="right"/>
      <w:pPr>
        <w:ind w:left="6480" w:hanging="180"/>
      </w:pPr>
    </w:lvl>
  </w:abstractNum>
  <w:abstractNum w:abstractNumId="49" w15:restartNumberingAfterBreak="0">
    <w:nsid w:val="4CC9113C"/>
    <w:multiLevelType w:val="multilevel"/>
    <w:tmpl w:val="AFAA8E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0" w15:restartNumberingAfterBreak="0">
    <w:nsid w:val="4F1D5D4E"/>
    <w:multiLevelType w:val="hybridMultilevel"/>
    <w:tmpl w:val="0D80528C"/>
    <w:lvl w:ilvl="0" w:tplc="B53C600A">
      <w:start w:val="1"/>
      <w:numFmt w:val="bullet"/>
      <w:lvlText w:val=""/>
      <w:lvlJc w:val="left"/>
      <w:pPr>
        <w:ind w:left="720" w:hanging="360"/>
      </w:pPr>
      <w:rPr>
        <w:rFonts w:hint="default" w:ascii="Symbol" w:hAnsi="Symbol"/>
        <w:color w:val="D46317" w:themeColor="accent2"/>
        <w:sz w:val="20"/>
      </w:rPr>
    </w:lvl>
    <w:lvl w:ilvl="1" w:tplc="04050003">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51" w15:restartNumberingAfterBreak="0">
    <w:nsid w:val="4F9C6B06"/>
    <w:multiLevelType w:val="multilevel"/>
    <w:tmpl w:val="294A53BC"/>
    <w:lvl w:ilvl="0">
      <w:start w:val="3"/>
      <w:numFmt w:val="decimal"/>
      <w:lvlText w:val="%1."/>
      <w:lvlJc w:val="left"/>
      <w:pPr>
        <w:ind w:left="360" w:hanging="360"/>
      </w:pPr>
      <w:rPr>
        <w:rFonts w:hint="default"/>
        <w:color w:val="0D344D" w:themeColor="accent3"/>
      </w:rPr>
    </w:lvl>
    <w:lvl w:ilvl="1">
      <w:start w:val="1"/>
      <w:numFmt w:val="decimal"/>
      <w:lvlText w:val="%1.%2."/>
      <w:lvlJc w:val="left"/>
      <w:pPr>
        <w:ind w:left="720" w:hanging="360"/>
      </w:pPr>
      <w:rPr>
        <w:rFonts w:hint="default"/>
        <w:color w:val="0D344D" w:themeColor="accent3"/>
      </w:rPr>
    </w:lvl>
    <w:lvl w:ilvl="2">
      <w:start w:val="1"/>
      <w:numFmt w:val="decimal"/>
      <w:lvlText w:val="%1.%2.%3."/>
      <w:lvlJc w:val="left"/>
      <w:pPr>
        <w:ind w:left="1440" w:hanging="720"/>
      </w:pPr>
      <w:rPr>
        <w:rFonts w:hint="default"/>
        <w:color w:val="0D344D" w:themeColor="accent3"/>
      </w:rPr>
    </w:lvl>
    <w:lvl w:ilvl="3">
      <w:start w:val="1"/>
      <w:numFmt w:val="decimal"/>
      <w:lvlText w:val="%1.%2.%3.%4."/>
      <w:lvlJc w:val="left"/>
      <w:pPr>
        <w:ind w:left="1800" w:hanging="720"/>
      </w:pPr>
      <w:rPr>
        <w:rFonts w:hint="default"/>
        <w:color w:val="0D344D" w:themeColor="accent3"/>
      </w:rPr>
    </w:lvl>
    <w:lvl w:ilvl="4">
      <w:start w:val="1"/>
      <w:numFmt w:val="decimal"/>
      <w:lvlText w:val="%1.%2.%3.%4.%5."/>
      <w:lvlJc w:val="left"/>
      <w:pPr>
        <w:ind w:left="2520" w:hanging="1080"/>
      </w:pPr>
      <w:rPr>
        <w:rFonts w:hint="default"/>
        <w:color w:val="0D344D" w:themeColor="accent3"/>
      </w:rPr>
    </w:lvl>
    <w:lvl w:ilvl="5">
      <w:start w:val="1"/>
      <w:numFmt w:val="decimal"/>
      <w:lvlText w:val="%1.%2.%3.%4.%5.%6."/>
      <w:lvlJc w:val="left"/>
      <w:pPr>
        <w:ind w:left="2880" w:hanging="1080"/>
      </w:pPr>
      <w:rPr>
        <w:rFonts w:hint="default"/>
        <w:color w:val="0D344D" w:themeColor="accent3"/>
      </w:rPr>
    </w:lvl>
    <w:lvl w:ilvl="6">
      <w:start w:val="1"/>
      <w:numFmt w:val="decimal"/>
      <w:lvlText w:val="%1.%2.%3.%4.%5.%6.%7."/>
      <w:lvlJc w:val="left"/>
      <w:pPr>
        <w:ind w:left="3600" w:hanging="1440"/>
      </w:pPr>
      <w:rPr>
        <w:rFonts w:hint="default"/>
        <w:color w:val="0D344D" w:themeColor="accent3"/>
      </w:rPr>
    </w:lvl>
    <w:lvl w:ilvl="7">
      <w:start w:val="1"/>
      <w:numFmt w:val="decimal"/>
      <w:lvlText w:val="%1.%2.%3.%4.%5.%6.%7.%8."/>
      <w:lvlJc w:val="left"/>
      <w:pPr>
        <w:ind w:left="3960" w:hanging="1440"/>
      </w:pPr>
      <w:rPr>
        <w:rFonts w:hint="default"/>
        <w:color w:val="0D344D" w:themeColor="accent3"/>
      </w:rPr>
    </w:lvl>
    <w:lvl w:ilvl="8">
      <w:start w:val="1"/>
      <w:numFmt w:val="decimal"/>
      <w:lvlText w:val="%1.%2.%3.%4.%5.%6.%7.%8.%9."/>
      <w:lvlJc w:val="left"/>
      <w:pPr>
        <w:ind w:left="4680" w:hanging="1800"/>
      </w:pPr>
      <w:rPr>
        <w:rFonts w:hint="default"/>
        <w:color w:val="0D344D" w:themeColor="accent3"/>
      </w:rPr>
    </w:lvl>
  </w:abstractNum>
  <w:abstractNum w:abstractNumId="52" w15:restartNumberingAfterBreak="0">
    <w:nsid w:val="4FBE04B8"/>
    <w:multiLevelType w:val="hybridMultilevel"/>
    <w:tmpl w:val="81EE2990"/>
    <w:lvl w:ilvl="0" w:tplc="B53C600A">
      <w:start w:val="1"/>
      <w:numFmt w:val="bullet"/>
      <w:lvlText w:val=""/>
      <w:lvlJc w:val="left"/>
      <w:pPr>
        <w:ind w:left="1080" w:hanging="360"/>
      </w:pPr>
      <w:rPr>
        <w:rFonts w:hint="default" w:ascii="Symbol" w:hAnsi="Symbol"/>
        <w:color w:val="D46317" w:themeColor="accent2"/>
        <w:sz w:val="20"/>
      </w:rPr>
    </w:lvl>
    <w:lvl w:ilvl="1" w:tplc="04050003" w:tentative="1">
      <w:start w:val="1"/>
      <w:numFmt w:val="bullet"/>
      <w:lvlText w:val="o"/>
      <w:lvlJc w:val="left"/>
      <w:pPr>
        <w:ind w:left="1800" w:hanging="360"/>
      </w:pPr>
      <w:rPr>
        <w:rFonts w:hint="default" w:ascii="Courier New" w:hAnsi="Courier New" w:cs="Courier New"/>
      </w:rPr>
    </w:lvl>
    <w:lvl w:ilvl="2" w:tplc="04050005" w:tentative="1">
      <w:start w:val="1"/>
      <w:numFmt w:val="bullet"/>
      <w:lvlText w:val=""/>
      <w:lvlJc w:val="left"/>
      <w:pPr>
        <w:ind w:left="2520" w:hanging="360"/>
      </w:pPr>
      <w:rPr>
        <w:rFonts w:hint="default" w:ascii="Wingdings" w:hAnsi="Wingdings"/>
      </w:rPr>
    </w:lvl>
    <w:lvl w:ilvl="3" w:tplc="04050001" w:tentative="1">
      <w:start w:val="1"/>
      <w:numFmt w:val="bullet"/>
      <w:lvlText w:val=""/>
      <w:lvlJc w:val="left"/>
      <w:pPr>
        <w:ind w:left="3240" w:hanging="360"/>
      </w:pPr>
      <w:rPr>
        <w:rFonts w:hint="default" w:ascii="Symbol" w:hAnsi="Symbol"/>
      </w:rPr>
    </w:lvl>
    <w:lvl w:ilvl="4" w:tplc="04050003" w:tentative="1">
      <w:start w:val="1"/>
      <w:numFmt w:val="bullet"/>
      <w:lvlText w:val="o"/>
      <w:lvlJc w:val="left"/>
      <w:pPr>
        <w:ind w:left="3960" w:hanging="360"/>
      </w:pPr>
      <w:rPr>
        <w:rFonts w:hint="default" w:ascii="Courier New" w:hAnsi="Courier New" w:cs="Courier New"/>
      </w:rPr>
    </w:lvl>
    <w:lvl w:ilvl="5" w:tplc="04050005" w:tentative="1">
      <w:start w:val="1"/>
      <w:numFmt w:val="bullet"/>
      <w:lvlText w:val=""/>
      <w:lvlJc w:val="left"/>
      <w:pPr>
        <w:ind w:left="4680" w:hanging="360"/>
      </w:pPr>
      <w:rPr>
        <w:rFonts w:hint="default" w:ascii="Wingdings" w:hAnsi="Wingdings"/>
      </w:rPr>
    </w:lvl>
    <w:lvl w:ilvl="6" w:tplc="04050001" w:tentative="1">
      <w:start w:val="1"/>
      <w:numFmt w:val="bullet"/>
      <w:lvlText w:val=""/>
      <w:lvlJc w:val="left"/>
      <w:pPr>
        <w:ind w:left="5400" w:hanging="360"/>
      </w:pPr>
      <w:rPr>
        <w:rFonts w:hint="default" w:ascii="Symbol" w:hAnsi="Symbol"/>
      </w:rPr>
    </w:lvl>
    <w:lvl w:ilvl="7" w:tplc="04050003" w:tentative="1">
      <w:start w:val="1"/>
      <w:numFmt w:val="bullet"/>
      <w:lvlText w:val="o"/>
      <w:lvlJc w:val="left"/>
      <w:pPr>
        <w:ind w:left="6120" w:hanging="360"/>
      </w:pPr>
      <w:rPr>
        <w:rFonts w:hint="default" w:ascii="Courier New" w:hAnsi="Courier New" w:cs="Courier New"/>
      </w:rPr>
    </w:lvl>
    <w:lvl w:ilvl="8" w:tplc="04050005" w:tentative="1">
      <w:start w:val="1"/>
      <w:numFmt w:val="bullet"/>
      <w:lvlText w:val=""/>
      <w:lvlJc w:val="left"/>
      <w:pPr>
        <w:ind w:left="6840" w:hanging="360"/>
      </w:pPr>
      <w:rPr>
        <w:rFonts w:hint="default" w:ascii="Wingdings" w:hAnsi="Wingdings"/>
      </w:rPr>
    </w:lvl>
  </w:abstractNum>
  <w:abstractNum w:abstractNumId="53" w15:restartNumberingAfterBreak="0">
    <w:nsid w:val="533943DA"/>
    <w:multiLevelType w:val="hybridMultilevel"/>
    <w:tmpl w:val="3D483BCE"/>
    <w:lvl w:ilvl="0" w:tplc="B7246880">
      <w:start w:val="1"/>
      <w:numFmt w:val="bullet"/>
      <w:lvlText w:val=""/>
      <w:lvlJc w:val="left"/>
      <w:pPr>
        <w:ind w:left="720" w:hanging="360"/>
      </w:pPr>
      <w:rPr>
        <w:rFonts w:hint="default" w:ascii="Symbol" w:hAnsi="Symbol"/>
      </w:rPr>
    </w:lvl>
    <w:lvl w:ilvl="1" w:tplc="6CDCC85A">
      <w:start w:val="1"/>
      <w:numFmt w:val="bullet"/>
      <w:lvlText w:val="o"/>
      <w:lvlJc w:val="left"/>
      <w:pPr>
        <w:ind w:left="1440" w:hanging="360"/>
      </w:pPr>
      <w:rPr>
        <w:rFonts w:hint="default" w:ascii="Courier New" w:hAnsi="Courier New"/>
      </w:rPr>
    </w:lvl>
    <w:lvl w:ilvl="2" w:tplc="B5449D94">
      <w:start w:val="1"/>
      <w:numFmt w:val="bullet"/>
      <w:lvlText w:val=""/>
      <w:lvlJc w:val="left"/>
      <w:pPr>
        <w:ind w:left="2160" w:hanging="360"/>
      </w:pPr>
      <w:rPr>
        <w:rFonts w:hint="default" w:ascii="Wingdings" w:hAnsi="Wingdings"/>
      </w:rPr>
    </w:lvl>
    <w:lvl w:ilvl="3" w:tplc="A19ECD90">
      <w:start w:val="1"/>
      <w:numFmt w:val="bullet"/>
      <w:lvlText w:val=""/>
      <w:lvlJc w:val="left"/>
      <w:pPr>
        <w:ind w:left="2880" w:hanging="360"/>
      </w:pPr>
      <w:rPr>
        <w:rFonts w:hint="default" w:ascii="Symbol" w:hAnsi="Symbol"/>
      </w:rPr>
    </w:lvl>
    <w:lvl w:ilvl="4" w:tplc="C8D296FE">
      <w:start w:val="1"/>
      <w:numFmt w:val="bullet"/>
      <w:lvlText w:val="o"/>
      <w:lvlJc w:val="left"/>
      <w:pPr>
        <w:ind w:left="3600" w:hanging="360"/>
      </w:pPr>
      <w:rPr>
        <w:rFonts w:hint="default" w:ascii="Courier New" w:hAnsi="Courier New"/>
      </w:rPr>
    </w:lvl>
    <w:lvl w:ilvl="5" w:tplc="2924CA44">
      <w:start w:val="1"/>
      <w:numFmt w:val="bullet"/>
      <w:lvlText w:val=""/>
      <w:lvlJc w:val="left"/>
      <w:pPr>
        <w:ind w:left="4320" w:hanging="360"/>
      </w:pPr>
      <w:rPr>
        <w:rFonts w:hint="default" w:ascii="Wingdings" w:hAnsi="Wingdings"/>
      </w:rPr>
    </w:lvl>
    <w:lvl w:ilvl="6" w:tplc="1A047EB8">
      <w:start w:val="1"/>
      <w:numFmt w:val="bullet"/>
      <w:lvlText w:val=""/>
      <w:lvlJc w:val="left"/>
      <w:pPr>
        <w:ind w:left="5040" w:hanging="360"/>
      </w:pPr>
      <w:rPr>
        <w:rFonts w:hint="default" w:ascii="Symbol" w:hAnsi="Symbol"/>
      </w:rPr>
    </w:lvl>
    <w:lvl w:ilvl="7" w:tplc="F008E4AE">
      <w:start w:val="1"/>
      <w:numFmt w:val="bullet"/>
      <w:lvlText w:val="o"/>
      <w:lvlJc w:val="left"/>
      <w:pPr>
        <w:ind w:left="5760" w:hanging="360"/>
      </w:pPr>
      <w:rPr>
        <w:rFonts w:hint="default" w:ascii="Courier New" w:hAnsi="Courier New"/>
      </w:rPr>
    </w:lvl>
    <w:lvl w:ilvl="8" w:tplc="8DD49174">
      <w:start w:val="1"/>
      <w:numFmt w:val="bullet"/>
      <w:lvlText w:val=""/>
      <w:lvlJc w:val="left"/>
      <w:pPr>
        <w:ind w:left="6480" w:hanging="360"/>
      </w:pPr>
      <w:rPr>
        <w:rFonts w:hint="default" w:ascii="Wingdings" w:hAnsi="Wingdings"/>
      </w:rPr>
    </w:lvl>
  </w:abstractNum>
  <w:abstractNum w:abstractNumId="54" w15:restartNumberingAfterBreak="0">
    <w:nsid w:val="53F52894"/>
    <w:multiLevelType w:val="multilevel"/>
    <w:tmpl w:val="2738EED6"/>
    <w:lvl w:ilvl="0">
      <w:start w:val="1"/>
      <w:numFmt w:val="bullet"/>
      <w:lvlText w:val=""/>
      <w:lvlJc w:val="left"/>
      <w:pPr>
        <w:tabs>
          <w:tab w:val="num" w:pos="432"/>
        </w:tabs>
        <w:ind w:left="432" w:hanging="432"/>
      </w:pPr>
      <w:rPr>
        <w:rFonts w:hint="default" w:ascii="Symbol" w:hAnsi="Symbol"/>
        <w:color w:val="D46317" w:themeColor="accent2"/>
        <w:sz w:val="20"/>
      </w:rPr>
    </w:lvl>
    <w:lvl w:ilvl="1">
      <w:start w:val="1"/>
      <w:numFmt w:val="decimal"/>
      <w:lvlText w:val="%1.%2"/>
      <w:lvlJc w:val="left"/>
      <w:pPr>
        <w:tabs>
          <w:tab w:val="num" w:pos="2420"/>
        </w:tabs>
        <w:ind w:left="2420" w:hanging="576"/>
      </w:pPr>
    </w:lvl>
    <w:lvl w:ilvl="2">
      <w:start w:val="1"/>
      <w:numFmt w:val="decimal"/>
      <w:lvlText w:val="%1.%2.%3"/>
      <w:lvlJc w:val="left"/>
      <w:pPr>
        <w:tabs>
          <w:tab w:val="num" w:pos="720"/>
        </w:tabs>
        <w:ind w:left="720" w:hanging="720"/>
      </w:pPr>
      <w:rPr>
        <w:b w:val="0"/>
        <w:bCs w:val="0"/>
        <w:i w:val="0"/>
        <w:iCs w:val="0"/>
        <w:caps w:val="0"/>
        <w:smallCaps w:val="0"/>
        <w:strike w:val="0"/>
        <w:dstrike w:val="0"/>
        <w:noProof w:val="0"/>
        <w:vanish w:val="0"/>
        <w:color w:val="1F497D"/>
        <w:spacing w:val="0"/>
        <w:kern w:val="0"/>
        <w:position w:val="0"/>
        <w:u w:val="none"/>
        <w:effect w:val="none"/>
        <w:vertAlign w:val="baseline"/>
        <w:em w:val="none"/>
        <w:specVanish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5" w15:restartNumberingAfterBreak="0">
    <w:nsid w:val="54586B6A"/>
    <w:multiLevelType w:val="hybridMultilevel"/>
    <w:tmpl w:val="1A8CD5A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6" w15:restartNumberingAfterBreak="0">
    <w:nsid w:val="589F03A9"/>
    <w:multiLevelType w:val="hybridMultilevel"/>
    <w:tmpl w:val="4336CABA"/>
    <w:lvl w:ilvl="0" w:tplc="0405000B">
      <w:start w:val="1"/>
      <w:numFmt w:val="bullet"/>
      <w:lvlText w:val=""/>
      <w:lvlJc w:val="left"/>
      <w:pPr>
        <w:ind w:left="720" w:hanging="360"/>
      </w:pPr>
      <w:rPr>
        <w:rFonts w:hint="default" w:ascii="Wingdings" w:hAnsi="Wingdings"/>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57" w15:restartNumberingAfterBreak="0">
    <w:nsid w:val="5B0A6279"/>
    <w:multiLevelType w:val="hybridMultilevel"/>
    <w:tmpl w:val="7E6C83C0"/>
    <w:lvl w:ilvl="0" w:tplc="B53C600A">
      <w:start w:val="1"/>
      <w:numFmt w:val="bullet"/>
      <w:lvlText w:val=""/>
      <w:lvlJc w:val="left"/>
      <w:pPr>
        <w:ind w:left="720" w:hanging="360"/>
      </w:pPr>
      <w:rPr>
        <w:rFonts w:hint="default" w:ascii="Symbol" w:hAnsi="Symbol"/>
        <w:color w:val="D46317" w:themeColor="accent2"/>
        <w:sz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8" w15:restartNumberingAfterBreak="0">
    <w:nsid w:val="60CC9651"/>
    <w:multiLevelType w:val="hybridMultilevel"/>
    <w:tmpl w:val="63B8221C"/>
    <w:lvl w:ilvl="0" w:tplc="F33A8E7A">
      <w:start w:val="1"/>
      <w:numFmt w:val="bullet"/>
      <w:lvlText w:val=""/>
      <w:lvlJc w:val="left"/>
      <w:pPr>
        <w:ind w:left="720" w:hanging="360"/>
      </w:pPr>
      <w:rPr>
        <w:rFonts w:hint="default" w:ascii="Symbol" w:hAnsi="Symbol"/>
      </w:rPr>
    </w:lvl>
    <w:lvl w:ilvl="1" w:tplc="7CBC9868">
      <w:start w:val="1"/>
      <w:numFmt w:val="bullet"/>
      <w:lvlText w:val="o"/>
      <w:lvlJc w:val="left"/>
      <w:pPr>
        <w:ind w:left="1440" w:hanging="360"/>
      </w:pPr>
      <w:rPr>
        <w:rFonts w:hint="default" w:ascii="Courier New" w:hAnsi="Courier New"/>
      </w:rPr>
    </w:lvl>
    <w:lvl w:ilvl="2" w:tplc="37ECD322">
      <w:start w:val="1"/>
      <w:numFmt w:val="bullet"/>
      <w:lvlText w:val=""/>
      <w:lvlJc w:val="left"/>
      <w:pPr>
        <w:ind w:left="2160" w:hanging="360"/>
      </w:pPr>
      <w:rPr>
        <w:rFonts w:hint="default" w:ascii="Wingdings" w:hAnsi="Wingdings"/>
      </w:rPr>
    </w:lvl>
    <w:lvl w:ilvl="3" w:tplc="6658D794">
      <w:start w:val="1"/>
      <w:numFmt w:val="bullet"/>
      <w:lvlText w:val=""/>
      <w:lvlJc w:val="left"/>
      <w:pPr>
        <w:ind w:left="2880" w:hanging="360"/>
      </w:pPr>
      <w:rPr>
        <w:rFonts w:hint="default" w:ascii="Symbol" w:hAnsi="Symbol"/>
      </w:rPr>
    </w:lvl>
    <w:lvl w:ilvl="4" w:tplc="048236E8">
      <w:start w:val="1"/>
      <w:numFmt w:val="bullet"/>
      <w:lvlText w:val="o"/>
      <w:lvlJc w:val="left"/>
      <w:pPr>
        <w:ind w:left="3600" w:hanging="360"/>
      </w:pPr>
      <w:rPr>
        <w:rFonts w:hint="default" w:ascii="Courier New" w:hAnsi="Courier New"/>
      </w:rPr>
    </w:lvl>
    <w:lvl w:ilvl="5" w:tplc="EC227CB4">
      <w:start w:val="1"/>
      <w:numFmt w:val="bullet"/>
      <w:lvlText w:val=""/>
      <w:lvlJc w:val="left"/>
      <w:pPr>
        <w:ind w:left="4320" w:hanging="360"/>
      </w:pPr>
      <w:rPr>
        <w:rFonts w:hint="default" w:ascii="Wingdings" w:hAnsi="Wingdings"/>
      </w:rPr>
    </w:lvl>
    <w:lvl w:ilvl="6" w:tplc="A21ED9BC">
      <w:start w:val="1"/>
      <w:numFmt w:val="bullet"/>
      <w:lvlText w:val=""/>
      <w:lvlJc w:val="left"/>
      <w:pPr>
        <w:ind w:left="5040" w:hanging="360"/>
      </w:pPr>
      <w:rPr>
        <w:rFonts w:hint="default" w:ascii="Symbol" w:hAnsi="Symbol"/>
      </w:rPr>
    </w:lvl>
    <w:lvl w:ilvl="7" w:tplc="BE32FA44">
      <w:start w:val="1"/>
      <w:numFmt w:val="bullet"/>
      <w:lvlText w:val="o"/>
      <w:lvlJc w:val="left"/>
      <w:pPr>
        <w:ind w:left="5760" w:hanging="360"/>
      </w:pPr>
      <w:rPr>
        <w:rFonts w:hint="default" w:ascii="Courier New" w:hAnsi="Courier New"/>
      </w:rPr>
    </w:lvl>
    <w:lvl w:ilvl="8" w:tplc="8D348F30">
      <w:start w:val="1"/>
      <w:numFmt w:val="bullet"/>
      <w:lvlText w:val=""/>
      <w:lvlJc w:val="left"/>
      <w:pPr>
        <w:ind w:left="6480" w:hanging="360"/>
      </w:pPr>
      <w:rPr>
        <w:rFonts w:hint="default" w:ascii="Wingdings" w:hAnsi="Wingdings"/>
      </w:rPr>
    </w:lvl>
  </w:abstractNum>
  <w:abstractNum w:abstractNumId="59" w15:restartNumberingAfterBreak="0">
    <w:nsid w:val="61472998"/>
    <w:multiLevelType w:val="multilevel"/>
    <w:tmpl w:val="AFAA8E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0" w15:restartNumberingAfterBreak="0">
    <w:nsid w:val="645E825F"/>
    <w:multiLevelType w:val="multilevel"/>
    <w:tmpl w:val="A14C7A5C"/>
    <w:lvl w:ilvl="0">
      <w:start w:val="1"/>
      <w:numFmt w:val="bullet"/>
      <w:lvlText w:val=""/>
      <w:lvlJc w:val="left"/>
      <w:pPr>
        <w:ind w:left="432" w:hanging="432"/>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61" w15:restartNumberingAfterBreak="0">
    <w:nsid w:val="6623B488"/>
    <w:multiLevelType w:val="hybridMultilevel"/>
    <w:tmpl w:val="D0FCE8E4"/>
    <w:lvl w:ilvl="0" w:tplc="11D8CC9A">
      <w:start w:val="1"/>
      <w:numFmt w:val="bullet"/>
      <w:lvlText w:val=""/>
      <w:lvlJc w:val="left"/>
      <w:pPr>
        <w:ind w:left="720" w:hanging="360"/>
      </w:pPr>
      <w:rPr>
        <w:rFonts w:hint="default" w:ascii="Symbol" w:hAnsi="Symbol"/>
      </w:rPr>
    </w:lvl>
    <w:lvl w:ilvl="1" w:tplc="BA5C0D18">
      <w:start w:val="1"/>
      <w:numFmt w:val="bullet"/>
      <w:lvlText w:val="o"/>
      <w:lvlJc w:val="left"/>
      <w:pPr>
        <w:ind w:left="1440" w:hanging="360"/>
      </w:pPr>
      <w:rPr>
        <w:rFonts w:hint="default" w:ascii="Courier New" w:hAnsi="Courier New"/>
      </w:rPr>
    </w:lvl>
    <w:lvl w:ilvl="2" w:tplc="AF724A30">
      <w:start w:val="1"/>
      <w:numFmt w:val="bullet"/>
      <w:lvlText w:val=""/>
      <w:lvlJc w:val="left"/>
      <w:pPr>
        <w:ind w:left="2160" w:hanging="360"/>
      </w:pPr>
      <w:rPr>
        <w:rFonts w:hint="default" w:ascii="Wingdings" w:hAnsi="Wingdings"/>
      </w:rPr>
    </w:lvl>
    <w:lvl w:ilvl="3" w:tplc="61E4E2C8">
      <w:start w:val="1"/>
      <w:numFmt w:val="bullet"/>
      <w:lvlText w:val=""/>
      <w:lvlJc w:val="left"/>
      <w:pPr>
        <w:ind w:left="2880" w:hanging="360"/>
      </w:pPr>
      <w:rPr>
        <w:rFonts w:hint="default" w:ascii="Symbol" w:hAnsi="Symbol"/>
      </w:rPr>
    </w:lvl>
    <w:lvl w:ilvl="4" w:tplc="A9886EBE">
      <w:start w:val="1"/>
      <w:numFmt w:val="bullet"/>
      <w:lvlText w:val="o"/>
      <w:lvlJc w:val="left"/>
      <w:pPr>
        <w:ind w:left="3600" w:hanging="360"/>
      </w:pPr>
      <w:rPr>
        <w:rFonts w:hint="default" w:ascii="Courier New" w:hAnsi="Courier New"/>
      </w:rPr>
    </w:lvl>
    <w:lvl w:ilvl="5" w:tplc="F2EA9964">
      <w:start w:val="1"/>
      <w:numFmt w:val="bullet"/>
      <w:lvlText w:val=""/>
      <w:lvlJc w:val="left"/>
      <w:pPr>
        <w:ind w:left="4320" w:hanging="360"/>
      </w:pPr>
      <w:rPr>
        <w:rFonts w:hint="default" w:ascii="Wingdings" w:hAnsi="Wingdings"/>
      </w:rPr>
    </w:lvl>
    <w:lvl w:ilvl="6" w:tplc="2028109A">
      <w:start w:val="1"/>
      <w:numFmt w:val="bullet"/>
      <w:lvlText w:val=""/>
      <w:lvlJc w:val="left"/>
      <w:pPr>
        <w:ind w:left="5040" w:hanging="360"/>
      </w:pPr>
      <w:rPr>
        <w:rFonts w:hint="default" w:ascii="Symbol" w:hAnsi="Symbol"/>
      </w:rPr>
    </w:lvl>
    <w:lvl w:ilvl="7" w:tplc="3794B1FA">
      <w:start w:val="1"/>
      <w:numFmt w:val="bullet"/>
      <w:lvlText w:val="o"/>
      <w:lvlJc w:val="left"/>
      <w:pPr>
        <w:ind w:left="5760" w:hanging="360"/>
      </w:pPr>
      <w:rPr>
        <w:rFonts w:hint="default" w:ascii="Courier New" w:hAnsi="Courier New"/>
      </w:rPr>
    </w:lvl>
    <w:lvl w:ilvl="8" w:tplc="6B88A03C">
      <w:start w:val="1"/>
      <w:numFmt w:val="bullet"/>
      <w:lvlText w:val=""/>
      <w:lvlJc w:val="left"/>
      <w:pPr>
        <w:ind w:left="6480" w:hanging="360"/>
      </w:pPr>
      <w:rPr>
        <w:rFonts w:hint="default" w:ascii="Wingdings" w:hAnsi="Wingdings"/>
      </w:rPr>
    </w:lvl>
  </w:abstractNum>
  <w:abstractNum w:abstractNumId="62" w15:restartNumberingAfterBreak="0">
    <w:nsid w:val="6A1A3B72"/>
    <w:multiLevelType w:val="hybridMultilevel"/>
    <w:tmpl w:val="B98E1416"/>
    <w:lvl w:ilvl="0" w:tplc="EBF26164">
      <w:start w:val="1"/>
      <w:numFmt w:val="bullet"/>
      <w:lvlText w:val=""/>
      <w:lvlJc w:val="left"/>
      <w:pPr>
        <w:ind w:left="720" w:hanging="360"/>
      </w:pPr>
      <w:rPr>
        <w:rFonts w:hint="default" w:ascii="Symbol" w:hAnsi="Symbol"/>
      </w:rPr>
    </w:lvl>
    <w:lvl w:ilvl="1" w:tplc="A6DE2058">
      <w:start w:val="1"/>
      <w:numFmt w:val="bullet"/>
      <w:lvlText w:val="o"/>
      <w:lvlJc w:val="left"/>
      <w:pPr>
        <w:ind w:left="1440" w:hanging="360"/>
      </w:pPr>
      <w:rPr>
        <w:rFonts w:hint="default" w:ascii="Courier New" w:hAnsi="Courier New"/>
      </w:rPr>
    </w:lvl>
    <w:lvl w:ilvl="2" w:tplc="17B002D8">
      <w:start w:val="1"/>
      <w:numFmt w:val="bullet"/>
      <w:lvlText w:val=""/>
      <w:lvlJc w:val="left"/>
      <w:pPr>
        <w:ind w:left="2160" w:hanging="360"/>
      </w:pPr>
      <w:rPr>
        <w:rFonts w:hint="default" w:ascii="Wingdings" w:hAnsi="Wingdings"/>
      </w:rPr>
    </w:lvl>
    <w:lvl w:ilvl="3" w:tplc="55B2ECBE">
      <w:start w:val="1"/>
      <w:numFmt w:val="bullet"/>
      <w:lvlText w:val=""/>
      <w:lvlJc w:val="left"/>
      <w:pPr>
        <w:ind w:left="2880" w:hanging="360"/>
      </w:pPr>
      <w:rPr>
        <w:rFonts w:hint="default" w:ascii="Symbol" w:hAnsi="Symbol"/>
      </w:rPr>
    </w:lvl>
    <w:lvl w:ilvl="4" w:tplc="D168FCE2">
      <w:start w:val="1"/>
      <w:numFmt w:val="bullet"/>
      <w:lvlText w:val="o"/>
      <w:lvlJc w:val="left"/>
      <w:pPr>
        <w:ind w:left="3600" w:hanging="360"/>
      </w:pPr>
      <w:rPr>
        <w:rFonts w:hint="default" w:ascii="Courier New" w:hAnsi="Courier New"/>
      </w:rPr>
    </w:lvl>
    <w:lvl w:ilvl="5" w:tplc="F99A0EB8">
      <w:start w:val="1"/>
      <w:numFmt w:val="bullet"/>
      <w:lvlText w:val=""/>
      <w:lvlJc w:val="left"/>
      <w:pPr>
        <w:ind w:left="4320" w:hanging="360"/>
      </w:pPr>
      <w:rPr>
        <w:rFonts w:hint="default" w:ascii="Wingdings" w:hAnsi="Wingdings"/>
      </w:rPr>
    </w:lvl>
    <w:lvl w:ilvl="6" w:tplc="FC3AD362">
      <w:start w:val="1"/>
      <w:numFmt w:val="bullet"/>
      <w:lvlText w:val=""/>
      <w:lvlJc w:val="left"/>
      <w:pPr>
        <w:ind w:left="5040" w:hanging="360"/>
      </w:pPr>
      <w:rPr>
        <w:rFonts w:hint="default" w:ascii="Symbol" w:hAnsi="Symbol"/>
      </w:rPr>
    </w:lvl>
    <w:lvl w:ilvl="7" w:tplc="D3201D7A">
      <w:start w:val="1"/>
      <w:numFmt w:val="bullet"/>
      <w:lvlText w:val="o"/>
      <w:lvlJc w:val="left"/>
      <w:pPr>
        <w:ind w:left="5760" w:hanging="360"/>
      </w:pPr>
      <w:rPr>
        <w:rFonts w:hint="default" w:ascii="Courier New" w:hAnsi="Courier New"/>
      </w:rPr>
    </w:lvl>
    <w:lvl w:ilvl="8" w:tplc="49C2F1C0">
      <w:start w:val="1"/>
      <w:numFmt w:val="bullet"/>
      <w:lvlText w:val=""/>
      <w:lvlJc w:val="left"/>
      <w:pPr>
        <w:ind w:left="6480" w:hanging="360"/>
      </w:pPr>
      <w:rPr>
        <w:rFonts w:hint="default" w:ascii="Wingdings" w:hAnsi="Wingdings"/>
      </w:rPr>
    </w:lvl>
  </w:abstractNum>
  <w:abstractNum w:abstractNumId="63" w15:restartNumberingAfterBreak="0">
    <w:nsid w:val="6B8D3F3B"/>
    <w:multiLevelType w:val="hybridMultilevel"/>
    <w:tmpl w:val="009A8578"/>
    <w:lvl w:ilvl="0" w:tplc="B53C600A">
      <w:start w:val="1"/>
      <w:numFmt w:val="bullet"/>
      <w:lvlText w:val=""/>
      <w:lvlJc w:val="left"/>
      <w:pPr>
        <w:ind w:left="720" w:hanging="360"/>
      </w:pPr>
      <w:rPr>
        <w:rFonts w:hint="default" w:ascii="Symbol" w:hAnsi="Symbol"/>
        <w:color w:val="D46317" w:themeColor="accent2"/>
        <w:sz w:val="20"/>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64" w15:restartNumberingAfterBreak="0">
    <w:nsid w:val="6BF6BC73"/>
    <w:multiLevelType w:val="hybridMultilevel"/>
    <w:tmpl w:val="27043BD8"/>
    <w:lvl w:ilvl="0" w:tplc="4DA4F6BE">
      <w:start w:val="1"/>
      <w:numFmt w:val="bullet"/>
      <w:lvlText w:val=""/>
      <w:lvlJc w:val="left"/>
      <w:pPr>
        <w:ind w:left="720" w:hanging="360"/>
      </w:pPr>
      <w:rPr>
        <w:rFonts w:hint="default" w:ascii="Symbol" w:hAnsi="Symbol"/>
      </w:rPr>
    </w:lvl>
    <w:lvl w:ilvl="1" w:tplc="6F521F4E">
      <w:start w:val="1"/>
      <w:numFmt w:val="bullet"/>
      <w:lvlText w:val="o"/>
      <w:lvlJc w:val="left"/>
      <w:pPr>
        <w:ind w:left="1440" w:hanging="360"/>
      </w:pPr>
      <w:rPr>
        <w:rFonts w:hint="default" w:ascii="Courier New" w:hAnsi="Courier New"/>
      </w:rPr>
    </w:lvl>
    <w:lvl w:ilvl="2" w:tplc="58286DF8">
      <w:start w:val="1"/>
      <w:numFmt w:val="bullet"/>
      <w:lvlText w:val=""/>
      <w:lvlJc w:val="left"/>
      <w:pPr>
        <w:ind w:left="2160" w:hanging="360"/>
      </w:pPr>
      <w:rPr>
        <w:rFonts w:hint="default" w:ascii="Wingdings" w:hAnsi="Wingdings"/>
      </w:rPr>
    </w:lvl>
    <w:lvl w:ilvl="3" w:tplc="249E4EBC">
      <w:start w:val="1"/>
      <w:numFmt w:val="bullet"/>
      <w:lvlText w:val=""/>
      <w:lvlJc w:val="left"/>
      <w:pPr>
        <w:ind w:left="2880" w:hanging="360"/>
      </w:pPr>
      <w:rPr>
        <w:rFonts w:hint="default" w:ascii="Symbol" w:hAnsi="Symbol"/>
      </w:rPr>
    </w:lvl>
    <w:lvl w:ilvl="4" w:tplc="13F4EE24">
      <w:start w:val="1"/>
      <w:numFmt w:val="bullet"/>
      <w:lvlText w:val="o"/>
      <w:lvlJc w:val="left"/>
      <w:pPr>
        <w:ind w:left="3600" w:hanging="360"/>
      </w:pPr>
      <w:rPr>
        <w:rFonts w:hint="default" w:ascii="Courier New" w:hAnsi="Courier New"/>
      </w:rPr>
    </w:lvl>
    <w:lvl w:ilvl="5" w:tplc="8BEC5D6C">
      <w:start w:val="1"/>
      <w:numFmt w:val="bullet"/>
      <w:lvlText w:val=""/>
      <w:lvlJc w:val="left"/>
      <w:pPr>
        <w:ind w:left="4320" w:hanging="360"/>
      </w:pPr>
      <w:rPr>
        <w:rFonts w:hint="default" w:ascii="Wingdings" w:hAnsi="Wingdings"/>
      </w:rPr>
    </w:lvl>
    <w:lvl w:ilvl="6" w:tplc="771268A2">
      <w:start w:val="1"/>
      <w:numFmt w:val="bullet"/>
      <w:lvlText w:val=""/>
      <w:lvlJc w:val="left"/>
      <w:pPr>
        <w:ind w:left="5040" w:hanging="360"/>
      </w:pPr>
      <w:rPr>
        <w:rFonts w:hint="default" w:ascii="Symbol" w:hAnsi="Symbol"/>
      </w:rPr>
    </w:lvl>
    <w:lvl w:ilvl="7" w:tplc="784EC6C6">
      <w:start w:val="1"/>
      <w:numFmt w:val="bullet"/>
      <w:lvlText w:val="o"/>
      <w:lvlJc w:val="left"/>
      <w:pPr>
        <w:ind w:left="5760" w:hanging="360"/>
      </w:pPr>
      <w:rPr>
        <w:rFonts w:hint="default" w:ascii="Courier New" w:hAnsi="Courier New"/>
      </w:rPr>
    </w:lvl>
    <w:lvl w:ilvl="8" w:tplc="3AECDCE2">
      <w:start w:val="1"/>
      <w:numFmt w:val="bullet"/>
      <w:lvlText w:val=""/>
      <w:lvlJc w:val="left"/>
      <w:pPr>
        <w:ind w:left="6480" w:hanging="360"/>
      </w:pPr>
      <w:rPr>
        <w:rFonts w:hint="default" w:ascii="Wingdings" w:hAnsi="Wingdings"/>
      </w:rPr>
    </w:lvl>
  </w:abstractNum>
  <w:abstractNum w:abstractNumId="65" w15:restartNumberingAfterBreak="0">
    <w:nsid w:val="6EF50552"/>
    <w:multiLevelType w:val="hybridMultilevel"/>
    <w:tmpl w:val="7786DC5C"/>
    <w:lvl w:ilvl="0" w:tplc="B53C600A">
      <w:start w:val="1"/>
      <w:numFmt w:val="bullet"/>
      <w:lvlText w:val=""/>
      <w:lvlJc w:val="left"/>
      <w:pPr>
        <w:ind w:left="720" w:hanging="360"/>
      </w:pPr>
      <w:rPr>
        <w:rFonts w:hint="default" w:ascii="Symbol" w:hAnsi="Symbol"/>
        <w:color w:val="D46317" w:themeColor="accent2"/>
        <w:sz w:val="2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66" w15:restartNumberingAfterBreak="0">
    <w:nsid w:val="6F9F0924"/>
    <w:multiLevelType w:val="multilevel"/>
    <w:tmpl w:val="ABB6FCBA"/>
    <w:lvl w:ilvl="0">
      <w:start w:val="1"/>
      <w:numFmt w:val="decimal"/>
      <w:lvlText w:val="%1"/>
      <w:lvlJc w:val="left"/>
      <w:pPr>
        <w:ind w:left="1567" w:hanging="432"/>
      </w:pPr>
      <w:rPr>
        <w:sz w:val="28"/>
        <w:szCs w:val="28"/>
      </w:rPr>
    </w:lvl>
    <w:lvl w:ilvl="1">
      <w:start w:val="1"/>
      <w:numFmt w:val="decimal"/>
      <w:lvlText w:val="%1.%2"/>
      <w:lvlJc w:val="left"/>
      <w:pPr>
        <w:ind w:left="8231" w:hanging="576"/>
      </w:pPr>
    </w:lvl>
    <w:lvl w:ilvl="2">
      <w:start w:val="1"/>
      <w:numFmt w:val="decimal"/>
      <w:lvlText w:val="%1.%2.%3"/>
      <w:lvlJc w:val="left"/>
      <w:pPr>
        <w:ind w:left="720" w:hanging="720"/>
      </w:pPr>
      <w:rPr>
        <w:b/>
        <w:i w:val="0"/>
        <w:smallCaps w:val="0"/>
        <w:strike w:val="0"/>
        <w:color w:val="83D0F5"/>
        <w:sz w:val="24"/>
        <w:szCs w:val="24"/>
        <w:u w:val="none"/>
        <w:vertAlign w:val="baseline"/>
      </w:rPr>
    </w:lvl>
    <w:lvl w:ilvl="3">
      <w:start w:val="1"/>
      <w:numFmt w:val="decimal"/>
      <w:lvlText w:val="%1.%2.%3.%4"/>
      <w:lvlJc w:val="left"/>
      <w:pPr>
        <w:ind w:left="864" w:hanging="864"/>
      </w:pPr>
      <w:rPr>
        <w:color w:val="83D0F5" w:themeColor="accent1"/>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7" w15:restartNumberingAfterBreak="0">
    <w:nsid w:val="6FA56709"/>
    <w:multiLevelType w:val="hybridMultilevel"/>
    <w:tmpl w:val="4E0CA16C"/>
    <w:styleLink w:val="Styl1"/>
    <w:lvl w:ilvl="0" w:tplc="B53C600A">
      <w:start w:val="1"/>
      <w:numFmt w:val="bullet"/>
      <w:lvlText w:val=""/>
      <w:lvlJc w:val="left"/>
      <w:pPr>
        <w:ind w:left="720" w:hanging="360"/>
      </w:pPr>
      <w:rPr>
        <w:rFonts w:hint="default" w:ascii="Symbol" w:hAnsi="Symbol"/>
        <w:color w:val="D46317" w:themeColor="accent2"/>
        <w:sz w:val="2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68" w15:restartNumberingAfterBreak="0">
    <w:nsid w:val="6FCE0B72"/>
    <w:multiLevelType w:val="hybridMultilevel"/>
    <w:tmpl w:val="39D898F8"/>
    <w:lvl w:ilvl="0" w:tplc="0C86D8B4">
      <w:start w:val="1"/>
      <w:numFmt w:val="bullet"/>
      <w:lvlText w:val=""/>
      <w:lvlJc w:val="left"/>
      <w:pPr>
        <w:ind w:left="360" w:hanging="360"/>
      </w:pPr>
      <w:rPr>
        <w:rFonts w:hint="default" w:ascii="Symbol" w:hAnsi="Symbol"/>
        <w:color w:val="D46515"/>
      </w:rPr>
    </w:lvl>
    <w:lvl w:ilvl="1" w:tplc="04050003" w:tentative="1">
      <w:start w:val="1"/>
      <w:numFmt w:val="bullet"/>
      <w:lvlText w:val="o"/>
      <w:lvlJc w:val="left"/>
      <w:pPr>
        <w:ind w:left="1080" w:hanging="360"/>
      </w:pPr>
      <w:rPr>
        <w:rFonts w:hint="default" w:ascii="Courier New" w:hAnsi="Courier New" w:cs="Courier New"/>
      </w:rPr>
    </w:lvl>
    <w:lvl w:ilvl="2" w:tplc="04050005" w:tentative="1">
      <w:start w:val="1"/>
      <w:numFmt w:val="bullet"/>
      <w:lvlText w:val=""/>
      <w:lvlJc w:val="left"/>
      <w:pPr>
        <w:ind w:left="1800" w:hanging="360"/>
      </w:pPr>
      <w:rPr>
        <w:rFonts w:hint="default" w:ascii="Wingdings" w:hAnsi="Wingdings"/>
      </w:rPr>
    </w:lvl>
    <w:lvl w:ilvl="3" w:tplc="04050001" w:tentative="1">
      <w:start w:val="1"/>
      <w:numFmt w:val="bullet"/>
      <w:lvlText w:val=""/>
      <w:lvlJc w:val="left"/>
      <w:pPr>
        <w:ind w:left="2520" w:hanging="360"/>
      </w:pPr>
      <w:rPr>
        <w:rFonts w:hint="default" w:ascii="Symbol" w:hAnsi="Symbol"/>
      </w:rPr>
    </w:lvl>
    <w:lvl w:ilvl="4" w:tplc="04050003" w:tentative="1">
      <w:start w:val="1"/>
      <w:numFmt w:val="bullet"/>
      <w:lvlText w:val="o"/>
      <w:lvlJc w:val="left"/>
      <w:pPr>
        <w:ind w:left="3240" w:hanging="360"/>
      </w:pPr>
      <w:rPr>
        <w:rFonts w:hint="default" w:ascii="Courier New" w:hAnsi="Courier New" w:cs="Courier New"/>
      </w:rPr>
    </w:lvl>
    <w:lvl w:ilvl="5" w:tplc="04050005" w:tentative="1">
      <w:start w:val="1"/>
      <w:numFmt w:val="bullet"/>
      <w:lvlText w:val=""/>
      <w:lvlJc w:val="left"/>
      <w:pPr>
        <w:ind w:left="3960" w:hanging="360"/>
      </w:pPr>
      <w:rPr>
        <w:rFonts w:hint="default" w:ascii="Wingdings" w:hAnsi="Wingdings"/>
      </w:rPr>
    </w:lvl>
    <w:lvl w:ilvl="6" w:tplc="04050001" w:tentative="1">
      <w:start w:val="1"/>
      <w:numFmt w:val="bullet"/>
      <w:lvlText w:val=""/>
      <w:lvlJc w:val="left"/>
      <w:pPr>
        <w:ind w:left="4680" w:hanging="360"/>
      </w:pPr>
      <w:rPr>
        <w:rFonts w:hint="default" w:ascii="Symbol" w:hAnsi="Symbol"/>
      </w:rPr>
    </w:lvl>
    <w:lvl w:ilvl="7" w:tplc="04050003" w:tentative="1">
      <w:start w:val="1"/>
      <w:numFmt w:val="bullet"/>
      <w:lvlText w:val="o"/>
      <w:lvlJc w:val="left"/>
      <w:pPr>
        <w:ind w:left="5400" w:hanging="360"/>
      </w:pPr>
      <w:rPr>
        <w:rFonts w:hint="default" w:ascii="Courier New" w:hAnsi="Courier New" w:cs="Courier New"/>
      </w:rPr>
    </w:lvl>
    <w:lvl w:ilvl="8" w:tplc="04050005" w:tentative="1">
      <w:start w:val="1"/>
      <w:numFmt w:val="bullet"/>
      <w:lvlText w:val=""/>
      <w:lvlJc w:val="left"/>
      <w:pPr>
        <w:ind w:left="6120" w:hanging="360"/>
      </w:pPr>
      <w:rPr>
        <w:rFonts w:hint="default" w:ascii="Wingdings" w:hAnsi="Wingdings"/>
      </w:rPr>
    </w:lvl>
  </w:abstractNum>
  <w:abstractNum w:abstractNumId="69" w15:restartNumberingAfterBreak="0">
    <w:nsid w:val="711333B7"/>
    <w:multiLevelType w:val="multilevel"/>
    <w:tmpl w:val="AFAA8E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0" w15:restartNumberingAfterBreak="0">
    <w:nsid w:val="716C0452"/>
    <w:multiLevelType w:val="hybridMultilevel"/>
    <w:tmpl w:val="F5D48BF6"/>
    <w:lvl w:ilvl="0" w:tplc="B53C600A">
      <w:start w:val="1"/>
      <w:numFmt w:val="bullet"/>
      <w:lvlText w:val=""/>
      <w:lvlJc w:val="left"/>
      <w:pPr>
        <w:ind w:left="720" w:hanging="360"/>
      </w:pPr>
      <w:rPr>
        <w:rFonts w:hint="default" w:ascii="Symbol" w:hAnsi="Symbol"/>
        <w:color w:val="D46317" w:themeColor="accent2"/>
        <w:sz w:val="20"/>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71" w15:restartNumberingAfterBreak="0">
    <w:nsid w:val="751745DA"/>
    <w:multiLevelType w:val="hybridMultilevel"/>
    <w:tmpl w:val="ECAC26D0"/>
    <w:lvl w:ilvl="0" w:tplc="A3FEC566">
      <w:start w:val="1"/>
      <w:numFmt w:val="bullet"/>
      <w:lvlText w:val=""/>
      <w:lvlJc w:val="left"/>
      <w:pPr>
        <w:ind w:left="720" w:hanging="360"/>
      </w:pPr>
      <w:rPr>
        <w:rFonts w:hint="default" w:ascii="Symbol" w:hAnsi="Symbol"/>
        <w:color w:val="D46317" w:themeColor="accent2"/>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72" w15:restartNumberingAfterBreak="0">
    <w:nsid w:val="75476B37"/>
    <w:multiLevelType w:val="multilevel"/>
    <w:tmpl w:val="86A4C0A0"/>
    <w:lvl w:ilvl="0">
      <w:start w:val="1"/>
      <w:numFmt w:val="decimal"/>
      <w:lvlText w:val="%1."/>
      <w:lvlJc w:val="left"/>
      <w:pPr>
        <w:ind w:left="720" w:hanging="360"/>
      </w:pPr>
      <w:rPr>
        <w:rFonts w:hint="default"/>
        <w:b/>
        <w:bCs/>
        <w:color w:val="0D344D" w:themeColor="text2"/>
      </w:rPr>
    </w:lvl>
    <w:lvl w:ilvl="1">
      <w:start w:val="1"/>
      <w:numFmt w:val="decimal"/>
      <w:isLgl/>
      <w:lvlText w:val="%1.%2."/>
      <w:lvlJc w:val="left"/>
      <w:pPr>
        <w:ind w:left="1080" w:hanging="720"/>
      </w:pPr>
      <w:rPr>
        <w:rFonts w:hint="default" w:ascii="Arial" w:hAnsi="Arial" w:cs="Arial"/>
        <w:b w:val="0"/>
        <w:bCs w:val="0"/>
        <w:color w:val="auto"/>
        <w:sz w:val="18"/>
        <w:szCs w:val="18"/>
      </w:rPr>
    </w:lvl>
    <w:lvl w:ilvl="2">
      <w:start w:val="1"/>
      <w:numFmt w:val="decimal"/>
      <w:isLgl/>
      <w:lvlText w:val="%1.%2.%3."/>
      <w:lvlJc w:val="left"/>
      <w:pPr>
        <w:ind w:left="1080" w:hanging="720"/>
      </w:pPr>
      <w:rPr>
        <w:rFonts w:hint="default" w:cs="Times New Roman"/>
        <w:color w:val="auto"/>
      </w:rPr>
    </w:lvl>
    <w:lvl w:ilvl="3">
      <w:start w:val="1"/>
      <w:numFmt w:val="decimal"/>
      <w:isLgl/>
      <w:lvlText w:val="%1.%2.%3.%4."/>
      <w:lvlJc w:val="left"/>
      <w:pPr>
        <w:ind w:left="1440" w:hanging="1080"/>
      </w:pPr>
      <w:rPr>
        <w:rFonts w:hint="default" w:cs="Times New Roman"/>
        <w:color w:val="auto"/>
      </w:rPr>
    </w:lvl>
    <w:lvl w:ilvl="4">
      <w:start w:val="1"/>
      <w:numFmt w:val="decimal"/>
      <w:isLgl/>
      <w:lvlText w:val="%1.%2.%3.%4.%5."/>
      <w:lvlJc w:val="left"/>
      <w:pPr>
        <w:ind w:left="1440" w:hanging="1080"/>
      </w:pPr>
      <w:rPr>
        <w:rFonts w:hint="default" w:cs="Times New Roman"/>
        <w:color w:val="auto"/>
      </w:rPr>
    </w:lvl>
    <w:lvl w:ilvl="5">
      <w:start w:val="1"/>
      <w:numFmt w:val="decimal"/>
      <w:isLgl/>
      <w:lvlText w:val="%1.%2.%3.%4.%5.%6."/>
      <w:lvlJc w:val="left"/>
      <w:pPr>
        <w:ind w:left="1800" w:hanging="1440"/>
      </w:pPr>
      <w:rPr>
        <w:rFonts w:hint="default" w:cs="Times New Roman"/>
        <w:color w:val="auto"/>
      </w:rPr>
    </w:lvl>
    <w:lvl w:ilvl="6">
      <w:start w:val="1"/>
      <w:numFmt w:val="decimal"/>
      <w:isLgl/>
      <w:lvlText w:val="%1.%2.%3.%4.%5.%6.%7."/>
      <w:lvlJc w:val="left"/>
      <w:pPr>
        <w:ind w:left="1800" w:hanging="1440"/>
      </w:pPr>
      <w:rPr>
        <w:rFonts w:hint="default" w:cs="Times New Roman"/>
        <w:color w:val="auto"/>
      </w:rPr>
    </w:lvl>
    <w:lvl w:ilvl="7">
      <w:start w:val="1"/>
      <w:numFmt w:val="decimal"/>
      <w:isLgl/>
      <w:lvlText w:val="%1.%2.%3.%4.%5.%6.%7.%8."/>
      <w:lvlJc w:val="left"/>
      <w:pPr>
        <w:ind w:left="2160" w:hanging="1800"/>
      </w:pPr>
      <w:rPr>
        <w:rFonts w:hint="default" w:cs="Times New Roman"/>
        <w:color w:val="auto"/>
      </w:rPr>
    </w:lvl>
    <w:lvl w:ilvl="8">
      <w:start w:val="1"/>
      <w:numFmt w:val="decimal"/>
      <w:isLgl/>
      <w:lvlText w:val="%1.%2.%3.%4.%5.%6.%7.%8.%9."/>
      <w:lvlJc w:val="left"/>
      <w:pPr>
        <w:ind w:left="2160" w:hanging="1800"/>
      </w:pPr>
      <w:rPr>
        <w:rFonts w:hint="default" w:cs="Times New Roman"/>
        <w:color w:val="auto"/>
      </w:rPr>
    </w:lvl>
  </w:abstractNum>
  <w:abstractNum w:abstractNumId="73" w15:restartNumberingAfterBreak="0">
    <w:nsid w:val="75F33B18"/>
    <w:multiLevelType w:val="multilevel"/>
    <w:tmpl w:val="8662DE08"/>
    <w:lvl w:ilvl="0">
      <w:start w:val="1"/>
      <w:numFmt w:val="bullet"/>
      <w:lvlText w:val=""/>
      <w:lvlJc w:val="left"/>
      <w:pPr>
        <w:tabs>
          <w:tab w:val="num" w:pos="432"/>
        </w:tabs>
        <w:ind w:left="432" w:hanging="432"/>
      </w:pPr>
      <w:rPr>
        <w:rFonts w:hint="default" w:ascii="Symbol" w:hAnsi="Symbol"/>
        <w:color w:val="D46317" w:themeColor="accent2"/>
        <w:sz w:val="20"/>
      </w:rPr>
    </w:lvl>
    <w:lvl w:ilvl="1">
      <w:start w:val="1"/>
      <w:numFmt w:val="decimal"/>
      <w:lvlText w:val="%1.%2"/>
      <w:lvlJc w:val="left"/>
      <w:pPr>
        <w:tabs>
          <w:tab w:val="num" w:pos="2420"/>
        </w:tabs>
        <w:ind w:left="2420" w:hanging="576"/>
      </w:pPr>
    </w:lvl>
    <w:lvl w:ilvl="2">
      <w:start w:val="1"/>
      <w:numFmt w:val="decimal"/>
      <w:lvlText w:val="%1.%2.%3"/>
      <w:lvlJc w:val="left"/>
      <w:pPr>
        <w:tabs>
          <w:tab w:val="num" w:pos="720"/>
        </w:tabs>
        <w:ind w:left="720" w:hanging="720"/>
      </w:pPr>
      <w:rPr>
        <w:b w:val="0"/>
        <w:bCs w:val="0"/>
        <w:i w:val="0"/>
        <w:iCs w:val="0"/>
        <w:caps w:val="0"/>
        <w:smallCaps w:val="0"/>
        <w:strike w:val="0"/>
        <w:dstrike w:val="0"/>
        <w:noProof w:val="0"/>
        <w:vanish w:val="0"/>
        <w:color w:val="1F497D"/>
        <w:spacing w:val="0"/>
        <w:kern w:val="0"/>
        <w:position w:val="0"/>
        <w:u w:val="none"/>
        <w:effect w:val="none"/>
        <w:vertAlign w:val="baseline"/>
        <w:em w:val="none"/>
        <w:specVanish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4" w15:restartNumberingAfterBreak="0">
    <w:nsid w:val="773876D0"/>
    <w:multiLevelType w:val="hybridMultilevel"/>
    <w:tmpl w:val="B06457F0"/>
    <w:lvl w:ilvl="0" w:tplc="B53C600A">
      <w:start w:val="1"/>
      <w:numFmt w:val="bullet"/>
      <w:lvlText w:val=""/>
      <w:lvlJc w:val="left"/>
      <w:pPr>
        <w:ind w:left="720" w:hanging="360"/>
      </w:pPr>
      <w:rPr>
        <w:rFonts w:hint="default" w:ascii="Symbol" w:hAnsi="Symbol"/>
        <w:color w:val="D46317" w:themeColor="accent2"/>
        <w:sz w:val="20"/>
      </w:rPr>
    </w:lvl>
    <w:lvl w:ilvl="1" w:tplc="E3DE4C1A">
      <w:start w:val="1"/>
      <w:numFmt w:val="bullet"/>
      <w:lvlText w:val="o"/>
      <w:lvlJc w:val="left"/>
      <w:pPr>
        <w:ind w:left="1440" w:hanging="360"/>
      </w:pPr>
      <w:rPr>
        <w:rFonts w:hint="default" w:ascii="Courier New" w:hAnsi="Courier New"/>
      </w:rPr>
    </w:lvl>
    <w:lvl w:ilvl="2" w:tplc="E9EC9FF0">
      <w:start w:val="1"/>
      <w:numFmt w:val="bullet"/>
      <w:lvlText w:val=""/>
      <w:lvlJc w:val="left"/>
      <w:pPr>
        <w:ind w:left="2160" w:hanging="360"/>
      </w:pPr>
      <w:rPr>
        <w:rFonts w:hint="default" w:ascii="Wingdings" w:hAnsi="Wingdings"/>
      </w:rPr>
    </w:lvl>
    <w:lvl w:ilvl="3" w:tplc="692AF79A">
      <w:start w:val="1"/>
      <w:numFmt w:val="bullet"/>
      <w:lvlText w:val=""/>
      <w:lvlJc w:val="left"/>
      <w:pPr>
        <w:ind w:left="2880" w:hanging="360"/>
      </w:pPr>
      <w:rPr>
        <w:rFonts w:hint="default" w:ascii="Symbol" w:hAnsi="Symbol"/>
      </w:rPr>
    </w:lvl>
    <w:lvl w:ilvl="4" w:tplc="60028E46">
      <w:start w:val="1"/>
      <w:numFmt w:val="bullet"/>
      <w:lvlText w:val="o"/>
      <w:lvlJc w:val="left"/>
      <w:pPr>
        <w:ind w:left="3600" w:hanging="360"/>
      </w:pPr>
      <w:rPr>
        <w:rFonts w:hint="default" w:ascii="Courier New" w:hAnsi="Courier New"/>
      </w:rPr>
    </w:lvl>
    <w:lvl w:ilvl="5" w:tplc="7946D11A">
      <w:start w:val="1"/>
      <w:numFmt w:val="bullet"/>
      <w:lvlText w:val=""/>
      <w:lvlJc w:val="left"/>
      <w:pPr>
        <w:ind w:left="4320" w:hanging="360"/>
      </w:pPr>
      <w:rPr>
        <w:rFonts w:hint="default" w:ascii="Wingdings" w:hAnsi="Wingdings"/>
      </w:rPr>
    </w:lvl>
    <w:lvl w:ilvl="6" w:tplc="56A0A8BC">
      <w:start w:val="1"/>
      <w:numFmt w:val="bullet"/>
      <w:lvlText w:val=""/>
      <w:lvlJc w:val="left"/>
      <w:pPr>
        <w:ind w:left="5040" w:hanging="360"/>
      </w:pPr>
      <w:rPr>
        <w:rFonts w:hint="default" w:ascii="Symbol" w:hAnsi="Symbol"/>
      </w:rPr>
    </w:lvl>
    <w:lvl w:ilvl="7" w:tplc="D0001A5C">
      <w:start w:val="1"/>
      <w:numFmt w:val="bullet"/>
      <w:lvlText w:val="o"/>
      <w:lvlJc w:val="left"/>
      <w:pPr>
        <w:ind w:left="5760" w:hanging="360"/>
      </w:pPr>
      <w:rPr>
        <w:rFonts w:hint="default" w:ascii="Courier New" w:hAnsi="Courier New"/>
      </w:rPr>
    </w:lvl>
    <w:lvl w:ilvl="8" w:tplc="99AAAC72">
      <w:start w:val="1"/>
      <w:numFmt w:val="bullet"/>
      <w:lvlText w:val=""/>
      <w:lvlJc w:val="left"/>
      <w:pPr>
        <w:ind w:left="6480" w:hanging="360"/>
      </w:pPr>
      <w:rPr>
        <w:rFonts w:hint="default" w:ascii="Wingdings" w:hAnsi="Wingdings"/>
      </w:rPr>
    </w:lvl>
  </w:abstractNum>
  <w:abstractNum w:abstractNumId="75" w15:restartNumberingAfterBreak="0">
    <w:nsid w:val="787C0FB4"/>
    <w:multiLevelType w:val="hybridMultilevel"/>
    <w:tmpl w:val="1E26FB7E"/>
    <w:lvl w:ilvl="0" w:tplc="CCF0AD6C">
      <w:start w:val="1"/>
      <w:numFmt w:val="decimal"/>
      <w:lvlText w:val="%1."/>
      <w:lvlJc w:val="left"/>
      <w:pPr>
        <w:tabs>
          <w:tab w:val="num" w:pos="720"/>
        </w:tabs>
        <w:ind w:left="720" w:hanging="720"/>
      </w:pPr>
      <w:rPr>
        <w:color w:val="D46515"/>
      </w:rPr>
    </w:lvl>
    <w:lvl w:ilvl="1" w:tplc="73A4E3A8">
      <w:start w:val="1"/>
      <w:numFmt w:val="decimal"/>
      <w:lvlText w:val="%2."/>
      <w:lvlJc w:val="left"/>
      <w:pPr>
        <w:tabs>
          <w:tab w:val="num" w:pos="1440"/>
        </w:tabs>
        <w:ind w:left="1440" w:hanging="720"/>
      </w:pPr>
    </w:lvl>
    <w:lvl w:ilvl="2" w:tplc="591CE092">
      <w:start w:val="1"/>
      <w:numFmt w:val="decimal"/>
      <w:lvlText w:val="%3."/>
      <w:lvlJc w:val="left"/>
      <w:pPr>
        <w:tabs>
          <w:tab w:val="num" w:pos="2160"/>
        </w:tabs>
        <w:ind w:left="2160" w:hanging="720"/>
      </w:pPr>
    </w:lvl>
    <w:lvl w:ilvl="3" w:tplc="DE200790">
      <w:start w:val="1"/>
      <w:numFmt w:val="decimal"/>
      <w:lvlText w:val="%4."/>
      <w:lvlJc w:val="left"/>
      <w:pPr>
        <w:tabs>
          <w:tab w:val="num" w:pos="2880"/>
        </w:tabs>
        <w:ind w:left="2880" w:hanging="720"/>
      </w:pPr>
    </w:lvl>
    <w:lvl w:ilvl="4" w:tplc="A3104C42">
      <w:start w:val="1"/>
      <w:numFmt w:val="decimal"/>
      <w:lvlText w:val="%5."/>
      <w:lvlJc w:val="left"/>
      <w:pPr>
        <w:tabs>
          <w:tab w:val="num" w:pos="3600"/>
        </w:tabs>
        <w:ind w:left="3600" w:hanging="720"/>
      </w:pPr>
    </w:lvl>
    <w:lvl w:ilvl="5" w:tplc="13564B94">
      <w:start w:val="1"/>
      <w:numFmt w:val="decimal"/>
      <w:lvlText w:val="%6."/>
      <w:lvlJc w:val="left"/>
      <w:pPr>
        <w:tabs>
          <w:tab w:val="num" w:pos="4320"/>
        </w:tabs>
        <w:ind w:left="4320" w:hanging="720"/>
      </w:pPr>
    </w:lvl>
    <w:lvl w:ilvl="6" w:tplc="C67CFA7A">
      <w:start w:val="1"/>
      <w:numFmt w:val="decimal"/>
      <w:lvlText w:val="%7."/>
      <w:lvlJc w:val="left"/>
      <w:pPr>
        <w:tabs>
          <w:tab w:val="num" w:pos="5040"/>
        </w:tabs>
        <w:ind w:left="5040" w:hanging="720"/>
      </w:pPr>
    </w:lvl>
    <w:lvl w:ilvl="7" w:tplc="DCD80B20">
      <w:start w:val="1"/>
      <w:numFmt w:val="decimal"/>
      <w:lvlText w:val="%8."/>
      <w:lvlJc w:val="left"/>
      <w:pPr>
        <w:tabs>
          <w:tab w:val="num" w:pos="5760"/>
        </w:tabs>
        <w:ind w:left="5760" w:hanging="720"/>
      </w:pPr>
    </w:lvl>
    <w:lvl w:ilvl="8" w:tplc="36EC612C">
      <w:start w:val="1"/>
      <w:numFmt w:val="decimal"/>
      <w:lvlText w:val="%9."/>
      <w:lvlJc w:val="left"/>
      <w:pPr>
        <w:tabs>
          <w:tab w:val="num" w:pos="6480"/>
        </w:tabs>
        <w:ind w:left="6480" w:hanging="720"/>
      </w:pPr>
    </w:lvl>
  </w:abstractNum>
  <w:abstractNum w:abstractNumId="76" w15:restartNumberingAfterBreak="0">
    <w:nsid w:val="78CF6777"/>
    <w:multiLevelType w:val="hybridMultilevel"/>
    <w:tmpl w:val="3C2E33AC"/>
    <w:lvl w:ilvl="0" w:tplc="04050001">
      <w:start w:val="1"/>
      <w:numFmt w:val="bullet"/>
      <w:lvlText w:val=""/>
      <w:lvlJc w:val="left"/>
      <w:pPr>
        <w:ind w:left="720" w:hanging="360"/>
      </w:pPr>
      <w:rPr>
        <w:rFonts w:hint="default" w:ascii="Symbol" w:hAnsi="Symbol"/>
      </w:rPr>
    </w:lvl>
    <w:lvl w:ilvl="1" w:tplc="04050003" w:tentative="1">
      <w:start w:val="1"/>
      <w:numFmt w:val="bullet"/>
      <w:lvlText w:val="o"/>
      <w:lvlJc w:val="left"/>
      <w:pPr>
        <w:ind w:left="1440" w:hanging="360"/>
      </w:pPr>
      <w:rPr>
        <w:rFonts w:hint="default" w:ascii="Courier New" w:hAnsi="Courier New" w:cs="Courier New"/>
      </w:rPr>
    </w:lvl>
    <w:lvl w:ilvl="2" w:tplc="04050005" w:tentative="1">
      <w:start w:val="1"/>
      <w:numFmt w:val="bullet"/>
      <w:lvlText w:val=""/>
      <w:lvlJc w:val="left"/>
      <w:pPr>
        <w:ind w:left="2160" w:hanging="360"/>
      </w:pPr>
      <w:rPr>
        <w:rFonts w:hint="default" w:ascii="Wingdings" w:hAnsi="Wingdings"/>
      </w:rPr>
    </w:lvl>
    <w:lvl w:ilvl="3" w:tplc="04050001" w:tentative="1">
      <w:start w:val="1"/>
      <w:numFmt w:val="bullet"/>
      <w:lvlText w:val=""/>
      <w:lvlJc w:val="left"/>
      <w:pPr>
        <w:ind w:left="2880" w:hanging="360"/>
      </w:pPr>
      <w:rPr>
        <w:rFonts w:hint="default" w:ascii="Symbol" w:hAnsi="Symbol"/>
      </w:rPr>
    </w:lvl>
    <w:lvl w:ilvl="4" w:tplc="04050003" w:tentative="1">
      <w:start w:val="1"/>
      <w:numFmt w:val="bullet"/>
      <w:lvlText w:val="o"/>
      <w:lvlJc w:val="left"/>
      <w:pPr>
        <w:ind w:left="3600" w:hanging="360"/>
      </w:pPr>
      <w:rPr>
        <w:rFonts w:hint="default" w:ascii="Courier New" w:hAnsi="Courier New" w:cs="Courier New"/>
      </w:rPr>
    </w:lvl>
    <w:lvl w:ilvl="5" w:tplc="04050005" w:tentative="1">
      <w:start w:val="1"/>
      <w:numFmt w:val="bullet"/>
      <w:lvlText w:val=""/>
      <w:lvlJc w:val="left"/>
      <w:pPr>
        <w:ind w:left="4320" w:hanging="360"/>
      </w:pPr>
      <w:rPr>
        <w:rFonts w:hint="default" w:ascii="Wingdings" w:hAnsi="Wingdings"/>
      </w:rPr>
    </w:lvl>
    <w:lvl w:ilvl="6" w:tplc="04050001" w:tentative="1">
      <w:start w:val="1"/>
      <w:numFmt w:val="bullet"/>
      <w:lvlText w:val=""/>
      <w:lvlJc w:val="left"/>
      <w:pPr>
        <w:ind w:left="5040" w:hanging="360"/>
      </w:pPr>
      <w:rPr>
        <w:rFonts w:hint="default" w:ascii="Symbol" w:hAnsi="Symbol"/>
      </w:rPr>
    </w:lvl>
    <w:lvl w:ilvl="7" w:tplc="04050003" w:tentative="1">
      <w:start w:val="1"/>
      <w:numFmt w:val="bullet"/>
      <w:lvlText w:val="o"/>
      <w:lvlJc w:val="left"/>
      <w:pPr>
        <w:ind w:left="5760" w:hanging="360"/>
      </w:pPr>
      <w:rPr>
        <w:rFonts w:hint="default" w:ascii="Courier New" w:hAnsi="Courier New" w:cs="Courier New"/>
      </w:rPr>
    </w:lvl>
    <w:lvl w:ilvl="8" w:tplc="04050005" w:tentative="1">
      <w:start w:val="1"/>
      <w:numFmt w:val="bullet"/>
      <w:lvlText w:val=""/>
      <w:lvlJc w:val="left"/>
      <w:pPr>
        <w:ind w:left="6480" w:hanging="360"/>
      </w:pPr>
      <w:rPr>
        <w:rFonts w:hint="default" w:ascii="Wingdings" w:hAnsi="Wingdings"/>
      </w:rPr>
    </w:lvl>
  </w:abstractNum>
  <w:abstractNum w:abstractNumId="77" w15:restartNumberingAfterBreak="0">
    <w:nsid w:val="7A07161E"/>
    <w:multiLevelType w:val="hybridMultilevel"/>
    <w:tmpl w:val="7D524E00"/>
    <w:lvl w:ilvl="0" w:tplc="B1BADA58">
      <w:start w:val="1"/>
      <w:numFmt w:val="bullet"/>
      <w:lvlText w:val=""/>
      <w:lvlJc w:val="left"/>
      <w:pPr>
        <w:ind w:left="720" w:hanging="360"/>
      </w:pPr>
      <w:rPr>
        <w:rFonts w:hint="default" w:ascii="Symbol" w:hAnsi="Symbol"/>
      </w:rPr>
    </w:lvl>
    <w:lvl w:ilvl="1" w:tplc="FA0E6CEE">
      <w:start w:val="1"/>
      <w:numFmt w:val="bullet"/>
      <w:lvlText w:val="o"/>
      <w:lvlJc w:val="left"/>
      <w:pPr>
        <w:ind w:left="1440" w:hanging="360"/>
      </w:pPr>
      <w:rPr>
        <w:rFonts w:hint="default" w:ascii="Courier New" w:hAnsi="Courier New"/>
      </w:rPr>
    </w:lvl>
    <w:lvl w:ilvl="2" w:tplc="677088CA">
      <w:start w:val="1"/>
      <w:numFmt w:val="bullet"/>
      <w:lvlText w:val=""/>
      <w:lvlJc w:val="left"/>
      <w:pPr>
        <w:ind w:left="2160" w:hanging="360"/>
      </w:pPr>
      <w:rPr>
        <w:rFonts w:hint="default" w:ascii="Wingdings" w:hAnsi="Wingdings"/>
      </w:rPr>
    </w:lvl>
    <w:lvl w:ilvl="3" w:tplc="54BE54EE">
      <w:start w:val="1"/>
      <w:numFmt w:val="bullet"/>
      <w:lvlText w:val=""/>
      <w:lvlJc w:val="left"/>
      <w:pPr>
        <w:ind w:left="2880" w:hanging="360"/>
      </w:pPr>
      <w:rPr>
        <w:rFonts w:hint="default" w:ascii="Symbol" w:hAnsi="Symbol"/>
      </w:rPr>
    </w:lvl>
    <w:lvl w:ilvl="4" w:tplc="7F484A00">
      <w:start w:val="1"/>
      <w:numFmt w:val="bullet"/>
      <w:lvlText w:val="o"/>
      <w:lvlJc w:val="left"/>
      <w:pPr>
        <w:ind w:left="3600" w:hanging="360"/>
      </w:pPr>
      <w:rPr>
        <w:rFonts w:hint="default" w:ascii="Courier New" w:hAnsi="Courier New"/>
      </w:rPr>
    </w:lvl>
    <w:lvl w:ilvl="5" w:tplc="58563DFE">
      <w:start w:val="1"/>
      <w:numFmt w:val="bullet"/>
      <w:lvlText w:val=""/>
      <w:lvlJc w:val="left"/>
      <w:pPr>
        <w:ind w:left="4320" w:hanging="360"/>
      </w:pPr>
      <w:rPr>
        <w:rFonts w:hint="default" w:ascii="Wingdings" w:hAnsi="Wingdings"/>
      </w:rPr>
    </w:lvl>
    <w:lvl w:ilvl="6" w:tplc="CD581D44">
      <w:start w:val="1"/>
      <w:numFmt w:val="bullet"/>
      <w:lvlText w:val=""/>
      <w:lvlJc w:val="left"/>
      <w:pPr>
        <w:ind w:left="5040" w:hanging="360"/>
      </w:pPr>
      <w:rPr>
        <w:rFonts w:hint="default" w:ascii="Symbol" w:hAnsi="Symbol"/>
      </w:rPr>
    </w:lvl>
    <w:lvl w:ilvl="7" w:tplc="11B80EF8">
      <w:start w:val="1"/>
      <w:numFmt w:val="bullet"/>
      <w:lvlText w:val="o"/>
      <w:lvlJc w:val="left"/>
      <w:pPr>
        <w:ind w:left="5760" w:hanging="360"/>
      </w:pPr>
      <w:rPr>
        <w:rFonts w:hint="default" w:ascii="Courier New" w:hAnsi="Courier New"/>
      </w:rPr>
    </w:lvl>
    <w:lvl w:ilvl="8" w:tplc="B00E7E56">
      <w:start w:val="1"/>
      <w:numFmt w:val="bullet"/>
      <w:lvlText w:val=""/>
      <w:lvlJc w:val="left"/>
      <w:pPr>
        <w:ind w:left="6480" w:hanging="360"/>
      </w:pPr>
      <w:rPr>
        <w:rFonts w:hint="default" w:ascii="Wingdings" w:hAnsi="Wingdings"/>
      </w:rPr>
    </w:lvl>
  </w:abstractNum>
  <w:abstractNum w:abstractNumId="78" w15:restartNumberingAfterBreak="0">
    <w:nsid w:val="7A2289CD"/>
    <w:multiLevelType w:val="hybridMultilevel"/>
    <w:tmpl w:val="410CD0C6"/>
    <w:lvl w:ilvl="0" w:tplc="CB00687A">
      <w:start w:val="1"/>
      <w:numFmt w:val="bullet"/>
      <w:lvlText w:val=""/>
      <w:lvlJc w:val="left"/>
      <w:pPr>
        <w:ind w:left="720" w:hanging="360"/>
      </w:pPr>
      <w:rPr>
        <w:rFonts w:hint="default" w:ascii="Symbol" w:hAnsi="Symbol"/>
      </w:rPr>
    </w:lvl>
    <w:lvl w:ilvl="1" w:tplc="8A24F412">
      <w:start w:val="1"/>
      <w:numFmt w:val="bullet"/>
      <w:lvlText w:val="o"/>
      <w:lvlJc w:val="left"/>
      <w:pPr>
        <w:ind w:left="1440" w:hanging="360"/>
      </w:pPr>
      <w:rPr>
        <w:rFonts w:hint="default" w:ascii="Courier New" w:hAnsi="Courier New"/>
      </w:rPr>
    </w:lvl>
    <w:lvl w:ilvl="2" w:tplc="0F1AC502">
      <w:start w:val="1"/>
      <w:numFmt w:val="bullet"/>
      <w:lvlText w:val=""/>
      <w:lvlJc w:val="left"/>
      <w:pPr>
        <w:ind w:left="2160" w:hanging="360"/>
      </w:pPr>
      <w:rPr>
        <w:rFonts w:hint="default" w:ascii="Wingdings" w:hAnsi="Wingdings"/>
      </w:rPr>
    </w:lvl>
    <w:lvl w:ilvl="3" w:tplc="5FF22264">
      <w:start w:val="1"/>
      <w:numFmt w:val="bullet"/>
      <w:lvlText w:val=""/>
      <w:lvlJc w:val="left"/>
      <w:pPr>
        <w:ind w:left="2880" w:hanging="360"/>
      </w:pPr>
      <w:rPr>
        <w:rFonts w:hint="default" w:ascii="Symbol" w:hAnsi="Symbol"/>
      </w:rPr>
    </w:lvl>
    <w:lvl w:ilvl="4" w:tplc="B4AEEA5A">
      <w:start w:val="1"/>
      <w:numFmt w:val="bullet"/>
      <w:lvlText w:val="o"/>
      <w:lvlJc w:val="left"/>
      <w:pPr>
        <w:ind w:left="3600" w:hanging="360"/>
      </w:pPr>
      <w:rPr>
        <w:rFonts w:hint="default" w:ascii="Courier New" w:hAnsi="Courier New"/>
      </w:rPr>
    </w:lvl>
    <w:lvl w:ilvl="5" w:tplc="3DE009A0">
      <w:start w:val="1"/>
      <w:numFmt w:val="bullet"/>
      <w:lvlText w:val=""/>
      <w:lvlJc w:val="left"/>
      <w:pPr>
        <w:ind w:left="4320" w:hanging="360"/>
      </w:pPr>
      <w:rPr>
        <w:rFonts w:hint="default" w:ascii="Wingdings" w:hAnsi="Wingdings"/>
      </w:rPr>
    </w:lvl>
    <w:lvl w:ilvl="6" w:tplc="90C0C00C">
      <w:start w:val="1"/>
      <w:numFmt w:val="bullet"/>
      <w:lvlText w:val=""/>
      <w:lvlJc w:val="left"/>
      <w:pPr>
        <w:ind w:left="5040" w:hanging="360"/>
      </w:pPr>
      <w:rPr>
        <w:rFonts w:hint="default" w:ascii="Symbol" w:hAnsi="Symbol"/>
      </w:rPr>
    </w:lvl>
    <w:lvl w:ilvl="7" w:tplc="311EB37E">
      <w:start w:val="1"/>
      <w:numFmt w:val="bullet"/>
      <w:lvlText w:val="o"/>
      <w:lvlJc w:val="left"/>
      <w:pPr>
        <w:ind w:left="5760" w:hanging="360"/>
      </w:pPr>
      <w:rPr>
        <w:rFonts w:hint="default" w:ascii="Courier New" w:hAnsi="Courier New"/>
      </w:rPr>
    </w:lvl>
    <w:lvl w:ilvl="8" w:tplc="887ED0EC">
      <w:start w:val="1"/>
      <w:numFmt w:val="bullet"/>
      <w:lvlText w:val=""/>
      <w:lvlJc w:val="left"/>
      <w:pPr>
        <w:ind w:left="6480" w:hanging="360"/>
      </w:pPr>
      <w:rPr>
        <w:rFonts w:hint="default" w:ascii="Wingdings" w:hAnsi="Wingdings"/>
      </w:rPr>
    </w:lvl>
  </w:abstractNum>
  <w:abstractNum w:abstractNumId="79" w15:restartNumberingAfterBreak="0">
    <w:nsid w:val="7A393835"/>
    <w:multiLevelType w:val="multilevel"/>
    <w:tmpl w:val="ED84796C"/>
    <w:lvl w:ilvl="0">
      <w:start w:val="1"/>
      <w:numFmt w:val="decimal"/>
      <w:lvlText w:val="%1"/>
      <w:lvlJc w:val="left"/>
      <w:pPr>
        <w:ind w:left="1567" w:hanging="432"/>
      </w:pPr>
      <w:rPr>
        <w:sz w:val="28"/>
        <w:szCs w:val="28"/>
      </w:rPr>
    </w:lvl>
    <w:lvl w:ilvl="1">
      <w:start w:val="1"/>
      <w:numFmt w:val="decimal"/>
      <w:lvlText w:val="%1.%2"/>
      <w:lvlJc w:val="left"/>
      <w:pPr>
        <w:ind w:left="8231" w:hanging="576"/>
      </w:pPr>
    </w:lvl>
    <w:lvl w:ilvl="2">
      <w:start w:val="1"/>
      <w:numFmt w:val="decimal"/>
      <w:lvlText w:val="%1.%2.%3"/>
      <w:lvlJc w:val="left"/>
      <w:pPr>
        <w:ind w:left="720" w:hanging="720"/>
      </w:pPr>
      <w:rPr>
        <w:b/>
        <w:i w:val="0"/>
        <w:smallCaps w:val="0"/>
        <w:strike w:val="0"/>
        <w:color w:val="D46317" w:themeColor="accent2"/>
        <w:u w:val="none"/>
        <w:vertAlign w:val="baseli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0" w15:restartNumberingAfterBreak="0">
    <w:nsid w:val="7A417129"/>
    <w:multiLevelType w:val="hybridMultilevel"/>
    <w:tmpl w:val="07F8EE80"/>
    <w:lvl w:ilvl="0" w:tplc="F66C1E78">
      <w:start w:val="1"/>
      <w:numFmt w:val="decimal"/>
      <w:lvlText w:val="%1."/>
      <w:lvlJc w:val="left"/>
      <w:pPr>
        <w:tabs>
          <w:tab w:val="num" w:pos="720"/>
        </w:tabs>
        <w:ind w:left="720" w:hanging="720"/>
      </w:pPr>
      <w:rPr>
        <w:color w:val="D46515"/>
      </w:rPr>
    </w:lvl>
    <w:lvl w:ilvl="1" w:tplc="398C153C">
      <w:start w:val="1"/>
      <w:numFmt w:val="decimal"/>
      <w:lvlText w:val="%2."/>
      <w:lvlJc w:val="left"/>
      <w:pPr>
        <w:tabs>
          <w:tab w:val="num" w:pos="1440"/>
        </w:tabs>
        <w:ind w:left="1440" w:hanging="720"/>
      </w:pPr>
    </w:lvl>
    <w:lvl w:ilvl="2" w:tplc="132AA8C2">
      <w:start w:val="1"/>
      <w:numFmt w:val="decimal"/>
      <w:lvlText w:val="%3."/>
      <w:lvlJc w:val="left"/>
      <w:pPr>
        <w:tabs>
          <w:tab w:val="num" w:pos="2160"/>
        </w:tabs>
        <w:ind w:left="2160" w:hanging="720"/>
      </w:pPr>
    </w:lvl>
    <w:lvl w:ilvl="3" w:tplc="88B06550">
      <w:start w:val="1"/>
      <w:numFmt w:val="decimal"/>
      <w:lvlText w:val="%4."/>
      <w:lvlJc w:val="left"/>
      <w:pPr>
        <w:tabs>
          <w:tab w:val="num" w:pos="2880"/>
        </w:tabs>
        <w:ind w:left="2880" w:hanging="720"/>
      </w:pPr>
    </w:lvl>
    <w:lvl w:ilvl="4" w:tplc="1932F844">
      <w:start w:val="1"/>
      <w:numFmt w:val="decimal"/>
      <w:lvlText w:val="%5."/>
      <w:lvlJc w:val="left"/>
      <w:pPr>
        <w:tabs>
          <w:tab w:val="num" w:pos="3600"/>
        </w:tabs>
        <w:ind w:left="3600" w:hanging="720"/>
      </w:pPr>
    </w:lvl>
    <w:lvl w:ilvl="5" w:tplc="05004AB4">
      <w:start w:val="1"/>
      <w:numFmt w:val="decimal"/>
      <w:lvlText w:val="%6."/>
      <w:lvlJc w:val="left"/>
      <w:pPr>
        <w:tabs>
          <w:tab w:val="num" w:pos="4320"/>
        </w:tabs>
        <w:ind w:left="4320" w:hanging="720"/>
      </w:pPr>
    </w:lvl>
    <w:lvl w:ilvl="6" w:tplc="44F4C124">
      <w:start w:val="1"/>
      <w:numFmt w:val="decimal"/>
      <w:lvlText w:val="%7."/>
      <w:lvlJc w:val="left"/>
      <w:pPr>
        <w:tabs>
          <w:tab w:val="num" w:pos="5040"/>
        </w:tabs>
        <w:ind w:left="5040" w:hanging="720"/>
      </w:pPr>
    </w:lvl>
    <w:lvl w:ilvl="7" w:tplc="0D8E6684">
      <w:start w:val="1"/>
      <w:numFmt w:val="decimal"/>
      <w:lvlText w:val="%8."/>
      <w:lvlJc w:val="left"/>
      <w:pPr>
        <w:tabs>
          <w:tab w:val="num" w:pos="5760"/>
        </w:tabs>
        <w:ind w:left="5760" w:hanging="720"/>
      </w:pPr>
    </w:lvl>
    <w:lvl w:ilvl="8" w:tplc="4E081BDC">
      <w:start w:val="1"/>
      <w:numFmt w:val="decimal"/>
      <w:lvlText w:val="%9."/>
      <w:lvlJc w:val="left"/>
      <w:pPr>
        <w:tabs>
          <w:tab w:val="num" w:pos="6480"/>
        </w:tabs>
        <w:ind w:left="6480" w:hanging="720"/>
      </w:pPr>
    </w:lvl>
  </w:abstractNum>
  <w:num w:numId="1" w16cid:durableId="334187716">
    <w:abstractNumId w:val="8"/>
  </w:num>
  <w:num w:numId="2" w16cid:durableId="1083722681">
    <w:abstractNumId w:val="60"/>
  </w:num>
  <w:num w:numId="3" w16cid:durableId="1197157826">
    <w:abstractNumId w:val="24"/>
  </w:num>
  <w:num w:numId="4" w16cid:durableId="1144082459">
    <w:abstractNumId w:val="64"/>
  </w:num>
  <w:num w:numId="5" w16cid:durableId="864178065">
    <w:abstractNumId w:val="78"/>
  </w:num>
  <w:num w:numId="6" w16cid:durableId="1385330585">
    <w:abstractNumId w:val="61"/>
  </w:num>
  <w:num w:numId="7" w16cid:durableId="1435324452">
    <w:abstractNumId w:val="66"/>
  </w:num>
  <w:num w:numId="8" w16cid:durableId="309748728">
    <w:abstractNumId w:val="29"/>
  </w:num>
  <w:num w:numId="9" w16cid:durableId="1375691401">
    <w:abstractNumId w:val="40"/>
  </w:num>
  <w:num w:numId="10" w16cid:durableId="711419605">
    <w:abstractNumId w:val="18"/>
  </w:num>
  <w:num w:numId="11" w16cid:durableId="1163089555">
    <w:abstractNumId w:val="13"/>
  </w:num>
  <w:num w:numId="12" w16cid:durableId="1665274972">
    <w:abstractNumId w:val="27"/>
  </w:num>
  <w:num w:numId="13" w16cid:durableId="609747906">
    <w:abstractNumId w:val="30"/>
  </w:num>
  <w:num w:numId="14" w16cid:durableId="1206797112">
    <w:abstractNumId w:val="2"/>
  </w:num>
  <w:num w:numId="15" w16cid:durableId="1714689369">
    <w:abstractNumId w:val="48"/>
  </w:num>
  <w:num w:numId="16" w16cid:durableId="326859410">
    <w:abstractNumId w:val="26"/>
  </w:num>
  <w:num w:numId="17" w16cid:durableId="103119181">
    <w:abstractNumId w:val="57"/>
  </w:num>
  <w:num w:numId="18" w16cid:durableId="597130906">
    <w:abstractNumId w:val="39"/>
  </w:num>
  <w:num w:numId="19" w16cid:durableId="545485408">
    <w:abstractNumId w:val="79"/>
  </w:num>
  <w:num w:numId="20" w16cid:durableId="708919301">
    <w:abstractNumId w:val="36"/>
  </w:num>
  <w:num w:numId="21" w16cid:durableId="689840316">
    <w:abstractNumId w:val="21"/>
  </w:num>
  <w:num w:numId="22" w16cid:durableId="1558711044">
    <w:abstractNumId w:val="22"/>
  </w:num>
  <w:num w:numId="23" w16cid:durableId="814566484">
    <w:abstractNumId w:val="1"/>
  </w:num>
  <w:num w:numId="24" w16cid:durableId="473909331">
    <w:abstractNumId w:val="46"/>
  </w:num>
  <w:num w:numId="25" w16cid:durableId="1861432980">
    <w:abstractNumId w:val="20"/>
  </w:num>
  <w:num w:numId="26" w16cid:durableId="2007829738">
    <w:abstractNumId w:val="4"/>
  </w:num>
  <w:num w:numId="27" w16cid:durableId="1557820009">
    <w:abstractNumId w:val="71"/>
  </w:num>
  <w:num w:numId="28" w16cid:durableId="1069692913">
    <w:abstractNumId w:val="14"/>
  </w:num>
  <w:num w:numId="29" w16cid:durableId="618801373">
    <w:abstractNumId w:val="55"/>
  </w:num>
  <w:num w:numId="30" w16cid:durableId="995374646">
    <w:abstractNumId w:val="41"/>
  </w:num>
  <w:num w:numId="31" w16cid:durableId="1303072620">
    <w:abstractNumId w:val="53"/>
  </w:num>
  <w:num w:numId="32" w16cid:durableId="293682333">
    <w:abstractNumId w:val="62"/>
  </w:num>
  <w:num w:numId="33" w16cid:durableId="253441087">
    <w:abstractNumId w:val="42"/>
  </w:num>
  <w:num w:numId="34" w16cid:durableId="1007444535">
    <w:abstractNumId w:val="77"/>
  </w:num>
  <w:num w:numId="35" w16cid:durableId="1346327524">
    <w:abstractNumId w:val="58"/>
  </w:num>
  <w:num w:numId="36" w16cid:durableId="698047213">
    <w:abstractNumId w:val="65"/>
  </w:num>
  <w:num w:numId="37" w16cid:durableId="610745259">
    <w:abstractNumId w:val="67"/>
  </w:num>
  <w:num w:numId="38" w16cid:durableId="353507748">
    <w:abstractNumId w:val="70"/>
  </w:num>
  <w:num w:numId="39" w16cid:durableId="250164621">
    <w:abstractNumId w:val="37"/>
  </w:num>
  <w:num w:numId="40" w16cid:durableId="862787711">
    <w:abstractNumId w:val="35"/>
  </w:num>
  <w:num w:numId="41" w16cid:durableId="1688676389">
    <w:abstractNumId w:val="23"/>
  </w:num>
  <w:num w:numId="42" w16cid:durableId="358513097">
    <w:abstractNumId w:val="50"/>
  </w:num>
  <w:num w:numId="43" w16cid:durableId="885721844">
    <w:abstractNumId w:val="72"/>
  </w:num>
  <w:num w:numId="44" w16cid:durableId="256446010">
    <w:abstractNumId w:val="32"/>
  </w:num>
  <w:num w:numId="45" w16cid:durableId="156770518">
    <w:abstractNumId w:val="54"/>
  </w:num>
  <w:num w:numId="46" w16cid:durableId="1772162334">
    <w:abstractNumId w:val="73"/>
  </w:num>
  <w:num w:numId="47" w16cid:durableId="262425694">
    <w:abstractNumId w:val="7"/>
  </w:num>
  <w:num w:numId="48" w16cid:durableId="1554735798">
    <w:abstractNumId w:val="10"/>
  </w:num>
  <w:num w:numId="49" w16cid:durableId="1619295809">
    <w:abstractNumId w:val="33"/>
  </w:num>
  <w:num w:numId="50" w16cid:durableId="529300562">
    <w:abstractNumId w:val="45"/>
  </w:num>
  <w:num w:numId="51" w16cid:durableId="46035564">
    <w:abstractNumId w:val="25"/>
  </w:num>
  <w:num w:numId="52" w16cid:durableId="1074934087">
    <w:abstractNumId w:val="38"/>
  </w:num>
  <w:num w:numId="53" w16cid:durableId="452138429">
    <w:abstractNumId w:val="15"/>
  </w:num>
  <w:num w:numId="54" w16cid:durableId="1014572105">
    <w:abstractNumId w:val="49"/>
  </w:num>
  <w:num w:numId="55" w16cid:durableId="551933">
    <w:abstractNumId w:val="59"/>
  </w:num>
  <w:num w:numId="56" w16cid:durableId="296956911">
    <w:abstractNumId w:val="43"/>
  </w:num>
  <w:num w:numId="57" w16cid:durableId="475682893">
    <w:abstractNumId w:val="69"/>
  </w:num>
  <w:num w:numId="58" w16cid:durableId="1934973011">
    <w:abstractNumId w:val="0"/>
  </w:num>
  <w:num w:numId="59" w16cid:durableId="1794909714">
    <w:abstractNumId w:val="51"/>
  </w:num>
  <w:num w:numId="60" w16cid:durableId="81146849">
    <w:abstractNumId w:val="11"/>
  </w:num>
  <w:num w:numId="61" w16cid:durableId="1158499010">
    <w:abstractNumId w:val="5"/>
  </w:num>
  <w:num w:numId="62" w16cid:durableId="734011029">
    <w:abstractNumId w:val="52"/>
  </w:num>
  <w:num w:numId="63" w16cid:durableId="602962292">
    <w:abstractNumId w:val="3"/>
  </w:num>
  <w:num w:numId="64" w16cid:durableId="149837132">
    <w:abstractNumId w:val="16"/>
  </w:num>
  <w:num w:numId="65" w16cid:durableId="950623612">
    <w:abstractNumId w:val="31"/>
  </w:num>
  <w:num w:numId="66" w16cid:durableId="685986894">
    <w:abstractNumId w:val="44"/>
  </w:num>
  <w:num w:numId="67" w16cid:durableId="432017243">
    <w:abstractNumId w:val="34"/>
  </w:num>
  <w:num w:numId="68" w16cid:durableId="952591292">
    <w:abstractNumId w:val="74"/>
  </w:num>
  <w:num w:numId="69" w16cid:durableId="1099181019">
    <w:abstractNumId w:val="17"/>
  </w:num>
  <w:num w:numId="70" w16cid:durableId="590360521">
    <w:abstractNumId w:val="47"/>
  </w:num>
  <w:num w:numId="71" w16cid:durableId="1377123157">
    <w:abstractNumId w:val="68"/>
  </w:num>
  <w:num w:numId="72" w16cid:durableId="275984564">
    <w:abstractNumId w:val="28"/>
  </w:num>
  <w:num w:numId="73" w16cid:durableId="1442526545">
    <w:abstractNumId w:val="28"/>
  </w:num>
  <w:num w:numId="74" w16cid:durableId="1329946619">
    <w:abstractNumId w:val="80"/>
  </w:num>
  <w:num w:numId="75" w16cid:durableId="1635060674">
    <w:abstractNumId w:val="75"/>
  </w:num>
  <w:num w:numId="76" w16cid:durableId="636885764">
    <w:abstractNumId w:val="19"/>
  </w:num>
  <w:num w:numId="77" w16cid:durableId="2036466777">
    <w:abstractNumId w:val="12"/>
  </w:num>
  <w:num w:numId="78" w16cid:durableId="1783257797">
    <w:abstractNumId w:val="9"/>
  </w:num>
  <w:num w:numId="79" w16cid:durableId="600375968">
    <w:abstractNumId w:val="76"/>
  </w:num>
  <w:num w:numId="80" w16cid:durableId="292636135">
    <w:abstractNumId w:val="6"/>
  </w:num>
  <w:num w:numId="81" w16cid:durableId="232474190">
    <w:abstractNumId w:val="63"/>
  </w:num>
  <w:num w:numId="82" w16cid:durableId="893006194">
    <w:abstractNumId w:val="56"/>
  </w:num>
  <w:numIdMacAtCleanup w:val="80"/>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9"/>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4CE1"/>
    <w:rsid w:val="00000650"/>
    <w:rsid w:val="00001200"/>
    <w:rsid w:val="000016B9"/>
    <w:rsid w:val="000017D6"/>
    <w:rsid w:val="00002871"/>
    <w:rsid w:val="00002B0F"/>
    <w:rsid w:val="00002BDA"/>
    <w:rsid w:val="000031B6"/>
    <w:rsid w:val="000036C9"/>
    <w:rsid w:val="00003F88"/>
    <w:rsid w:val="0000443C"/>
    <w:rsid w:val="000046D0"/>
    <w:rsid w:val="000056D8"/>
    <w:rsid w:val="00005AA6"/>
    <w:rsid w:val="00005B6A"/>
    <w:rsid w:val="00005C19"/>
    <w:rsid w:val="000060C3"/>
    <w:rsid w:val="000061CC"/>
    <w:rsid w:val="00006C07"/>
    <w:rsid w:val="00006C63"/>
    <w:rsid w:val="000071AC"/>
    <w:rsid w:val="00007AFA"/>
    <w:rsid w:val="00007BE4"/>
    <w:rsid w:val="00007C59"/>
    <w:rsid w:val="0001017B"/>
    <w:rsid w:val="00010229"/>
    <w:rsid w:val="0001092F"/>
    <w:rsid w:val="00010AD5"/>
    <w:rsid w:val="00010EEF"/>
    <w:rsid w:val="0001112C"/>
    <w:rsid w:val="000117C7"/>
    <w:rsid w:val="00011804"/>
    <w:rsid w:val="000118F4"/>
    <w:rsid w:val="00011AC2"/>
    <w:rsid w:val="00011BC6"/>
    <w:rsid w:val="00011F48"/>
    <w:rsid w:val="0001200B"/>
    <w:rsid w:val="000123D7"/>
    <w:rsid w:val="00012BA5"/>
    <w:rsid w:val="00012C6A"/>
    <w:rsid w:val="00013081"/>
    <w:rsid w:val="00013401"/>
    <w:rsid w:val="000135B9"/>
    <w:rsid w:val="0001378A"/>
    <w:rsid w:val="00013806"/>
    <w:rsid w:val="00014D7C"/>
    <w:rsid w:val="00015154"/>
    <w:rsid w:val="0001540B"/>
    <w:rsid w:val="00015433"/>
    <w:rsid w:val="00015E08"/>
    <w:rsid w:val="00016102"/>
    <w:rsid w:val="00016751"/>
    <w:rsid w:val="00016840"/>
    <w:rsid w:val="00016C81"/>
    <w:rsid w:val="000172D9"/>
    <w:rsid w:val="00017D4E"/>
    <w:rsid w:val="00020556"/>
    <w:rsid w:val="00020557"/>
    <w:rsid w:val="00020722"/>
    <w:rsid w:val="00020AAF"/>
    <w:rsid w:val="0002122F"/>
    <w:rsid w:val="00021309"/>
    <w:rsid w:val="00021EEC"/>
    <w:rsid w:val="0002234D"/>
    <w:rsid w:val="00022C2C"/>
    <w:rsid w:val="00022D56"/>
    <w:rsid w:val="00022EE1"/>
    <w:rsid w:val="00023324"/>
    <w:rsid w:val="0002349D"/>
    <w:rsid w:val="00023587"/>
    <w:rsid w:val="00023773"/>
    <w:rsid w:val="000237F3"/>
    <w:rsid w:val="000238D8"/>
    <w:rsid w:val="00024131"/>
    <w:rsid w:val="00024DDC"/>
    <w:rsid w:val="00025098"/>
    <w:rsid w:val="0002524C"/>
    <w:rsid w:val="000257FA"/>
    <w:rsid w:val="00025AA9"/>
    <w:rsid w:val="00025DEF"/>
    <w:rsid w:val="0002667C"/>
    <w:rsid w:val="00026EB0"/>
    <w:rsid w:val="00027300"/>
    <w:rsid w:val="00030D41"/>
    <w:rsid w:val="00031164"/>
    <w:rsid w:val="000312B0"/>
    <w:rsid w:val="00031596"/>
    <w:rsid w:val="000316D5"/>
    <w:rsid w:val="00031A41"/>
    <w:rsid w:val="00031B64"/>
    <w:rsid w:val="0003206B"/>
    <w:rsid w:val="00032134"/>
    <w:rsid w:val="000327B2"/>
    <w:rsid w:val="00032CC2"/>
    <w:rsid w:val="0003396D"/>
    <w:rsid w:val="00034537"/>
    <w:rsid w:val="000349EB"/>
    <w:rsid w:val="00035DB7"/>
    <w:rsid w:val="00036225"/>
    <w:rsid w:val="000366C3"/>
    <w:rsid w:val="000368A3"/>
    <w:rsid w:val="00036DF8"/>
    <w:rsid w:val="00037091"/>
    <w:rsid w:val="000371E5"/>
    <w:rsid w:val="00037215"/>
    <w:rsid w:val="00037B9C"/>
    <w:rsid w:val="000400FE"/>
    <w:rsid w:val="000401E8"/>
    <w:rsid w:val="00040C26"/>
    <w:rsid w:val="00041499"/>
    <w:rsid w:val="00042206"/>
    <w:rsid w:val="0004250F"/>
    <w:rsid w:val="000429F4"/>
    <w:rsid w:val="00044258"/>
    <w:rsid w:val="0004447B"/>
    <w:rsid w:val="00044711"/>
    <w:rsid w:val="00044EC9"/>
    <w:rsid w:val="000451CB"/>
    <w:rsid w:val="00045361"/>
    <w:rsid w:val="00045410"/>
    <w:rsid w:val="000457FA"/>
    <w:rsid w:val="00045909"/>
    <w:rsid w:val="000462E2"/>
    <w:rsid w:val="0004674A"/>
    <w:rsid w:val="00046D1D"/>
    <w:rsid w:val="000473C6"/>
    <w:rsid w:val="000477B1"/>
    <w:rsid w:val="00047850"/>
    <w:rsid w:val="00047B70"/>
    <w:rsid w:val="00047F19"/>
    <w:rsid w:val="000502B2"/>
    <w:rsid w:val="000509C9"/>
    <w:rsid w:val="00050A19"/>
    <w:rsid w:val="0005103A"/>
    <w:rsid w:val="0005123F"/>
    <w:rsid w:val="00051944"/>
    <w:rsid w:val="00051B95"/>
    <w:rsid w:val="00051D9D"/>
    <w:rsid w:val="00051FE0"/>
    <w:rsid w:val="00052128"/>
    <w:rsid w:val="00052145"/>
    <w:rsid w:val="00052571"/>
    <w:rsid w:val="00052618"/>
    <w:rsid w:val="000526E5"/>
    <w:rsid w:val="00053382"/>
    <w:rsid w:val="000540E8"/>
    <w:rsid w:val="00054707"/>
    <w:rsid w:val="0005478E"/>
    <w:rsid w:val="00054818"/>
    <w:rsid w:val="000549DD"/>
    <w:rsid w:val="00055256"/>
    <w:rsid w:val="0005538D"/>
    <w:rsid w:val="0005539D"/>
    <w:rsid w:val="00055833"/>
    <w:rsid w:val="00055C25"/>
    <w:rsid w:val="00055D2C"/>
    <w:rsid w:val="00057255"/>
    <w:rsid w:val="0005730D"/>
    <w:rsid w:val="0006080B"/>
    <w:rsid w:val="00060919"/>
    <w:rsid w:val="00060B45"/>
    <w:rsid w:val="00060D58"/>
    <w:rsid w:val="00060E05"/>
    <w:rsid w:val="00060EF4"/>
    <w:rsid w:val="00061080"/>
    <w:rsid w:val="00061269"/>
    <w:rsid w:val="00061629"/>
    <w:rsid w:val="00061A27"/>
    <w:rsid w:val="00061C70"/>
    <w:rsid w:val="000624AD"/>
    <w:rsid w:val="000628A4"/>
    <w:rsid w:val="0006300F"/>
    <w:rsid w:val="00063388"/>
    <w:rsid w:val="00063532"/>
    <w:rsid w:val="00063603"/>
    <w:rsid w:val="00063828"/>
    <w:rsid w:val="00063845"/>
    <w:rsid w:val="00063D6F"/>
    <w:rsid w:val="000642BB"/>
    <w:rsid w:val="000645E2"/>
    <w:rsid w:val="00064A0E"/>
    <w:rsid w:val="00064F2C"/>
    <w:rsid w:val="000652C6"/>
    <w:rsid w:val="00065410"/>
    <w:rsid w:val="00065646"/>
    <w:rsid w:val="0006593F"/>
    <w:rsid w:val="00065F19"/>
    <w:rsid w:val="00065F1B"/>
    <w:rsid w:val="00065FE0"/>
    <w:rsid w:val="000667FE"/>
    <w:rsid w:val="00066F68"/>
    <w:rsid w:val="00066FE6"/>
    <w:rsid w:val="000672F3"/>
    <w:rsid w:val="00067325"/>
    <w:rsid w:val="0006736D"/>
    <w:rsid w:val="0006744C"/>
    <w:rsid w:val="00067590"/>
    <w:rsid w:val="00067AC0"/>
    <w:rsid w:val="00067ADA"/>
    <w:rsid w:val="00067CFE"/>
    <w:rsid w:val="00070247"/>
    <w:rsid w:val="000702EC"/>
    <w:rsid w:val="000703BA"/>
    <w:rsid w:val="0007056C"/>
    <w:rsid w:val="0007069F"/>
    <w:rsid w:val="00070B8C"/>
    <w:rsid w:val="00071345"/>
    <w:rsid w:val="000717B3"/>
    <w:rsid w:val="00071AD0"/>
    <w:rsid w:val="00071C9D"/>
    <w:rsid w:val="00071D2D"/>
    <w:rsid w:val="000720E8"/>
    <w:rsid w:val="00072172"/>
    <w:rsid w:val="0007265D"/>
    <w:rsid w:val="000728C5"/>
    <w:rsid w:val="000728F6"/>
    <w:rsid w:val="000729DA"/>
    <w:rsid w:val="00072F8E"/>
    <w:rsid w:val="0007318C"/>
    <w:rsid w:val="000731EE"/>
    <w:rsid w:val="00073319"/>
    <w:rsid w:val="0007344E"/>
    <w:rsid w:val="000739E9"/>
    <w:rsid w:val="0007420B"/>
    <w:rsid w:val="00074441"/>
    <w:rsid w:val="0007480A"/>
    <w:rsid w:val="00074865"/>
    <w:rsid w:val="00074C7D"/>
    <w:rsid w:val="00075121"/>
    <w:rsid w:val="0007528D"/>
    <w:rsid w:val="00075323"/>
    <w:rsid w:val="000753B9"/>
    <w:rsid w:val="00076504"/>
    <w:rsid w:val="0007651D"/>
    <w:rsid w:val="0007671C"/>
    <w:rsid w:val="00077273"/>
    <w:rsid w:val="0007750B"/>
    <w:rsid w:val="000776B7"/>
    <w:rsid w:val="00077AF0"/>
    <w:rsid w:val="00077FA0"/>
    <w:rsid w:val="0008040A"/>
    <w:rsid w:val="00080614"/>
    <w:rsid w:val="00080B56"/>
    <w:rsid w:val="00080BD9"/>
    <w:rsid w:val="00081058"/>
    <w:rsid w:val="000818C6"/>
    <w:rsid w:val="000819B7"/>
    <w:rsid w:val="000826CB"/>
    <w:rsid w:val="0008294D"/>
    <w:rsid w:val="00082A9F"/>
    <w:rsid w:val="00082CDC"/>
    <w:rsid w:val="0008360E"/>
    <w:rsid w:val="0008390F"/>
    <w:rsid w:val="00083B4E"/>
    <w:rsid w:val="00083F1D"/>
    <w:rsid w:val="0008411D"/>
    <w:rsid w:val="00084B5E"/>
    <w:rsid w:val="00084C79"/>
    <w:rsid w:val="00084CB5"/>
    <w:rsid w:val="00084F8F"/>
    <w:rsid w:val="00085796"/>
    <w:rsid w:val="00085811"/>
    <w:rsid w:val="000859D5"/>
    <w:rsid w:val="00085CFC"/>
    <w:rsid w:val="00086021"/>
    <w:rsid w:val="00086331"/>
    <w:rsid w:val="000866B1"/>
    <w:rsid w:val="00086F35"/>
    <w:rsid w:val="0008704E"/>
    <w:rsid w:val="000872F0"/>
    <w:rsid w:val="000878E0"/>
    <w:rsid w:val="00087AF2"/>
    <w:rsid w:val="00087B60"/>
    <w:rsid w:val="00087CC1"/>
    <w:rsid w:val="0009005E"/>
    <w:rsid w:val="00090105"/>
    <w:rsid w:val="000901A4"/>
    <w:rsid w:val="00090395"/>
    <w:rsid w:val="0009041F"/>
    <w:rsid w:val="00090578"/>
    <w:rsid w:val="00090C14"/>
    <w:rsid w:val="00090D1C"/>
    <w:rsid w:val="00090DF3"/>
    <w:rsid w:val="00090EBF"/>
    <w:rsid w:val="000915CF"/>
    <w:rsid w:val="000917A1"/>
    <w:rsid w:val="000918BA"/>
    <w:rsid w:val="00091B78"/>
    <w:rsid w:val="00091D55"/>
    <w:rsid w:val="00092024"/>
    <w:rsid w:val="00092F2E"/>
    <w:rsid w:val="00093202"/>
    <w:rsid w:val="00093228"/>
    <w:rsid w:val="00093B86"/>
    <w:rsid w:val="00093F88"/>
    <w:rsid w:val="00093FB7"/>
    <w:rsid w:val="00094095"/>
    <w:rsid w:val="00094603"/>
    <w:rsid w:val="00094925"/>
    <w:rsid w:val="00094E01"/>
    <w:rsid w:val="0009500E"/>
    <w:rsid w:val="000950FD"/>
    <w:rsid w:val="0009511D"/>
    <w:rsid w:val="000956BF"/>
    <w:rsid w:val="000957B8"/>
    <w:rsid w:val="00096189"/>
    <w:rsid w:val="000968FB"/>
    <w:rsid w:val="00096999"/>
    <w:rsid w:val="00096BB6"/>
    <w:rsid w:val="00096EAD"/>
    <w:rsid w:val="00097072"/>
    <w:rsid w:val="0009790C"/>
    <w:rsid w:val="00097B29"/>
    <w:rsid w:val="000A09BB"/>
    <w:rsid w:val="000A16B7"/>
    <w:rsid w:val="000A1809"/>
    <w:rsid w:val="000A1B1B"/>
    <w:rsid w:val="000A1F89"/>
    <w:rsid w:val="000A2467"/>
    <w:rsid w:val="000A295A"/>
    <w:rsid w:val="000A311E"/>
    <w:rsid w:val="000A39DD"/>
    <w:rsid w:val="000A4903"/>
    <w:rsid w:val="000A4C41"/>
    <w:rsid w:val="000A4F09"/>
    <w:rsid w:val="000A510A"/>
    <w:rsid w:val="000A5916"/>
    <w:rsid w:val="000A5E48"/>
    <w:rsid w:val="000A5ECA"/>
    <w:rsid w:val="000A6147"/>
    <w:rsid w:val="000A647E"/>
    <w:rsid w:val="000A6D49"/>
    <w:rsid w:val="000A76BF"/>
    <w:rsid w:val="000A7B1A"/>
    <w:rsid w:val="000B037D"/>
    <w:rsid w:val="000B1F78"/>
    <w:rsid w:val="000B21DA"/>
    <w:rsid w:val="000B29FC"/>
    <w:rsid w:val="000B2BAE"/>
    <w:rsid w:val="000B2C27"/>
    <w:rsid w:val="000B3CCA"/>
    <w:rsid w:val="000B40F0"/>
    <w:rsid w:val="000B42C6"/>
    <w:rsid w:val="000B42EA"/>
    <w:rsid w:val="000B4614"/>
    <w:rsid w:val="000B4ABF"/>
    <w:rsid w:val="000B4AE3"/>
    <w:rsid w:val="000B4D62"/>
    <w:rsid w:val="000B5363"/>
    <w:rsid w:val="000B5483"/>
    <w:rsid w:val="000B588C"/>
    <w:rsid w:val="000B58A0"/>
    <w:rsid w:val="000B5F0F"/>
    <w:rsid w:val="000B5F2D"/>
    <w:rsid w:val="000B60ED"/>
    <w:rsid w:val="000B6C18"/>
    <w:rsid w:val="000B7193"/>
    <w:rsid w:val="000B7448"/>
    <w:rsid w:val="000B74AC"/>
    <w:rsid w:val="000C0BBF"/>
    <w:rsid w:val="000C0E81"/>
    <w:rsid w:val="000C1189"/>
    <w:rsid w:val="000C1AD6"/>
    <w:rsid w:val="000C1B3F"/>
    <w:rsid w:val="000C1D42"/>
    <w:rsid w:val="000C1F25"/>
    <w:rsid w:val="000C261D"/>
    <w:rsid w:val="000C2F1D"/>
    <w:rsid w:val="000C3062"/>
    <w:rsid w:val="000C3706"/>
    <w:rsid w:val="000C38E2"/>
    <w:rsid w:val="000C3CE8"/>
    <w:rsid w:val="000C4176"/>
    <w:rsid w:val="000C4541"/>
    <w:rsid w:val="000C4A51"/>
    <w:rsid w:val="000C4BA9"/>
    <w:rsid w:val="000C4C46"/>
    <w:rsid w:val="000C5239"/>
    <w:rsid w:val="000C5AC3"/>
    <w:rsid w:val="000C5AF8"/>
    <w:rsid w:val="000C5E94"/>
    <w:rsid w:val="000C5EE8"/>
    <w:rsid w:val="000C5FDD"/>
    <w:rsid w:val="000C67F4"/>
    <w:rsid w:val="000C68F8"/>
    <w:rsid w:val="000C7277"/>
    <w:rsid w:val="000C7385"/>
    <w:rsid w:val="000C7B3D"/>
    <w:rsid w:val="000D0038"/>
    <w:rsid w:val="000D08D8"/>
    <w:rsid w:val="000D0BA2"/>
    <w:rsid w:val="000D0D06"/>
    <w:rsid w:val="000D0E93"/>
    <w:rsid w:val="000D0EAB"/>
    <w:rsid w:val="000D161C"/>
    <w:rsid w:val="000D1DFF"/>
    <w:rsid w:val="000D21C8"/>
    <w:rsid w:val="000D2491"/>
    <w:rsid w:val="000D26F7"/>
    <w:rsid w:val="000D2B28"/>
    <w:rsid w:val="000D2D54"/>
    <w:rsid w:val="000D34D3"/>
    <w:rsid w:val="000D3DE6"/>
    <w:rsid w:val="000D3F67"/>
    <w:rsid w:val="000D421D"/>
    <w:rsid w:val="000D4605"/>
    <w:rsid w:val="000D48C4"/>
    <w:rsid w:val="000D491E"/>
    <w:rsid w:val="000D4CDC"/>
    <w:rsid w:val="000D5AC6"/>
    <w:rsid w:val="000D5CC1"/>
    <w:rsid w:val="000D6BCA"/>
    <w:rsid w:val="000D6DE0"/>
    <w:rsid w:val="000D710E"/>
    <w:rsid w:val="000D72AD"/>
    <w:rsid w:val="000D74E8"/>
    <w:rsid w:val="000D7896"/>
    <w:rsid w:val="000E06A5"/>
    <w:rsid w:val="000E0BA7"/>
    <w:rsid w:val="000E0BF7"/>
    <w:rsid w:val="000E117A"/>
    <w:rsid w:val="000E11AF"/>
    <w:rsid w:val="000E130D"/>
    <w:rsid w:val="000E17D8"/>
    <w:rsid w:val="000E205E"/>
    <w:rsid w:val="000E2343"/>
    <w:rsid w:val="000E2683"/>
    <w:rsid w:val="000E296B"/>
    <w:rsid w:val="000E2BDA"/>
    <w:rsid w:val="000E2BE5"/>
    <w:rsid w:val="000E2F08"/>
    <w:rsid w:val="000E315B"/>
    <w:rsid w:val="000E317B"/>
    <w:rsid w:val="000E32D4"/>
    <w:rsid w:val="000E36A5"/>
    <w:rsid w:val="000E3983"/>
    <w:rsid w:val="000E3D33"/>
    <w:rsid w:val="000E3E0A"/>
    <w:rsid w:val="000E519A"/>
    <w:rsid w:val="000E58B3"/>
    <w:rsid w:val="000E5991"/>
    <w:rsid w:val="000E5B46"/>
    <w:rsid w:val="000E6511"/>
    <w:rsid w:val="000E684F"/>
    <w:rsid w:val="000E7843"/>
    <w:rsid w:val="000E7CCA"/>
    <w:rsid w:val="000F0364"/>
    <w:rsid w:val="000F039E"/>
    <w:rsid w:val="000F080B"/>
    <w:rsid w:val="000F0E3B"/>
    <w:rsid w:val="000F1362"/>
    <w:rsid w:val="000F17C3"/>
    <w:rsid w:val="000F1A9E"/>
    <w:rsid w:val="000F1BAB"/>
    <w:rsid w:val="000F1D2A"/>
    <w:rsid w:val="000F1FDD"/>
    <w:rsid w:val="000F2198"/>
    <w:rsid w:val="000F219D"/>
    <w:rsid w:val="000F29E0"/>
    <w:rsid w:val="000F2AD5"/>
    <w:rsid w:val="000F2C77"/>
    <w:rsid w:val="000F37B6"/>
    <w:rsid w:val="000F3B7D"/>
    <w:rsid w:val="000F474C"/>
    <w:rsid w:val="000F4CB1"/>
    <w:rsid w:val="000F4DBA"/>
    <w:rsid w:val="000F5174"/>
    <w:rsid w:val="000F522C"/>
    <w:rsid w:val="000F53B5"/>
    <w:rsid w:val="000F5699"/>
    <w:rsid w:val="000F5D9C"/>
    <w:rsid w:val="000F6511"/>
    <w:rsid w:val="000F6819"/>
    <w:rsid w:val="000F683E"/>
    <w:rsid w:val="000F6DC8"/>
    <w:rsid w:val="000F719D"/>
    <w:rsid w:val="000F76A3"/>
    <w:rsid w:val="000F77D2"/>
    <w:rsid w:val="000F7F87"/>
    <w:rsid w:val="00100E47"/>
    <w:rsid w:val="00100E7D"/>
    <w:rsid w:val="001010DD"/>
    <w:rsid w:val="001013C5"/>
    <w:rsid w:val="00101842"/>
    <w:rsid w:val="001026F7"/>
    <w:rsid w:val="001030CE"/>
    <w:rsid w:val="00103588"/>
    <w:rsid w:val="00103BFD"/>
    <w:rsid w:val="00103CCF"/>
    <w:rsid w:val="00103EC6"/>
    <w:rsid w:val="00103F9B"/>
    <w:rsid w:val="0010446F"/>
    <w:rsid w:val="001049B3"/>
    <w:rsid w:val="00104A55"/>
    <w:rsid w:val="00105954"/>
    <w:rsid w:val="00106053"/>
    <w:rsid w:val="001060EF"/>
    <w:rsid w:val="001062E5"/>
    <w:rsid w:val="0010667D"/>
    <w:rsid w:val="0010670D"/>
    <w:rsid w:val="00106C38"/>
    <w:rsid w:val="0010731C"/>
    <w:rsid w:val="00107A64"/>
    <w:rsid w:val="0011082D"/>
    <w:rsid w:val="00110F04"/>
    <w:rsid w:val="00110F35"/>
    <w:rsid w:val="00111BD6"/>
    <w:rsid w:val="0011234B"/>
    <w:rsid w:val="001127BA"/>
    <w:rsid w:val="0011296E"/>
    <w:rsid w:val="00112A9D"/>
    <w:rsid w:val="00112E99"/>
    <w:rsid w:val="00113CCD"/>
    <w:rsid w:val="00114763"/>
    <w:rsid w:val="00114E5D"/>
    <w:rsid w:val="00115060"/>
    <w:rsid w:val="00115FA7"/>
    <w:rsid w:val="001162C2"/>
    <w:rsid w:val="00116ADF"/>
    <w:rsid w:val="00116E6F"/>
    <w:rsid w:val="00120761"/>
    <w:rsid w:val="001207DC"/>
    <w:rsid w:val="001209F8"/>
    <w:rsid w:val="00120A72"/>
    <w:rsid w:val="00120FC3"/>
    <w:rsid w:val="00121094"/>
    <w:rsid w:val="00122143"/>
    <w:rsid w:val="00122222"/>
    <w:rsid w:val="001223E5"/>
    <w:rsid w:val="001225FA"/>
    <w:rsid w:val="00122D20"/>
    <w:rsid w:val="00123841"/>
    <w:rsid w:val="00123F4C"/>
    <w:rsid w:val="001241B9"/>
    <w:rsid w:val="00124807"/>
    <w:rsid w:val="00125889"/>
    <w:rsid w:val="00125B72"/>
    <w:rsid w:val="00125BDF"/>
    <w:rsid w:val="001262FD"/>
    <w:rsid w:val="00126693"/>
    <w:rsid w:val="00126715"/>
    <w:rsid w:val="00126C96"/>
    <w:rsid w:val="00126FC0"/>
    <w:rsid w:val="00127150"/>
    <w:rsid w:val="0012782D"/>
    <w:rsid w:val="00127F4B"/>
    <w:rsid w:val="001301DF"/>
    <w:rsid w:val="00130295"/>
    <w:rsid w:val="0013033E"/>
    <w:rsid w:val="001304F1"/>
    <w:rsid w:val="0013055E"/>
    <w:rsid w:val="00130BEC"/>
    <w:rsid w:val="001312D3"/>
    <w:rsid w:val="001313B9"/>
    <w:rsid w:val="00131AB4"/>
    <w:rsid w:val="00131DB9"/>
    <w:rsid w:val="001321AB"/>
    <w:rsid w:val="0013230F"/>
    <w:rsid w:val="001323AD"/>
    <w:rsid w:val="00132CCE"/>
    <w:rsid w:val="001331F3"/>
    <w:rsid w:val="00133485"/>
    <w:rsid w:val="0013367F"/>
    <w:rsid w:val="00133BBB"/>
    <w:rsid w:val="00133BC2"/>
    <w:rsid w:val="00133E31"/>
    <w:rsid w:val="0013418F"/>
    <w:rsid w:val="00134415"/>
    <w:rsid w:val="0013466D"/>
    <w:rsid w:val="00134DD3"/>
    <w:rsid w:val="00134EC8"/>
    <w:rsid w:val="00134ED6"/>
    <w:rsid w:val="00134F84"/>
    <w:rsid w:val="00135526"/>
    <w:rsid w:val="00135C03"/>
    <w:rsid w:val="001361C2"/>
    <w:rsid w:val="001367A6"/>
    <w:rsid w:val="00136D42"/>
    <w:rsid w:val="00136F93"/>
    <w:rsid w:val="00137756"/>
    <w:rsid w:val="00137B3E"/>
    <w:rsid w:val="00137BCD"/>
    <w:rsid w:val="00137F50"/>
    <w:rsid w:val="0014049A"/>
    <w:rsid w:val="00140D95"/>
    <w:rsid w:val="0014115B"/>
    <w:rsid w:val="0014136A"/>
    <w:rsid w:val="00142286"/>
    <w:rsid w:val="00142499"/>
    <w:rsid w:val="00142C5B"/>
    <w:rsid w:val="00142EDE"/>
    <w:rsid w:val="00143331"/>
    <w:rsid w:val="001438EC"/>
    <w:rsid w:val="00143AC1"/>
    <w:rsid w:val="00143AD2"/>
    <w:rsid w:val="001444D9"/>
    <w:rsid w:val="001448A7"/>
    <w:rsid w:val="0014497C"/>
    <w:rsid w:val="00144A20"/>
    <w:rsid w:val="0014511B"/>
    <w:rsid w:val="001452B2"/>
    <w:rsid w:val="001454DC"/>
    <w:rsid w:val="001456C1"/>
    <w:rsid w:val="0014596C"/>
    <w:rsid w:val="00145D56"/>
    <w:rsid w:val="00145E63"/>
    <w:rsid w:val="00145EFE"/>
    <w:rsid w:val="0014612E"/>
    <w:rsid w:val="00146386"/>
    <w:rsid w:val="00146777"/>
    <w:rsid w:val="00146811"/>
    <w:rsid w:val="00146A5B"/>
    <w:rsid w:val="00146B4A"/>
    <w:rsid w:val="00147BFB"/>
    <w:rsid w:val="00147C08"/>
    <w:rsid w:val="001504F6"/>
    <w:rsid w:val="00150B1E"/>
    <w:rsid w:val="001512C6"/>
    <w:rsid w:val="00151523"/>
    <w:rsid w:val="001519F5"/>
    <w:rsid w:val="001523C1"/>
    <w:rsid w:val="00152648"/>
    <w:rsid w:val="00152D95"/>
    <w:rsid w:val="001539C3"/>
    <w:rsid w:val="00153B2E"/>
    <w:rsid w:val="00153D4A"/>
    <w:rsid w:val="001541CE"/>
    <w:rsid w:val="0015495B"/>
    <w:rsid w:val="00154FA1"/>
    <w:rsid w:val="001552EC"/>
    <w:rsid w:val="00155788"/>
    <w:rsid w:val="00155887"/>
    <w:rsid w:val="00155CDB"/>
    <w:rsid w:val="00155FCE"/>
    <w:rsid w:val="00156294"/>
    <w:rsid w:val="00156489"/>
    <w:rsid w:val="0015650E"/>
    <w:rsid w:val="00156824"/>
    <w:rsid w:val="0015719E"/>
    <w:rsid w:val="00157203"/>
    <w:rsid w:val="001573F0"/>
    <w:rsid w:val="0015747A"/>
    <w:rsid w:val="0015748A"/>
    <w:rsid w:val="001574DB"/>
    <w:rsid w:val="0015787C"/>
    <w:rsid w:val="00157A72"/>
    <w:rsid w:val="0016033D"/>
    <w:rsid w:val="00160DC9"/>
    <w:rsid w:val="00161153"/>
    <w:rsid w:val="00161154"/>
    <w:rsid w:val="001613B0"/>
    <w:rsid w:val="0016185A"/>
    <w:rsid w:val="001618E8"/>
    <w:rsid w:val="00161C3D"/>
    <w:rsid w:val="0016220F"/>
    <w:rsid w:val="001623F4"/>
    <w:rsid w:val="00162472"/>
    <w:rsid w:val="001626A7"/>
    <w:rsid w:val="001627A0"/>
    <w:rsid w:val="00163424"/>
    <w:rsid w:val="001637C1"/>
    <w:rsid w:val="0016395E"/>
    <w:rsid w:val="00164A64"/>
    <w:rsid w:val="00164C8E"/>
    <w:rsid w:val="00164F61"/>
    <w:rsid w:val="00165184"/>
    <w:rsid w:val="001656BB"/>
    <w:rsid w:val="00165CDD"/>
    <w:rsid w:val="00166103"/>
    <w:rsid w:val="0016656C"/>
    <w:rsid w:val="00166609"/>
    <w:rsid w:val="0016668F"/>
    <w:rsid w:val="0016693B"/>
    <w:rsid w:val="0016696E"/>
    <w:rsid w:val="00167152"/>
    <w:rsid w:val="001677FD"/>
    <w:rsid w:val="00170454"/>
    <w:rsid w:val="001706E9"/>
    <w:rsid w:val="00170A4A"/>
    <w:rsid w:val="00170CCC"/>
    <w:rsid w:val="00170CF5"/>
    <w:rsid w:val="001713DC"/>
    <w:rsid w:val="00172206"/>
    <w:rsid w:val="001729A3"/>
    <w:rsid w:val="00172ADE"/>
    <w:rsid w:val="00172BB9"/>
    <w:rsid w:val="00172ECE"/>
    <w:rsid w:val="00172FD5"/>
    <w:rsid w:val="00173E48"/>
    <w:rsid w:val="00174778"/>
    <w:rsid w:val="00175116"/>
    <w:rsid w:val="0017520B"/>
    <w:rsid w:val="00175CCF"/>
    <w:rsid w:val="00175E41"/>
    <w:rsid w:val="00175FA2"/>
    <w:rsid w:val="001767CD"/>
    <w:rsid w:val="00176D6D"/>
    <w:rsid w:val="001770D7"/>
    <w:rsid w:val="0017717D"/>
    <w:rsid w:val="0017795D"/>
    <w:rsid w:val="00177EC0"/>
    <w:rsid w:val="001806B0"/>
    <w:rsid w:val="0018087B"/>
    <w:rsid w:val="00180E33"/>
    <w:rsid w:val="001814C4"/>
    <w:rsid w:val="001817D2"/>
    <w:rsid w:val="00181AE8"/>
    <w:rsid w:val="00181B1D"/>
    <w:rsid w:val="00181C17"/>
    <w:rsid w:val="0018209E"/>
    <w:rsid w:val="001822CF"/>
    <w:rsid w:val="0018276C"/>
    <w:rsid w:val="001829D9"/>
    <w:rsid w:val="00182E7A"/>
    <w:rsid w:val="001834C6"/>
    <w:rsid w:val="00183CBC"/>
    <w:rsid w:val="00183D19"/>
    <w:rsid w:val="00184BEC"/>
    <w:rsid w:val="00184F46"/>
    <w:rsid w:val="00185BF9"/>
    <w:rsid w:val="00185E93"/>
    <w:rsid w:val="001866A9"/>
    <w:rsid w:val="00187234"/>
    <w:rsid w:val="001879AA"/>
    <w:rsid w:val="00187B5F"/>
    <w:rsid w:val="001901EC"/>
    <w:rsid w:val="0019070F"/>
    <w:rsid w:val="00190AA0"/>
    <w:rsid w:val="00190AD5"/>
    <w:rsid w:val="00190CBF"/>
    <w:rsid w:val="00190F6E"/>
    <w:rsid w:val="001916EE"/>
    <w:rsid w:val="001917E0"/>
    <w:rsid w:val="00191C88"/>
    <w:rsid w:val="001922B1"/>
    <w:rsid w:val="001926F5"/>
    <w:rsid w:val="001929BE"/>
    <w:rsid w:val="001931F2"/>
    <w:rsid w:val="00193243"/>
    <w:rsid w:val="0019324F"/>
    <w:rsid w:val="00193651"/>
    <w:rsid w:val="00193657"/>
    <w:rsid w:val="001936A1"/>
    <w:rsid w:val="00193E54"/>
    <w:rsid w:val="001940ED"/>
    <w:rsid w:val="00194DAE"/>
    <w:rsid w:val="001950AE"/>
    <w:rsid w:val="00195410"/>
    <w:rsid w:val="00195642"/>
    <w:rsid w:val="001959A3"/>
    <w:rsid w:val="00195B8C"/>
    <w:rsid w:val="0019626D"/>
    <w:rsid w:val="00196B89"/>
    <w:rsid w:val="00197698"/>
    <w:rsid w:val="0019784C"/>
    <w:rsid w:val="00197B74"/>
    <w:rsid w:val="001A0517"/>
    <w:rsid w:val="001A0813"/>
    <w:rsid w:val="001A08CF"/>
    <w:rsid w:val="001A110C"/>
    <w:rsid w:val="001A1F77"/>
    <w:rsid w:val="001A2055"/>
    <w:rsid w:val="001A3141"/>
    <w:rsid w:val="001A32AF"/>
    <w:rsid w:val="001A4448"/>
    <w:rsid w:val="001A4AAB"/>
    <w:rsid w:val="001A5471"/>
    <w:rsid w:val="001A57C8"/>
    <w:rsid w:val="001A5FD1"/>
    <w:rsid w:val="001A60BB"/>
    <w:rsid w:val="001A66B5"/>
    <w:rsid w:val="001A6737"/>
    <w:rsid w:val="001A68BF"/>
    <w:rsid w:val="001A69ED"/>
    <w:rsid w:val="001A6E3A"/>
    <w:rsid w:val="001A701E"/>
    <w:rsid w:val="001A70C1"/>
    <w:rsid w:val="001A714D"/>
    <w:rsid w:val="001A7D75"/>
    <w:rsid w:val="001A7FFA"/>
    <w:rsid w:val="001B0A18"/>
    <w:rsid w:val="001B0DBD"/>
    <w:rsid w:val="001B0FB3"/>
    <w:rsid w:val="001B107E"/>
    <w:rsid w:val="001B1605"/>
    <w:rsid w:val="001B1876"/>
    <w:rsid w:val="001B19BD"/>
    <w:rsid w:val="001B23F5"/>
    <w:rsid w:val="001B2F9A"/>
    <w:rsid w:val="001B3A62"/>
    <w:rsid w:val="001B3ED2"/>
    <w:rsid w:val="001B49A4"/>
    <w:rsid w:val="001B5038"/>
    <w:rsid w:val="001B50F7"/>
    <w:rsid w:val="001B5439"/>
    <w:rsid w:val="001B558C"/>
    <w:rsid w:val="001B56D8"/>
    <w:rsid w:val="001B5938"/>
    <w:rsid w:val="001B5BF4"/>
    <w:rsid w:val="001B5E8F"/>
    <w:rsid w:val="001B5F2B"/>
    <w:rsid w:val="001B6766"/>
    <w:rsid w:val="001B6767"/>
    <w:rsid w:val="001B68DA"/>
    <w:rsid w:val="001B6ACE"/>
    <w:rsid w:val="001B6C25"/>
    <w:rsid w:val="001B70AC"/>
    <w:rsid w:val="001B7C11"/>
    <w:rsid w:val="001B7EAD"/>
    <w:rsid w:val="001B7F3F"/>
    <w:rsid w:val="001C0447"/>
    <w:rsid w:val="001C044F"/>
    <w:rsid w:val="001C078E"/>
    <w:rsid w:val="001C0B5D"/>
    <w:rsid w:val="001C139E"/>
    <w:rsid w:val="001C1666"/>
    <w:rsid w:val="001C19ED"/>
    <w:rsid w:val="001C20C4"/>
    <w:rsid w:val="001C22F8"/>
    <w:rsid w:val="001C2865"/>
    <w:rsid w:val="001C2EA3"/>
    <w:rsid w:val="001C3100"/>
    <w:rsid w:val="001C3440"/>
    <w:rsid w:val="001C3AA3"/>
    <w:rsid w:val="001C3F77"/>
    <w:rsid w:val="001C488F"/>
    <w:rsid w:val="001C4E99"/>
    <w:rsid w:val="001C5048"/>
    <w:rsid w:val="001C50B1"/>
    <w:rsid w:val="001C516C"/>
    <w:rsid w:val="001C59CD"/>
    <w:rsid w:val="001C5B0D"/>
    <w:rsid w:val="001C5E1E"/>
    <w:rsid w:val="001C6477"/>
    <w:rsid w:val="001C6F36"/>
    <w:rsid w:val="001C6F44"/>
    <w:rsid w:val="001C7004"/>
    <w:rsid w:val="001C70A9"/>
    <w:rsid w:val="001C7614"/>
    <w:rsid w:val="001C773D"/>
    <w:rsid w:val="001C7D8A"/>
    <w:rsid w:val="001C7F74"/>
    <w:rsid w:val="001D0133"/>
    <w:rsid w:val="001D0281"/>
    <w:rsid w:val="001D08FD"/>
    <w:rsid w:val="001D0957"/>
    <w:rsid w:val="001D0A11"/>
    <w:rsid w:val="001D0C7C"/>
    <w:rsid w:val="001D1472"/>
    <w:rsid w:val="001D1CDC"/>
    <w:rsid w:val="001D318D"/>
    <w:rsid w:val="001D33D9"/>
    <w:rsid w:val="001D3AC3"/>
    <w:rsid w:val="001D442E"/>
    <w:rsid w:val="001D45E6"/>
    <w:rsid w:val="001D4852"/>
    <w:rsid w:val="001D489C"/>
    <w:rsid w:val="001D48EF"/>
    <w:rsid w:val="001D5283"/>
    <w:rsid w:val="001D52C3"/>
    <w:rsid w:val="001D5ACA"/>
    <w:rsid w:val="001D5C82"/>
    <w:rsid w:val="001D633D"/>
    <w:rsid w:val="001D6462"/>
    <w:rsid w:val="001D648D"/>
    <w:rsid w:val="001D6AAD"/>
    <w:rsid w:val="001D6C34"/>
    <w:rsid w:val="001D6CD6"/>
    <w:rsid w:val="001D6E40"/>
    <w:rsid w:val="001D72C1"/>
    <w:rsid w:val="001D732C"/>
    <w:rsid w:val="001D73ED"/>
    <w:rsid w:val="001D74C0"/>
    <w:rsid w:val="001D7BD3"/>
    <w:rsid w:val="001D7CA5"/>
    <w:rsid w:val="001D7F2A"/>
    <w:rsid w:val="001D7F77"/>
    <w:rsid w:val="001E082F"/>
    <w:rsid w:val="001E0B24"/>
    <w:rsid w:val="001E0C85"/>
    <w:rsid w:val="001E160E"/>
    <w:rsid w:val="001E1635"/>
    <w:rsid w:val="001E1900"/>
    <w:rsid w:val="001E1992"/>
    <w:rsid w:val="001E1A69"/>
    <w:rsid w:val="001E25BD"/>
    <w:rsid w:val="001E326D"/>
    <w:rsid w:val="001E3C22"/>
    <w:rsid w:val="001E42D1"/>
    <w:rsid w:val="001E45A8"/>
    <w:rsid w:val="001E4DEC"/>
    <w:rsid w:val="001E5107"/>
    <w:rsid w:val="001E5765"/>
    <w:rsid w:val="001E63DD"/>
    <w:rsid w:val="001E6838"/>
    <w:rsid w:val="001E6B7D"/>
    <w:rsid w:val="001E70D4"/>
    <w:rsid w:val="001E723A"/>
    <w:rsid w:val="001E72E9"/>
    <w:rsid w:val="001E748D"/>
    <w:rsid w:val="001E7C02"/>
    <w:rsid w:val="001EB154"/>
    <w:rsid w:val="001F06FB"/>
    <w:rsid w:val="001F0CCB"/>
    <w:rsid w:val="001F13E3"/>
    <w:rsid w:val="001F1438"/>
    <w:rsid w:val="001F1AED"/>
    <w:rsid w:val="001F2112"/>
    <w:rsid w:val="001F2214"/>
    <w:rsid w:val="001F2561"/>
    <w:rsid w:val="001F2F73"/>
    <w:rsid w:val="001F314C"/>
    <w:rsid w:val="001F4089"/>
    <w:rsid w:val="001F4230"/>
    <w:rsid w:val="001F4578"/>
    <w:rsid w:val="001F45F0"/>
    <w:rsid w:val="001F46EC"/>
    <w:rsid w:val="001F4E05"/>
    <w:rsid w:val="001F5034"/>
    <w:rsid w:val="001F5645"/>
    <w:rsid w:val="001F5CF1"/>
    <w:rsid w:val="001F64B3"/>
    <w:rsid w:val="001F6B2F"/>
    <w:rsid w:val="001F6E2C"/>
    <w:rsid w:val="001F7418"/>
    <w:rsid w:val="001F79EC"/>
    <w:rsid w:val="001F7E67"/>
    <w:rsid w:val="00200402"/>
    <w:rsid w:val="00200D11"/>
    <w:rsid w:val="00200D1F"/>
    <w:rsid w:val="00200DAC"/>
    <w:rsid w:val="00201C44"/>
    <w:rsid w:val="002022E9"/>
    <w:rsid w:val="0020259B"/>
    <w:rsid w:val="00202C65"/>
    <w:rsid w:val="00203880"/>
    <w:rsid w:val="00203AAC"/>
    <w:rsid w:val="00203F39"/>
    <w:rsid w:val="00203FC1"/>
    <w:rsid w:val="00204310"/>
    <w:rsid w:val="00204A79"/>
    <w:rsid w:val="00204ABB"/>
    <w:rsid w:val="00204D74"/>
    <w:rsid w:val="00204DCC"/>
    <w:rsid w:val="00204FCD"/>
    <w:rsid w:val="0020546B"/>
    <w:rsid w:val="00205541"/>
    <w:rsid w:val="0020585D"/>
    <w:rsid w:val="0020648D"/>
    <w:rsid w:val="00207064"/>
    <w:rsid w:val="00210BC8"/>
    <w:rsid w:val="00210F3B"/>
    <w:rsid w:val="002116F7"/>
    <w:rsid w:val="00211DE1"/>
    <w:rsid w:val="00211F47"/>
    <w:rsid w:val="0021223F"/>
    <w:rsid w:val="002125EE"/>
    <w:rsid w:val="0021289B"/>
    <w:rsid w:val="00212A23"/>
    <w:rsid w:val="00213231"/>
    <w:rsid w:val="00213A79"/>
    <w:rsid w:val="00213C35"/>
    <w:rsid w:val="00213D11"/>
    <w:rsid w:val="00214379"/>
    <w:rsid w:val="0021464D"/>
    <w:rsid w:val="0021480F"/>
    <w:rsid w:val="00214F10"/>
    <w:rsid w:val="00214FB8"/>
    <w:rsid w:val="00215044"/>
    <w:rsid w:val="00215079"/>
    <w:rsid w:val="00215417"/>
    <w:rsid w:val="0021547D"/>
    <w:rsid w:val="00215E61"/>
    <w:rsid w:val="00215FC7"/>
    <w:rsid w:val="002163EE"/>
    <w:rsid w:val="002167E9"/>
    <w:rsid w:val="0021743F"/>
    <w:rsid w:val="0021745E"/>
    <w:rsid w:val="00217A2D"/>
    <w:rsid w:val="00217A2E"/>
    <w:rsid w:val="00217E7B"/>
    <w:rsid w:val="00220528"/>
    <w:rsid w:val="00220808"/>
    <w:rsid w:val="002210E0"/>
    <w:rsid w:val="002211BF"/>
    <w:rsid w:val="00221217"/>
    <w:rsid w:val="002212E4"/>
    <w:rsid w:val="00221390"/>
    <w:rsid w:val="002219F6"/>
    <w:rsid w:val="00221C35"/>
    <w:rsid w:val="0022283E"/>
    <w:rsid w:val="00222D5A"/>
    <w:rsid w:val="00223725"/>
    <w:rsid w:val="00224945"/>
    <w:rsid w:val="002249BC"/>
    <w:rsid w:val="00224AD5"/>
    <w:rsid w:val="00224C0B"/>
    <w:rsid w:val="00224CB4"/>
    <w:rsid w:val="0022520E"/>
    <w:rsid w:val="00225909"/>
    <w:rsid w:val="002262CE"/>
    <w:rsid w:val="0022647B"/>
    <w:rsid w:val="002266BF"/>
    <w:rsid w:val="00226820"/>
    <w:rsid w:val="002269E0"/>
    <w:rsid w:val="00226E1F"/>
    <w:rsid w:val="00226E4B"/>
    <w:rsid w:val="002270B7"/>
    <w:rsid w:val="002270F3"/>
    <w:rsid w:val="0023038C"/>
    <w:rsid w:val="00230688"/>
    <w:rsid w:val="002308B1"/>
    <w:rsid w:val="00230FE4"/>
    <w:rsid w:val="00231BBD"/>
    <w:rsid w:val="00231D12"/>
    <w:rsid w:val="0023238D"/>
    <w:rsid w:val="002323ED"/>
    <w:rsid w:val="002328ED"/>
    <w:rsid w:val="00232D6D"/>
    <w:rsid w:val="00232DC6"/>
    <w:rsid w:val="0023312D"/>
    <w:rsid w:val="002332FA"/>
    <w:rsid w:val="00233524"/>
    <w:rsid w:val="002340E2"/>
    <w:rsid w:val="0023420A"/>
    <w:rsid w:val="0023437D"/>
    <w:rsid w:val="002343DC"/>
    <w:rsid w:val="00234646"/>
    <w:rsid w:val="0023464E"/>
    <w:rsid w:val="0023472E"/>
    <w:rsid w:val="00234D21"/>
    <w:rsid w:val="00234FDF"/>
    <w:rsid w:val="0023517E"/>
    <w:rsid w:val="002351E4"/>
    <w:rsid w:val="002358C8"/>
    <w:rsid w:val="00235ADC"/>
    <w:rsid w:val="00235BD7"/>
    <w:rsid w:val="00235F81"/>
    <w:rsid w:val="00236049"/>
    <w:rsid w:val="002362C0"/>
    <w:rsid w:val="00236437"/>
    <w:rsid w:val="00236E70"/>
    <w:rsid w:val="00236EDD"/>
    <w:rsid w:val="00237113"/>
    <w:rsid w:val="00237298"/>
    <w:rsid w:val="0023739E"/>
    <w:rsid w:val="00237F50"/>
    <w:rsid w:val="00240606"/>
    <w:rsid w:val="00240F4D"/>
    <w:rsid w:val="002416BE"/>
    <w:rsid w:val="002419CD"/>
    <w:rsid w:val="00241B92"/>
    <w:rsid w:val="00241EAF"/>
    <w:rsid w:val="00242056"/>
    <w:rsid w:val="002425AB"/>
    <w:rsid w:val="0024261E"/>
    <w:rsid w:val="002430D7"/>
    <w:rsid w:val="0024327B"/>
    <w:rsid w:val="002438CB"/>
    <w:rsid w:val="00243A7F"/>
    <w:rsid w:val="00243D95"/>
    <w:rsid w:val="00243FDA"/>
    <w:rsid w:val="00244016"/>
    <w:rsid w:val="002447E4"/>
    <w:rsid w:val="002449CA"/>
    <w:rsid w:val="00244FA4"/>
    <w:rsid w:val="002451A6"/>
    <w:rsid w:val="002453BD"/>
    <w:rsid w:val="0024568C"/>
    <w:rsid w:val="00245955"/>
    <w:rsid w:val="00245A70"/>
    <w:rsid w:val="00245BF6"/>
    <w:rsid w:val="002468D5"/>
    <w:rsid w:val="0024732B"/>
    <w:rsid w:val="0024753A"/>
    <w:rsid w:val="0024799A"/>
    <w:rsid w:val="002479FA"/>
    <w:rsid w:val="00247A5B"/>
    <w:rsid w:val="00247EC3"/>
    <w:rsid w:val="0025064D"/>
    <w:rsid w:val="00250655"/>
    <w:rsid w:val="00250E5F"/>
    <w:rsid w:val="00250E95"/>
    <w:rsid w:val="002510EE"/>
    <w:rsid w:val="002515D6"/>
    <w:rsid w:val="0025161E"/>
    <w:rsid w:val="00251628"/>
    <w:rsid w:val="00251D89"/>
    <w:rsid w:val="00251E4B"/>
    <w:rsid w:val="00252370"/>
    <w:rsid w:val="00252432"/>
    <w:rsid w:val="00252AF7"/>
    <w:rsid w:val="00252FE1"/>
    <w:rsid w:val="002530FF"/>
    <w:rsid w:val="002534F7"/>
    <w:rsid w:val="002534FE"/>
    <w:rsid w:val="00253539"/>
    <w:rsid w:val="00253623"/>
    <w:rsid w:val="00254062"/>
    <w:rsid w:val="00254917"/>
    <w:rsid w:val="002549AD"/>
    <w:rsid w:val="00254C6F"/>
    <w:rsid w:val="00254ECD"/>
    <w:rsid w:val="00254F7E"/>
    <w:rsid w:val="00255428"/>
    <w:rsid w:val="00255941"/>
    <w:rsid w:val="00255E19"/>
    <w:rsid w:val="002565B2"/>
    <w:rsid w:val="00257885"/>
    <w:rsid w:val="00257B33"/>
    <w:rsid w:val="00257FCC"/>
    <w:rsid w:val="00257FCF"/>
    <w:rsid w:val="00260317"/>
    <w:rsid w:val="00260D2B"/>
    <w:rsid w:val="002618A2"/>
    <w:rsid w:val="00261980"/>
    <w:rsid w:val="00261D4C"/>
    <w:rsid w:val="002622C0"/>
    <w:rsid w:val="00262676"/>
    <w:rsid w:val="00263051"/>
    <w:rsid w:val="002632A5"/>
    <w:rsid w:val="0026373D"/>
    <w:rsid w:val="00263947"/>
    <w:rsid w:val="00263A89"/>
    <w:rsid w:val="00263C57"/>
    <w:rsid w:val="0026567E"/>
    <w:rsid w:val="00265867"/>
    <w:rsid w:val="00265A3A"/>
    <w:rsid w:val="00265B94"/>
    <w:rsid w:val="00265EAE"/>
    <w:rsid w:val="00266033"/>
    <w:rsid w:val="00266297"/>
    <w:rsid w:val="0026629B"/>
    <w:rsid w:val="00266ADB"/>
    <w:rsid w:val="00267465"/>
    <w:rsid w:val="0026759E"/>
    <w:rsid w:val="00267A06"/>
    <w:rsid w:val="0027091F"/>
    <w:rsid w:val="00270C02"/>
    <w:rsid w:val="00270D10"/>
    <w:rsid w:val="00270F05"/>
    <w:rsid w:val="002712D2"/>
    <w:rsid w:val="0027147A"/>
    <w:rsid w:val="00271CBA"/>
    <w:rsid w:val="00271E39"/>
    <w:rsid w:val="00271F94"/>
    <w:rsid w:val="00272C70"/>
    <w:rsid w:val="00273816"/>
    <w:rsid w:val="0027478A"/>
    <w:rsid w:val="0027498D"/>
    <w:rsid w:val="00274BA4"/>
    <w:rsid w:val="0027511A"/>
    <w:rsid w:val="00275403"/>
    <w:rsid w:val="00275C5D"/>
    <w:rsid w:val="00275D72"/>
    <w:rsid w:val="00275F92"/>
    <w:rsid w:val="00276236"/>
    <w:rsid w:val="00276444"/>
    <w:rsid w:val="00276537"/>
    <w:rsid w:val="00276E08"/>
    <w:rsid w:val="00276F88"/>
    <w:rsid w:val="002778C0"/>
    <w:rsid w:val="002803AD"/>
    <w:rsid w:val="00280BDB"/>
    <w:rsid w:val="00280CF2"/>
    <w:rsid w:val="002811F3"/>
    <w:rsid w:val="002812EF"/>
    <w:rsid w:val="0028151A"/>
    <w:rsid w:val="00281600"/>
    <w:rsid w:val="00281B8E"/>
    <w:rsid w:val="00281BB4"/>
    <w:rsid w:val="00281C10"/>
    <w:rsid w:val="00281D2C"/>
    <w:rsid w:val="00281E5D"/>
    <w:rsid w:val="002826A1"/>
    <w:rsid w:val="002827FC"/>
    <w:rsid w:val="00283421"/>
    <w:rsid w:val="002838E8"/>
    <w:rsid w:val="00284502"/>
    <w:rsid w:val="00284E1B"/>
    <w:rsid w:val="00284E4C"/>
    <w:rsid w:val="00285000"/>
    <w:rsid w:val="0028534D"/>
    <w:rsid w:val="00285740"/>
    <w:rsid w:val="00285D35"/>
    <w:rsid w:val="00285EEF"/>
    <w:rsid w:val="00285F1D"/>
    <w:rsid w:val="00285FB6"/>
    <w:rsid w:val="00286159"/>
    <w:rsid w:val="00286AD0"/>
    <w:rsid w:val="00286BE2"/>
    <w:rsid w:val="00287124"/>
    <w:rsid w:val="00287944"/>
    <w:rsid w:val="00287991"/>
    <w:rsid w:val="00290143"/>
    <w:rsid w:val="0029032B"/>
    <w:rsid w:val="00290525"/>
    <w:rsid w:val="00290691"/>
    <w:rsid w:val="002910A7"/>
    <w:rsid w:val="00291215"/>
    <w:rsid w:val="002914FA"/>
    <w:rsid w:val="002916E3"/>
    <w:rsid w:val="00291E8B"/>
    <w:rsid w:val="00293454"/>
    <w:rsid w:val="002934B6"/>
    <w:rsid w:val="0029367B"/>
    <w:rsid w:val="002937C8"/>
    <w:rsid w:val="00293BC4"/>
    <w:rsid w:val="00293DD7"/>
    <w:rsid w:val="00294433"/>
    <w:rsid w:val="00294A48"/>
    <w:rsid w:val="00295E13"/>
    <w:rsid w:val="00296089"/>
    <w:rsid w:val="00296198"/>
    <w:rsid w:val="00297448"/>
    <w:rsid w:val="00297477"/>
    <w:rsid w:val="00297509"/>
    <w:rsid w:val="00297BF4"/>
    <w:rsid w:val="00297D8F"/>
    <w:rsid w:val="00297F11"/>
    <w:rsid w:val="002A0006"/>
    <w:rsid w:val="002A04C2"/>
    <w:rsid w:val="002A0AE4"/>
    <w:rsid w:val="002A1AB1"/>
    <w:rsid w:val="002A200A"/>
    <w:rsid w:val="002A21CA"/>
    <w:rsid w:val="002A23F4"/>
    <w:rsid w:val="002A276E"/>
    <w:rsid w:val="002A2983"/>
    <w:rsid w:val="002A2C94"/>
    <w:rsid w:val="002A2D46"/>
    <w:rsid w:val="002A313D"/>
    <w:rsid w:val="002A34D2"/>
    <w:rsid w:val="002A379C"/>
    <w:rsid w:val="002A38B6"/>
    <w:rsid w:val="002A3AED"/>
    <w:rsid w:val="002A3DE4"/>
    <w:rsid w:val="002A3E78"/>
    <w:rsid w:val="002A5344"/>
    <w:rsid w:val="002A57EF"/>
    <w:rsid w:val="002A5CBF"/>
    <w:rsid w:val="002A5CDE"/>
    <w:rsid w:val="002A5E9B"/>
    <w:rsid w:val="002A6D53"/>
    <w:rsid w:val="002A6E95"/>
    <w:rsid w:val="002A7147"/>
    <w:rsid w:val="002A72A5"/>
    <w:rsid w:val="002A7856"/>
    <w:rsid w:val="002A7B47"/>
    <w:rsid w:val="002A7C31"/>
    <w:rsid w:val="002A7C86"/>
    <w:rsid w:val="002A7D91"/>
    <w:rsid w:val="002A7DAF"/>
    <w:rsid w:val="002B041D"/>
    <w:rsid w:val="002B1205"/>
    <w:rsid w:val="002B2E25"/>
    <w:rsid w:val="002B2F32"/>
    <w:rsid w:val="002B30F8"/>
    <w:rsid w:val="002B3DD9"/>
    <w:rsid w:val="002B4325"/>
    <w:rsid w:val="002B4B58"/>
    <w:rsid w:val="002B522E"/>
    <w:rsid w:val="002B5261"/>
    <w:rsid w:val="002B5313"/>
    <w:rsid w:val="002B58A1"/>
    <w:rsid w:val="002B5C80"/>
    <w:rsid w:val="002B7100"/>
    <w:rsid w:val="002B72CE"/>
    <w:rsid w:val="002B74D9"/>
    <w:rsid w:val="002B75A8"/>
    <w:rsid w:val="002B7836"/>
    <w:rsid w:val="002B7997"/>
    <w:rsid w:val="002C0027"/>
    <w:rsid w:val="002C046F"/>
    <w:rsid w:val="002C09EA"/>
    <w:rsid w:val="002C0DF5"/>
    <w:rsid w:val="002C1C1F"/>
    <w:rsid w:val="002C1EE4"/>
    <w:rsid w:val="002C20B2"/>
    <w:rsid w:val="002C243F"/>
    <w:rsid w:val="002C2E28"/>
    <w:rsid w:val="002C31AE"/>
    <w:rsid w:val="002C3867"/>
    <w:rsid w:val="002C416A"/>
    <w:rsid w:val="002C42C8"/>
    <w:rsid w:val="002C4448"/>
    <w:rsid w:val="002C47EF"/>
    <w:rsid w:val="002C487F"/>
    <w:rsid w:val="002C4CEA"/>
    <w:rsid w:val="002C505D"/>
    <w:rsid w:val="002C5067"/>
    <w:rsid w:val="002C51A0"/>
    <w:rsid w:val="002C5203"/>
    <w:rsid w:val="002C547C"/>
    <w:rsid w:val="002C57C5"/>
    <w:rsid w:val="002C5839"/>
    <w:rsid w:val="002C6190"/>
    <w:rsid w:val="002C723C"/>
    <w:rsid w:val="002C783F"/>
    <w:rsid w:val="002C7B0B"/>
    <w:rsid w:val="002D00ED"/>
    <w:rsid w:val="002D0973"/>
    <w:rsid w:val="002D0AB2"/>
    <w:rsid w:val="002D100C"/>
    <w:rsid w:val="002D1689"/>
    <w:rsid w:val="002D16F4"/>
    <w:rsid w:val="002D1B4B"/>
    <w:rsid w:val="002D205E"/>
    <w:rsid w:val="002D26A7"/>
    <w:rsid w:val="002D2985"/>
    <w:rsid w:val="002D2A38"/>
    <w:rsid w:val="002D2B7B"/>
    <w:rsid w:val="002D2DE0"/>
    <w:rsid w:val="002D2E43"/>
    <w:rsid w:val="002D2EA1"/>
    <w:rsid w:val="002D2FD1"/>
    <w:rsid w:val="002D31BB"/>
    <w:rsid w:val="002D3FAF"/>
    <w:rsid w:val="002D3FFD"/>
    <w:rsid w:val="002D4702"/>
    <w:rsid w:val="002D516A"/>
    <w:rsid w:val="002D52E7"/>
    <w:rsid w:val="002D53F2"/>
    <w:rsid w:val="002D54EB"/>
    <w:rsid w:val="002D5894"/>
    <w:rsid w:val="002D5AC7"/>
    <w:rsid w:val="002D5B43"/>
    <w:rsid w:val="002D6035"/>
    <w:rsid w:val="002D6607"/>
    <w:rsid w:val="002D66CE"/>
    <w:rsid w:val="002D6798"/>
    <w:rsid w:val="002D730E"/>
    <w:rsid w:val="002D7616"/>
    <w:rsid w:val="002D7B43"/>
    <w:rsid w:val="002D7BE0"/>
    <w:rsid w:val="002D7FE2"/>
    <w:rsid w:val="002E00F2"/>
    <w:rsid w:val="002E0940"/>
    <w:rsid w:val="002E0FE7"/>
    <w:rsid w:val="002E159B"/>
    <w:rsid w:val="002E17FE"/>
    <w:rsid w:val="002E1888"/>
    <w:rsid w:val="002E1B53"/>
    <w:rsid w:val="002E1CCB"/>
    <w:rsid w:val="002E1DFE"/>
    <w:rsid w:val="002E2BD2"/>
    <w:rsid w:val="002E2EE6"/>
    <w:rsid w:val="002E3615"/>
    <w:rsid w:val="002E36A1"/>
    <w:rsid w:val="002E36D9"/>
    <w:rsid w:val="002E379A"/>
    <w:rsid w:val="002E389D"/>
    <w:rsid w:val="002E3927"/>
    <w:rsid w:val="002E3935"/>
    <w:rsid w:val="002E3F12"/>
    <w:rsid w:val="002E44A9"/>
    <w:rsid w:val="002E4754"/>
    <w:rsid w:val="002E4CE1"/>
    <w:rsid w:val="002E4E18"/>
    <w:rsid w:val="002E586D"/>
    <w:rsid w:val="002E587E"/>
    <w:rsid w:val="002E59C5"/>
    <w:rsid w:val="002E5C6C"/>
    <w:rsid w:val="002E6D47"/>
    <w:rsid w:val="002E71E7"/>
    <w:rsid w:val="002E72D9"/>
    <w:rsid w:val="002E7BE2"/>
    <w:rsid w:val="002E7CC3"/>
    <w:rsid w:val="002F012A"/>
    <w:rsid w:val="002F0589"/>
    <w:rsid w:val="002F0716"/>
    <w:rsid w:val="002F0C6B"/>
    <w:rsid w:val="002F0ED3"/>
    <w:rsid w:val="002F12D6"/>
    <w:rsid w:val="002F18AD"/>
    <w:rsid w:val="002F1DD9"/>
    <w:rsid w:val="002F2023"/>
    <w:rsid w:val="002F279C"/>
    <w:rsid w:val="002F2A5E"/>
    <w:rsid w:val="002F2C10"/>
    <w:rsid w:val="002F309B"/>
    <w:rsid w:val="002F33AB"/>
    <w:rsid w:val="002F3572"/>
    <w:rsid w:val="002F3D0D"/>
    <w:rsid w:val="002F433B"/>
    <w:rsid w:val="002F477C"/>
    <w:rsid w:val="002F4822"/>
    <w:rsid w:val="002F48F0"/>
    <w:rsid w:val="002F5331"/>
    <w:rsid w:val="002F55CB"/>
    <w:rsid w:val="002F5AA3"/>
    <w:rsid w:val="002F6616"/>
    <w:rsid w:val="002F6A21"/>
    <w:rsid w:val="002F709D"/>
    <w:rsid w:val="002F73C8"/>
    <w:rsid w:val="002F73D1"/>
    <w:rsid w:val="002F742A"/>
    <w:rsid w:val="002F7594"/>
    <w:rsid w:val="0030031D"/>
    <w:rsid w:val="003007CD"/>
    <w:rsid w:val="00300B14"/>
    <w:rsid w:val="00300B30"/>
    <w:rsid w:val="00300F2E"/>
    <w:rsid w:val="0030189F"/>
    <w:rsid w:val="00301AA6"/>
    <w:rsid w:val="00302011"/>
    <w:rsid w:val="00302FFD"/>
    <w:rsid w:val="00303185"/>
    <w:rsid w:val="00303A24"/>
    <w:rsid w:val="00303AC7"/>
    <w:rsid w:val="00303C33"/>
    <w:rsid w:val="00303D3C"/>
    <w:rsid w:val="00304C25"/>
    <w:rsid w:val="003052F2"/>
    <w:rsid w:val="0030536C"/>
    <w:rsid w:val="003053E2"/>
    <w:rsid w:val="00305FBF"/>
    <w:rsid w:val="00306E5A"/>
    <w:rsid w:val="00306F65"/>
    <w:rsid w:val="00307190"/>
    <w:rsid w:val="00307385"/>
    <w:rsid w:val="00307CDD"/>
    <w:rsid w:val="003102EC"/>
    <w:rsid w:val="003103DD"/>
    <w:rsid w:val="00310814"/>
    <w:rsid w:val="003109F3"/>
    <w:rsid w:val="00310AAB"/>
    <w:rsid w:val="00310D25"/>
    <w:rsid w:val="00310DEA"/>
    <w:rsid w:val="00311322"/>
    <w:rsid w:val="00311414"/>
    <w:rsid w:val="00311A90"/>
    <w:rsid w:val="00312028"/>
    <w:rsid w:val="00312283"/>
    <w:rsid w:val="00312351"/>
    <w:rsid w:val="00312A12"/>
    <w:rsid w:val="00312DC0"/>
    <w:rsid w:val="00313982"/>
    <w:rsid w:val="003139F0"/>
    <w:rsid w:val="00313B6E"/>
    <w:rsid w:val="00313BF2"/>
    <w:rsid w:val="00313C86"/>
    <w:rsid w:val="00313D02"/>
    <w:rsid w:val="00313D53"/>
    <w:rsid w:val="0031431C"/>
    <w:rsid w:val="00314505"/>
    <w:rsid w:val="003146A2"/>
    <w:rsid w:val="00314CAC"/>
    <w:rsid w:val="00314CC0"/>
    <w:rsid w:val="00315580"/>
    <w:rsid w:val="00315CC3"/>
    <w:rsid w:val="0031601C"/>
    <w:rsid w:val="00316225"/>
    <w:rsid w:val="00316316"/>
    <w:rsid w:val="00316506"/>
    <w:rsid w:val="00316570"/>
    <w:rsid w:val="00316CF0"/>
    <w:rsid w:val="00316E4F"/>
    <w:rsid w:val="00316E64"/>
    <w:rsid w:val="00317AAA"/>
    <w:rsid w:val="00319A95"/>
    <w:rsid w:val="0032034F"/>
    <w:rsid w:val="00320763"/>
    <w:rsid w:val="0032086F"/>
    <w:rsid w:val="0032125A"/>
    <w:rsid w:val="00321A36"/>
    <w:rsid w:val="00321BCD"/>
    <w:rsid w:val="00321E61"/>
    <w:rsid w:val="00322543"/>
    <w:rsid w:val="0032288F"/>
    <w:rsid w:val="00322BBE"/>
    <w:rsid w:val="00322EC1"/>
    <w:rsid w:val="0032336E"/>
    <w:rsid w:val="003233B9"/>
    <w:rsid w:val="003236D0"/>
    <w:rsid w:val="003238E7"/>
    <w:rsid w:val="00324EC7"/>
    <w:rsid w:val="00324FC6"/>
    <w:rsid w:val="0032545F"/>
    <w:rsid w:val="003256DC"/>
    <w:rsid w:val="00325D8E"/>
    <w:rsid w:val="00325F89"/>
    <w:rsid w:val="0032657B"/>
    <w:rsid w:val="0032672E"/>
    <w:rsid w:val="003269DA"/>
    <w:rsid w:val="00326A4F"/>
    <w:rsid w:val="00326DFF"/>
    <w:rsid w:val="00326E13"/>
    <w:rsid w:val="00326E3D"/>
    <w:rsid w:val="00327E36"/>
    <w:rsid w:val="003286BC"/>
    <w:rsid w:val="0032E9A0"/>
    <w:rsid w:val="00330390"/>
    <w:rsid w:val="00330877"/>
    <w:rsid w:val="00330CB6"/>
    <w:rsid w:val="003311C7"/>
    <w:rsid w:val="00331765"/>
    <w:rsid w:val="00331BAD"/>
    <w:rsid w:val="00332057"/>
    <w:rsid w:val="00332149"/>
    <w:rsid w:val="003323E5"/>
    <w:rsid w:val="003325D1"/>
    <w:rsid w:val="00332A59"/>
    <w:rsid w:val="00332DE8"/>
    <w:rsid w:val="00333080"/>
    <w:rsid w:val="0033312B"/>
    <w:rsid w:val="003334DD"/>
    <w:rsid w:val="003336F3"/>
    <w:rsid w:val="00333862"/>
    <w:rsid w:val="003338E8"/>
    <w:rsid w:val="003339AA"/>
    <w:rsid w:val="00333B72"/>
    <w:rsid w:val="0033471C"/>
    <w:rsid w:val="003349DE"/>
    <w:rsid w:val="00334A88"/>
    <w:rsid w:val="0033534C"/>
    <w:rsid w:val="00335492"/>
    <w:rsid w:val="00335504"/>
    <w:rsid w:val="00335701"/>
    <w:rsid w:val="00335E26"/>
    <w:rsid w:val="0033610E"/>
    <w:rsid w:val="003366E8"/>
    <w:rsid w:val="003366FB"/>
    <w:rsid w:val="00336DDF"/>
    <w:rsid w:val="0033731C"/>
    <w:rsid w:val="00337F22"/>
    <w:rsid w:val="003402F6"/>
    <w:rsid w:val="00341577"/>
    <w:rsid w:val="003416FB"/>
    <w:rsid w:val="003419C3"/>
    <w:rsid w:val="00341A6E"/>
    <w:rsid w:val="00341D03"/>
    <w:rsid w:val="00341F8A"/>
    <w:rsid w:val="003420A2"/>
    <w:rsid w:val="003426BB"/>
    <w:rsid w:val="00343984"/>
    <w:rsid w:val="0034403E"/>
    <w:rsid w:val="00344605"/>
    <w:rsid w:val="003449A5"/>
    <w:rsid w:val="00344A91"/>
    <w:rsid w:val="0034522D"/>
    <w:rsid w:val="003453A0"/>
    <w:rsid w:val="00345A9A"/>
    <w:rsid w:val="00345F92"/>
    <w:rsid w:val="00346126"/>
    <w:rsid w:val="00346224"/>
    <w:rsid w:val="00346AB2"/>
    <w:rsid w:val="00346FCF"/>
    <w:rsid w:val="0034725E"/>
    <w:rsid w:val="00347713"/>
    <w:rsid w:val="003478F5"/>
    <w:rsid w:val="00347C32"/>
    <w:rsid w:val="00347F6F"/>
    <w:rsid w:val="00350279"/>
    <w:rsid w:val="00350916"/>
    <w:rsid w:val="00350A1D"/>
    <w:rsid w:val="00350ADB"/>
    <w:rsid w:val="00350C44"/>
    <w:rsid w:val="00350EDF"/>
    <w:rsid w:val="0035247B"/>
    <w:rsid w:val="003524F1"/>
    <w:rsid w:val="00352CB1"/>
    <w:rsid w:val="00353765"/>
    <w:rsid w:val="00353D4D"/>
    <w:rsid w:val="0035401A"/>
    <w:rsid w:val="00354A98"/>
    <w:rsid w:val="00354F4F"/>
    <w:rsid w:val="0035529D"/>
    <w:rsid w:val="0035537D"/>
    <w:rsid w:val="00355727"/>
    <w:rsid w:val="00355A98"/>
    <w:rsid w:val="00355C69"/>
    <w:rsid w:val="003563C8"/>
    <w:rsid w:val="0035650D"/>
    <w:rsid w:val="00356B3A"/>
    <w:rsid w:val="00356C95"/>
    <w:rsid w:val="00356DEA"/>
    <w:rsid w:val="00357406"/>
    <w:rsid w:val="003578E1"/>
    <w:rsid w:val="00357BD1"/>
    <w:rsid w:val="0036001D"/>
    <w:rsid w:val="00360E1E"/>
    <w:rsid w:val="00360F16"/>
    <w:rsid w:val="0036150D"/>
    <w:rsid w:val="003619FF"/>
    <w:rsid w:val="00361CB5"/>
    <w:rsid w:val="00361D96"/>
    <w:rsid w:val="003625DD"/>
    <w:rsid w:val="00362A6E"/>
    <w:rsid w:val="00362C61"/>
    <w:rsid w:val="00362E2A"/>
    <w:rsid w:val="00363156"/>
    <w:rsid w:val="00364649"/>
    <w:rsid w:val="0036469B"/>
    <w:rsid w:val="003649E8"/>
    <w:rsid w:val="00364C25"/>
    <w:rsid w:val="00366216"/>
    <w:rsid w:val="00366950"/>
    <w:rsid w:val="00366C5F"/>
    <w:rsid w:val="0036712C"/>
    <w:rsid w:val="00367305"/>
    <w:rsid w:val="00367B9B"/>
    <w:rsid w:val="00367BC4"/>
    <w:rsid w:val="00367ED9"/>
    <w:rsid w:val="00367F8D"/>
    <w:rsid w:val="0037008C"/>
    <w:rsid w:val="0037075A"/>
    <w:rsid w:val="003707CC"/>
    <w:rsid w:val="00370BDD"/>
    <w:rsid w:val="00370CA3"/>
    <w:rsid w:val="00370EF1"/>
    <w:rsid w:val="0037107F"/>
    <w:rsid w:val="0037127C"/>
    <w:rsid w:val="00371696"/>
    <w:rsid w:val="00372380"/>
    <w:rsid w:val="0037243B"/>
    <w:rsid w:val="0037286A"/>
    <w:rsid w:val="003728F3"/>
    <w:rsid w:val="00372E1E"/>
    <w:rsid w:val="003736A8"/>
    <w:rsid w:val="0037376C"/>
    <w:rsid w:val="00373857"/>
    <w:rsid w:val="00373A06"/>
    <w:rsid w:val="00373C69"/>
    <w:rsid w:val="00374011"/>
    <w:rsid w:val="00374154"/>
    <w:rsid w:val="00375218"/>
    <w:rsid w:val="003752E7"/>
    <w:rsid w:val="0037534A"/>
    <w:rsid w:val="003756D5"/>
    <w:rsid w:val="00375845"/>
    <w:rsid w:val="0037597D"/>
    <w:rsid w:val="0037602F"/>
    <w:rsid w:val="00376A96"/>
    <w:rsid w:val="00376CD7"/>
    <w:rsid w:val="00376F35"/>
    <w:rsid w:val="00377035"/>
    <w:rsid w:val="0037717B"/>
    <w:rsid w:val="003779AF"/>
    <w:rsid w:val="00377EA2"/>
    <w:rsid w:val="003804CE"/>
    <w:rsid w:val="00380574"/>
    <w:rsid w:val="0038084B"/>
    <w:rsid w:val="00380892"/>
    <w:rsid w:val="00380D2E"/>
    <w:rsid w:val="00380D82"/>
    <w:rsid w:val="00380FD8"/>
    <w:rsid w:val="003810AB"/>
    <w:rsid w:val="00381388"/>
    <w:rsid w:val="0038160F"/>
    <w:rsid w:val="003817DF"/>
    <w:rsid w:val="00381C14"/>
    <w:rsid w:val="00381DB9"/>
    <w:rsid w:val="00382336"/>
    <w:rsid w:val="00382511"/>
    <w:rsid w:val="00382989"/>
    <w:rsid w:val="00382F0F"/>
    <w:rsid w:val="0038321E"/>
    <w:rsid w:val="003840DC"/>
    <w:rsid w:val="0038437A"/>
    <w:rsid w:val="003848C4"/>
    <w:rsid w:val="00385635"/>
    <w:rsid w:val="0038597A"/>
    <w:rsid w:val="00385C48"/>
    <w:rsid w:val="00386252"/>
    <w:rsid w:val="003864D5"/>
    <w:rsid w:val="003864FB"/>
    <w:rsid w:val="0038650E"/>
    <w:rsid w:val="00386565"/>
    <w:rsid w:val="00386E98"/>
    <w:rsid w:val="00386F48"/>
    <w:rsid w:val="003872D4"/>
    <w:rsid w:val="0038C6E3"/>
    <w:rsid w:val="0039049E"/>
    <w:rsid w:val="0039071D"/>
    <w:rsid w:val="0039089C"/>
    <w:rsid w:val="00391457"/>
    <w:rsid w:val="0039179E"/>
    <w:rsid w:val="00391A4A"/>
    <w:rsid w:val="00391C6B"/>
    <w:rsid w:val="003925C5"/>
    <w:rsid w:val="00392968"/>
    <w:rsid w:val="00393680"/>
    <w:rsid w:val="00393683"/>
    <w:rsid w:val="00393739"/>
    <w:rsid w:val="0039386E"/>
    <w:rsid w:val="00393AB2"/>
    <w:rsid w:val="00393D09"/>
    <w:rsid w:val="0039409A"/>
    <w:rsid w:val="003941C7"/>
    <w:rsid w:val="0039464E"/>
    <w:rsid w:val="003946AF"/>
    <w:rsid w:val="00394877"/>
    <w:rsid w:val="003948B1"/>
    <w:rsid w:val="00394F09"/>
    <w:rsid w:val="00395088"/>
    <w:rsid w:val="00395D70"/>
    <w:rsid w:val="0039634F"/>
    <w:rsid w:val="003965DD"/>
    <w:rsid w:val="00396910"/>
    <w:rsid w:val="00396C10"/>
    <w:rsid w:val="003979C8"/>
    <w:rsid w:val="00397CC3"/>
    <w:rsid w:val="003A0306"/>
    <w:rsid w:val="003A049A"/>
    <w:rsid w:val="003A06A8"/>
    <w:rsid w:val="003A06BC"/>
    <w:rsid w:val="003A0E3F"/>
    <w:rsid w:val="003A166D"/>
    <w:rsid w:val="003A1739"/>
    <w:rsid w:val="003A1C07"/>
    <w:rsid w:val="003A233C"/>
    <w:rsid w:val="003A239A"/>
    <w:rsid w:val="003A2D11"/>
    <w:rsid w:val="003A3008"/>
    <w:rsid w:val="003A346E"/>
    <w:rsid w:val="003A3A5B"/>
    <w:rsid w:val="003A3CEC"/>
    <w:rsid w:val="003A3EA2"/>
    <w:rsid w:val="003A3ED8"/>
    <w:rsid w:val="003A3F4F"/>
    <w:rsid w:val="003A4BE0"/>
    <w:rsid w:val="003A5600"/>
    <w:rsid w:val="003A589A"/>
    <w:rsid w:val="003A5A2C"/>
    <w:rsid w:val="003A5EE0"/>
    <w:rsid w:val="003A60E9"/>
    <w:rsid w:val="003A6202"/>
    <w:rsid w:val="003A6638"/>
    <w:rsid w:val="003A6BDD"/>
    <w:rsid w:val="003A6CD3"/>
    <w:rsid w:val="003A6D2E"/>
    <w:rsid w:val="003A6FCC"/>
    <w:rsid w:val="003A7204"/>
    <w:rsid w:val="003A7216"/>
    <w:rsid w:val="003A790B"/>
    <w:rsid w:val="003B01EA"/>
    <w:rsid w:val="003B0E76"/>
    <w:rsid w:val="003B1005"/>
    <w:rsid w:val="003B171A"/>
    <w:rsid w:val="003B1AAE"/>
    <w:rsid w:val="003B2148"/>
    <w:rsid w:val="003B214F"/>
    <w:rsid w:val="003B22A3"/>
    <w:rsid w:val="003B2495"/>
    <w:rsid w:val="003B24E0"/>
    <w:rsid w:val="003B2653"/>
    <w:rsid w:val="003B2687"/>
    <w:rsid w:val="003B2699"/>
    <w:rsid w:val="003B28B2"/>
    <w:rsid w:val="003B444E"/>
    <w:rsid w:val="003B48A4"/>
    <w:rsid w:val="003B4953"/>
    <w:rsid w:val="003B5B9A"/>
    <w:rsid w:val="003B5C19"/>
    <w:rsid w:val="003B6156"/>
    <w:rsid w:val="003B65B1"/>
    <w:rsid w:val="003B6C1D"/>
    <w:rsid w:val="003B77AB"/>
    <w:rsid w:val="003B7AB1"/>
    <w:rsid w:val="003B7BB4"/>
    <w:rsid w:val="003C0354"/>
    <w:rsid w:val="003C04B5"/>
    <w:rsid w:val="003C05CD"/>
    <w:rsid w:val="003C0638"/>
    <w:rsid w:val="003C1BA6"/>
    <w:rsid w:val="003C1F84"/>
    <w:rsid w:val="003C231E"/>
    <w:rsid w:val="003C266D"/>
    <w:rsid w:val="003C2CB2"/>
    <w:rsid w:val="003C3261"/>
    <w:rsid w:val="003C440F"/>
    <w:rsid w:val="003C47C0"/>
    <w:rsid w:val="003C56F9"/>
    <w:rsid w:val="003C571B"/>
    <w:rsid w:val="003C5DF4"/>
    <w:rsid w:val="003C6845"/>
    <w:rsid w:val="003C6BEB"/>
    <w:rsid w:val="003C6DAA"/>
    <w:rsid w:val="003C702C"/>
    <w:rsid w:val="003C71EB"/>
    <w:rsid w:val="003C7D63"/>
    <w:rsid w:val="003D0AF7"/>
    <w:rsid w:val="003D11F1"/>
    <w:rsid w:val="003D14BB"/>
    <w:rsid w:val="003D1579"/>
    <w:rsid w:val="003D2497"/>
    <w:rsid w:val="003D2822"/>
    <w:rsid w:val="003D2961"/>
    <w:rsid w:val="003D3005"/>
    <w:rsid w:val="003D30D8"/>
    <w:rsid w:val="003D3185"/>
    <w:rsid w:val="003D34D8"/>
    <w:rsid w:val="003D3C94"/>
    <w:rsid w:val="003D41D9"/>
    <w:rsid w:val="003D46CA"/>
    <w:rsid w:val="003D49BD"/>
    <w:rsid w:val="003D4C22"/>
    <w:rsid w:val="003D56B8"/>
    <w:rsid w:val="003D5723"/>
    <w:rsid w:val="003D6501"/>
    <w:rsid w:val="003D66A7"/>
    <w:rsid w:val="003D6AC8"/>
    <w:rsid w:val="003D75E5"/>
    <w:rsid w:val="003D7769"/>
    <w:rsid w:val="003D78D6"/>
    <w:rsid w:val="003D7EEE"/>
    <w:rsid w:val="003E0702"/>
    <w:rsid w:val="003E0821"/>
    <w:rsid w:val="003E0921"/>
    <w:rsid w:val="003E0EBE"/>
    <w:rsid w:val="003E0EE1"/>
    <w:rsid w:val="003E1154"/>
    <w:rsid w:val="003E18E9"/>
    <w:rsid w:val="003E2E85"/>
    <w:rsid w:val="003E320A"/>
    <w:rsid w:val="003E35A3"/>
    <w:rsid w:val="003E3D19"/>
    <w:rsid w:val="003E4052"/>
    <w:rsid w:val="003E4799"/>
    <w:rsid w:val="003E4C59"/>
    <w:rsid w:val="003E4DFC"/>
    <w:rsid w:val="003E4F01"/>
    <w:rsid w:val="003E51FC"/>
    <w:rsid w:val="003E539E"/>
    <w:rsid w:val="003E54DC"/>
    <w:rsid w:val="003E580F"/>
    <w:rsid w:val="003E5BA4"/>
    <w:rsid w:val="003E5C99"/>
    <w:rsid w:val="003E5FB4"/>
    <w:rsid w:val="003E627D"/>
    <w:rsid w:val="003E6950"/>
    <w:rsid w:val="003E6C70"/>
    <w:rsid w:val="003E7668"/>
    <w:rsid w:val="003E76DD"/>
    <w:rsid w:val="003E77FE"/>
    <w:rsid w:val="003E7ACB"/>
    <w:rsid w:val="003E7CEC"/>
    <w:rsid w:val="003E7D09"/>
    <w:rsid w:val="003E7D88"/>
    <w:rsid w:val="003F05CC"/>
    <w:rsid w:val="003F0813"/>
    <w:rsid w:val="003F1204"/>
    <w:rsid w:val="003F159E"/>
    <w:rsid w:val="003F1E54"/>
    <w:rsid w:val="003F24F8"/>
    <w:rsid w:val="003F264A"/>
    <w:rsid w:val="003F37B6"/>
    <w:rsid w:val="003F3E6A"/>
    <w:rsid w:val="003F4508"/>
    <w:rsid w:val="003F4546"/>
    <w:rsid w:val="003F5ADB"/>
    <w:rsid w:val="003F5B0F"/>
    <w:rsid w:val="003F5CAE"/>
    <w:rsid w:val="003F66C0"/>
    <w:rsid w:val="003F6739"/>
    <w:rsid w:val="003F6A05"/>
    <w:rsid w:val="003F6B21"/>
    <w:rsid w:val="003F6BE8"/>
    <w:rsid w:val="003F6F0F"/>
    <w:rsid w:val="003F73D1"/>
    <w:rsid w:val="003F7663"/>
    <w:rsid w:val="003F79BD"/>
    <w:rsid w:val="003F7FF7"/>
    <w:rsid w:val="003F7FF8"/>
    <w:rsid w:val="00400668"/>
    <w:rsid w:val="00400C42"/>
    <w:rsid w:val="004013A2"/>
    <w:rsid w:val="004015A5"/>
    <w:rsid w:val="004018B1"/>
    <w:rsid w:val="004018C7"/>
    <w:rsid w:val="0040193B"/>
    <w:rsid w:val="0040218D"/>
    <w:rsid w:val="00402687"/>
    <w:rsid w:val="00402B94"/>
    <w:rsid w:val="00402C53"/>
    <w:rsid w:val="004035EA"/>
    <w:rsid w:val="00404262"/>
    <w:rsid w:val="00404921"/>
    <w:rsid w:val="00404C94"/>
    <w:rsid w:val="004053B4"/>
    <w:rsid w:val="0040569F"/>
    <w:rsid w:val="00405A76"/>
    <w:rsid w:val="00405C3B"/>
    <w:rsid w:val="00406425"/>
    <w:rsid w:val="0040685C"/>
    <w:rsid w:val="00406D69"/>
    <w:rsid w:val="00406F77"/>
    <w:rsid w:val="004071A1"/>
    <w:rsid w:val="004071B8"/>
    <w:rsid w:val="004072DD"/>
    <w:rsid w:val="0040738E"/>
    <w:rsid w:val="00407473"/>
    <w:rsid w:val="0040792D"/>
    <w:rsid w:val="00407C10"/>
    <w:rsid w:val="00407E59"/>
    <w:rsid w:val="00410C49"/>
    <w:rsid w:val="00411913"/>
    <w:rsid w:val="00411B55"/>
    <w:rsid w:val="00411F6C"/>
    <w:rsid w:val="00412004"/>
    <w:rsid w:val="0041243E"/>
    <w:rsid w:val="004124F1"/>
    <w:rsid w:val="00412514"/>
    <w:rsid w:val="004126FB"/>
    <w:rsid w:val="00412A76"/>
    <w:rsid w:val="00412AB2"/>
    <w:rsid w:val="00412F6F"/>
    <w:rsid w:val="00412FBB"/>
    <w:rsid w:val="0041300A"/>
    <w:rsid w:val="004135DF"/>
    <w:rsid w:val="00413A17"/>
    <w:rsid w:val="00413BDB"/>
    <w:rsid w:val="00413CE9"/>
    <w:rsid w:val="004145BE"/>
    <w:rsid w:val="0041461D"/>
    <w:rsid w:val="004146DF"/>
    <w:rsid w:val="00414998"/>
    <w:rsid w:val="00414B0E"/>
    <w:rsid w:val="0041564B"/>
    <w:rsid w:val="00415B94"/>
    <w:rsid w:val="00415FF0"/>
    <w:rsid w:val="004164CE"/>
    <w:rsid w:val="00416DF3"/>
    <w:rsid w:val="0041715E"/>
    <w:rsid w:val="004173FB"/>
    <w:rsid w:val="00417572"/>
    <w:rsid w:val="00417C70"/>
    <w:rsid w:val="00420063"/>
    <w:rsid w:val="00420510"/>
    <w:rsid w:val="00420527"/>
    <w:rsid w:val="004208A3"/>
    <w:rsid w:val="00420A0C"/>
    <w:rsid w:val="00420B36"/>
    <w:rsid w:val="00421500"/>
    <w:rsid w:val="004216DC"/>
    <w:rsid w:val="00421732"/>
    <w:rsid w:val="0042187B"/>
    <w:rsid w:val="004222D9"/>
    <w:rsid w:val="0042234F"/>
    <w:rsid w:val="0042236B"/>
    <w:rsid w:val="004228C8"/>
    <w:rsid w:val="00422C2D"/>
    <w:rsid w:val="00422E92"/>
    <w:rsid w:val="00422F3A"/>
    <w:rsid w:val="004233A7"/>
    <w:rsid w:val="004235B7"/>
    <w:rsid w:val="00423A5C"/>
    <w:rsid w:val="00423D10"/>
    <w:rsid w:val="004246E7"/>
    <w:rsid w:val="00424790"/>
    <w:rsid w:val="004249A7"/>
    <w:rsid w:val="00425125"/>
    <w:rsid w:val="00425AB4"/>
    <w:rsid w:val="00425B26"/>
    <w:rsid w:val="00425C39"/>
    <w:rsid w:val="00425EC2"/>
    <w:rsid w:val="004260B0"/>
    <w:rsid w:val="004270FB"/>
    <w:rsid w:val="004272FF"/>
    <w:rsid w:val="004276CB"/>
    <w:rsid w:val="00427839"/>
    <w:rsid w:val="00427870"/>
    <w:rsid w:val="00427D20"/>
    <w:rsid w:val="00427E66"/>
    <w:rsid w:val="00430092"/>
    <w:rsid w:val="00430BE4"/>
    <w:rsid w:val="00430EC6"/>
    <w:rsid w:val="00431210"/>
    <w:rsid w:val="0043169E"/>
    <w:rsid w:val="00431A43"/>
    <w:rsid w:val="00431F54"/>
    <w:rsid w:val="004323CE"/>
    <w:rsid w:val="004329C7"/>
    <w:rsid w:val="00432D13"/>
    <w:rsid w:val="00433216"/>
    <w:rsid w:val="0043321A"/>
    <w:rsid w:val="004334B5"/>
    <w:rsid w:val="00433F8B"/>
    <w:rsid w:val="0043408F"/>
    <w:rsid w:val="00434301"/>
    <w:rsid w:val="00434C21"/>
    <w:rsid w:val="00435330"/>
    <w:rsid w:val="00435646"/>
    <w:rsid w:val="00435714"/>
    <w:rsid w:val="00435808"/>
    <w:rsid w:val="00435EC4"/>
    <w:rsid w:val="00436750"/>
    <w:rsid w:val="00436940"/>
    <w:rsid w:val="004369B4"/>
    <w:rsid w:val="00436D23"/>
    <w:rsid w:val="00436D55"/>
    <w:rsid w:val="004376F2"/>
    <w:rsid w:val="00437841"/>
    <w:rsid w:val="00437955"/>
    <w:rsid w:val="00437E43"/>
    <w:rsid w:val="00440123"/>
    <w:rsid w:val="00440559"/>
    <w:rsid w:val="004405E9"/>
    <w:rsid w:val="004409FF"/>
    <w:rsid w:val="00440C3F"/>
    <w:rsid w:val="0044130C"/>
    <w:rsid w:val="004416B7"/>
    <w:rsid w:val="00441AA0"/>
    <w:rsid w:val="00441C10"/>
    <w:rsid w:val="004426E4"/>
    <w:rsid w:val="00442848"/>
    <w:rsid w:val="00442935"/>
    <w:rsid w:val="0044362E"/>
    <w:rsid w:val="00444DC5"/>
    <w:rsid w:val="00444F11"/>
    <w:rsid w:val="004450ED"/>
    <w:rsid w:val="004453B2"/>
    <w:rsid w:val="004454E3"/>
    <w:rsid w:val="004454ED"/>
    <w:rsid w:val="00445F62"/>
    <w:rsid w:val="0044613C"/>
    <w:rsid w:val="004462C3"/>
    <w:rsid w:val="00446497"/>
    <w:rsid w:val="00446DEC"/>
    <w:rsid w:val="00446E38"/>
    <w:rsid w:val="00447AB2"/>
    <w:rsid w:val="00447B97"/>
    <w:rsid w:val="00447E90"/>
    <w:rsid w:val="00450A7E"/>
    <w:rsid w:val="0045115C"/>
    <w:rsid w:val="00451503"/>
    <w:rsid w:val="00451D0D"/>
    <w:rsid w:val="00452633"/>
    <w:rsid w:val="00452EEC"/>
    <w:rsid w:val="00452F9A"/>
    <w:rsid w:val="00453287"/>
    <w:rsid w:val="004532D8"/>
    <w:rsid w:val="004537F3"/>
    <w:rsid w:val="00454888"/>
    <w:rsid w:val="004548F1"/>
    <w:rsid w:val="00455285"/>
    <w:rsid w:val="0045594F"/>
    <w:rsid w:val="00456382"/>
    <w:rsid w:val="00456673"/>
    <w:rsid w:val="00456E8E"/>
    <w:rsid w:val="004570FC"/>
    <w:rsid w:val="004571F1"/>
    <w:rsid w:val="00457314"/>
    <w:rsid w:val="00457BA4"/>
    <w:rsid w:val="00457E91"/>
    <w:rsid w:val="00460308"/>
    <w:rsid w:val="0046052B"/>
    <w:rsid w:val="004609CC"/>
    <w:rsid w:val="00460B47"/>
    <w:rsid w:val="0046118E"/>
    <w:rsid w:val="00461274"/>
    <w:rsid w:val="0046143C"/>
    <w:rsid w:val="004617B5"/>
    <w:rsid w:val="00461BFA"/>
    <w:rsid w:val="00461E10"/>
    <w:rsid w:val="00462559"/>
    <w:rsid w:val="004625BC"/>
    <w:rsid w:val="004625EE"/>
    <w:rsid w:val="0046262F"/>
    <w:rsid w:val="0046266A"/>
    <w:rsid w:val="00462710"/>
    <w:rsid w:val="00462D71"/>
    <w:rsid w:val="00462D94"/>
    <w:rsid w:val="004630E4"/>
    <w:rsid w:val="004634DE"/>
    <w:rsid w:val="00463824"/>
    <w:rsid w:val="00463D07"/>
    <w:rsid w:val="00463E85"/>
    <w:rsid w:val="00464687"/>
    <w:rsid w:val="00464B14"/>
    <w:rsid w:val="00464B16"/>
    <w:rsid w:val="00464D93"/>
    <w:rsid w:val="00465D52"/>
    <w:rsid w:val="004660C6"/>
    <w:rsid w:val="0046615A"/>
    <w:rsid w:val="00466A67"/>
    <w:rsid w:val="00466AA8"/>
    <w:rsid w:val="00467023"/>
    <w:rsid w:val="004674A7"/>
    <w:rsid w:val="004675A3"/>
    <w:rsid w:val="00467800"/>
    <w:rsid w:val="00467E59"/>
    <w:rsid w:val="00467ECA"/>
    <w:rsid w:val="00467FA7"/>
    <w:rsid w:val="00470660"/>
    <w:rsid w:val="004706ED"/>
    <w:rsid w:val="00470A6F"/>
    <w:rsid w:val="00470EB9"/>
    <w:rsid w:val="00471161"/>
    <w:rsid w:val="00471266"/>
    <w:rsid w:val="0047161A"/>
    <w:rsid w:val="004717B0"/>
    <w:rsid w:val="00471932"/>
    <w:rsid w:val="00471967"/>
    <w:rsid w:val="00471E2C"/>
    <w:rsid w:val="00472039"/>
    <w:rsid w:val="0047210A"/>
    <w:rsid w:val="00472546"/>
    <w:rsid w:val="004729B5"/>
    <w:rsid w:val="00472D0A"/>
    <w:rsid w:val="0047376D"/>
    <w:rsid w:val="004741E8"/>
    <w:rsid w:val="00474373"/>
    <w:rsid w:val="00474380"/>
    <w:rsid w:val="00474447"/>
    <w:rsid w:val="0047480D"/>
    <w:rsid w:val="004748BA"/>
    <w:rsid w:val="00474B59"/>
    <w:rsid w:val="00474CCB"/>
    <w:rsid w:val="004750D1"/>
    <w:rsid w:val="004752A2"/>
    <w:rsid w:val="00475949"/>
    <w:rsid w:val="004769D6"/>
    <w:rsid w:val="00476C9B"/>
    <w:rsid w:val="0047715D"/>
    <w:rsid w:val="0047739E"/>
    <w:rsid w:val="004773C5"/>
    <w:rsid w:val="00477470"/>
    <w:rsid w:val="00477A98"/>
    <w:rsid w:val="00480083"/>
    <w:rsid w:val="0048018A"/>
    <w:rsid w:val="00480255"/>
    <w:rsid w:val="004802B3"/>
    <w:rsid w:val="00480790"/>
    <w:rsid w:val="00480A78"/>
    <w:rsid w:val="00480D43"/>
    <w:rsid w:val="00480D55"/>
    <w:rsid w:val="00481222"/>
    <w:rsid w:val="004814C2"/>
    <w:rsid w:val="00481E20"/>
    <w:rsid w:val="004820C1"/>
    <w:rsid w:val="00483723"/>
    <w:rsid w:val="004838ED"/>
    <w:rsid w:val="00483BF0"/>
    <w:rsid w:val="004842C2"/>
    <w:rsid w:val="00484327"/>
    <w:rsid w:val="0048454B"/>
    <w:rsid w:val="00484966"/>
    <w:rsid w:val="00484EC9"/>
    <w:rsid w:val="00485388"/>
    <w:rsid w:val="00485986"/>
    <w:rsid w:val="00485B0A"/>
    <w:rsid w:val="00485FCF"/>
    <w:rsid w:val="004861BE"/>
    <w:rsid w:val="0048625F"/>
    <w:rsid w:val="004864E0"/>
    <w:rsid w:val="004870AA"/>
    <w:rsid w:val="004879DA"/>
    <w:rsid w:val="00487B05"/>
    <w:rsid w:val="00487C4C"/>
    <w:rsid w:val="00490371"/>
    <w:rsid w:val="004908FE"/>
    <w:rsid w:val="00490930"/>
    <w:rsid w:val="00490A65"/>
    <w:rsid w:val="00491D7F"/>
    <w:rsid w:val="00491DB4"/>
    <w:rsid w:val="00491F05"/>
    <w:rsid w:val="00492218"/>
    <w:rsid w:val="00492262"/>
    <w:rsid w:val="00492378"/>
    <w:rsid w:val="00492658"/>
    <w:rsid w:val="00492B22"/>
    <w:rsid w:val="00492D8E"/>
    <w:rsid w:val="00492E12"/>
    <w:rsid w:val="004930FC"/>
    <w:rsid w:val="0049327F"/>
    <w:rsid w:val="004934C0"/>
    <w:rsid w:val="00493571"/>
    <w:rsid w:val="00493B87"/>
    <w:rsid w:val="00493D0A"/>
    <w:rsid w:val="00493EB1"/>
    <w:rsid w:val="0049401A"/>
    <w:rsid w:val="00494023"/>
    <w:rsid w:val="004940E4"/>
    <w:rsid w:val="00494429"/>
    <w:rsid w:val="004947A2"/>
    <w:rsid w:val="00494BDC"/>
    <w:rsid w:val="00495277"/>
    <w:rsid w:val="004958EF"/>
    <w:rsid w:val="004959A5"/>
    <w:rsid w:val="004960B5"/>
    <w:rsid w:val="004972F3"/>
    <w:rsid w:val="004977AE"/>
    <w:rsid w:val="004979FA"/>
    <w:rsid w:val="00497E76"/>
    <w:rsid w:val="00497F2C"/>
    <w:rsid w:val="004A0693"/>
    <w:rsid w:val="004A099E"/>
    <w:rsid w:val="004A0AD6"/>
    <w:rsid w:val="004A1121"/>
    <w:rsid w:val="004A1624"/>
    <w:rsid w:val="004A1C73"/>
    <w:rsid w:val="004A23EA"/>
    <w:rsid w:val="004A2C4F"/>
    <w:rsid w:val="004A3121"/>
    <w:rsid w:val="004A3520"/>
    <w:rsid w:val="004A3870"/>
    <w:rsid w:val="004A3899"/>
    <w:rsid w:val="004A3C03"/>
    <w:rsid w:val="004A3D93"/>
    <w:rsid w:val="004A40F8"/>
    <w:rsid w:val="004A459B"/>
    <w:rsid w:val="004A49B8"/>
    <w:rsid w:val="004A5174"/>
    <w:rsid w:val="004A53B1"/>
    <w:rsid w:val="004A664D"/>
    <w:rsid w:val="004A671A"/>
    <w:rsid w:val="004A70DC"/>
    <w:rsid w:val="004A7744"/>
    <w:rsid w:val="004B00F6"/>
    <w:rsid w:val="004B04EE"/>
    <w:rsid w:val="004B0660"/>
    <w:rsid w:val="004B088A"/>
    <w:rsid w:val="004B09C9"/>
    <w:rsid w:val="004B1754"/>
    <w:rsid w:val="004B1B8E"/>
    <w:rsid w:val="004B1D39"/>
    <w:rsid w:val="004B2430"/>
    <w:rsid w:val="004B327D"/>
    <w:rsid w:val="004B376C"/>
    <w:rsid w:val="004B3ADC"/>
    <w:rsid w:val="004B4074"/>
    <w:rsid w:val="004B468B"/>
    <w:rsid w:val="004B4799"/>
    <w:rsid w:val="004B47AB"/>
    <w:rsid w:val="004B484E"/>
    <w:rsid w:val="004B4CA6"/>
    <w:rsid w:val="004B4DE7"/>
    <w:rsid w:val="004B5021"/>
    <w:rsid w:val="004B57A8"/>
    <w:rsid w:val="004B5832"/>
    <w:rsid w:val="004B5879"/>
    <w:rsid w:val="004B6002"/>
    <w:rsid w:val="004B65A7"/>
    <w:rsid w:val="004B6691"/>
    <w:rsid w:val="004B6CA0"/>
    <w:rsid w:val="004B6FAB"/>
    <w:rsid w:val="004B71E8"/>
    <w:rsid w:val="004B7357"/>
    <w:rsid w:val="004B7A60"/>
    <w:rsid w:val="004C074E"/>
    <w:rsid w:val="004C07F7"/>
    <w:rsid w:val="004C143D"/>
    <w:rsid w:val="004C14CE"/>
    <w:rsid w:val="004C1565"/>
    <w:rsid w:val="004C1997"/>
    <w:rsid w:val="004C1BB1"/>
    <w:rsid w:val="004C1ED5"/>
    <w:rsid w:val="004C1F2E"/>
    <w:rsid w:val="004C2ADF"/>
    <w:rsid w:val="004C2BBE"/>
    <w:rsid w:val="004C2D08"/>
    <w:rsid w:val="004C2ED8"/>
    <w:rsid w:val="004C2F93"/>
    <w:rsid w:val="004C3157"/>
    <w:rsid w:val="004C3560"/>
    <w:rsid w:val="004C3B9A"/>
    <w:rsid w:val="004C4AA1"/>
    <w:rsid w:val="004C5A85"/>
    <w:rsid w:val="004C5A87"/>
    <w:rsid w:val="004C5AE8"/>
    <w:rsid w:val="004C5FC7"/>
    <w:rsid w:val="004C6B00"/>
    <w:rsid w:val="004C6D9C"/>
    <w:rsid w:val="004C783A"/>
    <w:rsid w:val="004C7B52"/>
    <w:rsid w:val="004C7D62"/>
    <w:rsid w:val="004C7E74"/>
    <w:rsid w:val="004D0E13"/>
    <w:rsid w:val="004D1EB1"/>
    <w:rsid w:val="004D2C14"/>
    <w:rsid w:val="004D3153"/>
    <w:rsid w:val="004D3316"/>
    <w:rsid w:val="004D366A"/>
    <w:rsid w:val="004D3A91"/>
    <w:rsid w:val="004D3E19"/>
    <w:rsid w:val="004D3E48"/>
    <w:rsid w:val="004D4B55"/>
    <w:rsid w:val="004D5A80"/>
    <w:rsid w:val="004D5B92"/>
    <w:rsid w:val="004D5CF9"/>
    <w:rsid w:val="004D5EAF"/>
    <w:rsid w:val="004D675A"/>
    <w:rsid w:val="004D6F51"/>
    <w:rsid w:val="004D7B9A"/>
    <w:rsid w:val="004D7C50"/>
    <w:rsid w:val="004D7E0B"/>
    <w:rsid w:val="004D7F00"/>
    <w:rsid w:val="004E0497"/>
    <w:rsid w:val="004E0613"/>
    <w:rsid w:val="004E0FBC"/>
    <w:rsid w:val="004E107A"/>
    <w:rsid w:val="004E1491"/>
    <w:rsid w:val="004E1863"/>
    <w:rsid w:val="004E2408"/>
    <w:rsid w:val="004E2810"/>
    <w:rsid w:val="004E2C11"/>
    <w:rsid w:val="004E305B"/>
    <w:rsid w:val="004E330C"/>
    <w:rsid w:val="004E34A7"/>
    <w:rsid w:val="004E37C4"/>
    <w:rsid w:val="004E3AA3"/>
    <w:rsid w:val="004E3E8F"/>
    <w:rsid w:val="004E403F"/>
    <w:rsid w:val="004E4119"/>
    <w:rsid w:val="004E4221"/>
    <w:rsid w:val="004E4379"/>
    <w:rsid w:val="004E47F7"/>
    <w:rsid w:val="004E4B18"/>
    <w:rsid w:val="004E4D5F"/>
    <w:rsid w:val="004E4DD5"/>
    <w:rsid w:val="004E5126"/>
    <w:rsid w:val="004E55EC"/>
    <w:rsid w:val="004E6417"/>
    <w:rsid w:val="004E6525"/>
    <w:rsid w:val="004E6818"/>
    <w:rsid w:val="004E6BD5"/>
    <w:rsid w:val="004E7311"/>
    <w:rsid w:val="004E744D"/>
    <w:rsid w:val="004E77B6"/>
    <w:rsid w:val="004E77C0"/>
    <w:rsid w:val="004E77F9"/>
    <w:rsid w:val="004E7DE8"/>
    <w:rsid w:val="004ECFCC"/>
    <w:rsid w:val="004F0225"/>
    <w:rsid w:val="004F0263"/>
    <w:rsid w:val="004F0950"/>
    <w:rsid w:val="004F096A"/>
    <w:rsid w:val="004F100F"/>
    <w:rsid w:val="004F10C2"/>
    <w:rsid w:val="004F116F"/>
    <w:rsid w:val="004F1A41"/>
    <w:rsid w:val="004F1C38"/>
    <w:rsid w:val="004F20D1"/>
    <w:rsid w:val="004F2576"/>
    <w:rsid w:val="004F2B24"/>
    <w:rsid w:val="004F2E5F"/>
    <w:rsid w:val="004F35C7"/>
    <w:rsid w:val="004F3836"/>
    <w:rsid w:val="004F3908"/>
    <w:rsid w:val="004F3F4F"/>
    <w:rsid w:val="004F3FBD"/>
    <w:rsid w:val="004F4832"/>
    <w:rsid w:val="004F4B27"/>
    <w:rsid w:val="004F4CE0"/>
    <w:rsid w:val="004F4ED7"/>
    <w:rsid w:val="004F50C9"/>
    <w:rsid w:val="004F513B"/>
    <w:rsid w:val="004F51D8"/>
    <w:rsid w:val="004F58DF"/>
    <w:rsid w:val="004F5F27"/>
    <w:rsid w:val="004F640A"/>
    <w:rsid w:val="004F6970"/>
    <w:rsid w:val="004F734B"/>
    <w:rsid w:val="004F7496"/>
    <w:rsid w:val="004F75FC"/>
    <w:rsid w:val="004F7931"/>
    <w:rsid w:val="004F7EA1"/>
    <w:rsid w:val="0050000D"/>
    <w:rsid w:val="00500049"/>
    <w:rsid w:val="005004C6"/>
    <w:rsid w:val="005007EA"/>
    <w:rsid w:val="0050083A"/>
    <w:rsid w:val="0050141E"/>
    <w:rsid w:val="005019A6"/>
    <w:rsid w:val="00501EA2"/>
    <w:rsid w:val="00501F0E"/>
    <w:rsid w:val="00501FF7"/>
    <w:rsid w:val="00502270"/>
    <w:rsid w:val="005024C1"/>
    <w:rsid w:val="00502F22"/>
    <w:rsid w:val="0050316B"/>
    <w:rsid w:val="0050392E"/>
    <w:rsid w:val="00503AF9"/>
    <w:rsid w:val="0050403E"/>
    <w:rsid w:val="00504BEC"/>
    <w:rsid w:val="00504C64"/>
    <w:rsid w:val="00505913"/>
    <w:rsid w:val="0050616D"/>
    <w:rsid w:val="00506B26"/>
    <w:rsid w:val="005070B3"/>
    <w:rsid w:val="005075BD"/>
    <w:rsid w:val="005078E0"/>
    <w:rsid w:val="005106AB"/>
    <w:rsid w:val="00510B18"/>
    <w:rsid w:val="00510EEB"/>
    <w:rsid w:val="00511343"/>
    <w:rsid w:val="005116D5"/>
    <w:rsid w:val="005117DE"/>
    <w:rsid w:val="00511A90"/>
    <w:rsid w:val="00512485"/>
    <w:rsid w:val="00512869"/>
    <w:rsid w:val="00512DF7"/>
    <w:rsid w:val="005130ED"/>
    <w:rsid w:val="005132C1"/>
    <w:rsid w:val="00513329"/>
    <w:rsid w:val="00513402"/>
    <w:rsid w:val="0051366D"/>
    <w:rsid w:val="00513FCD"/>
    <w:rsid w:val="005145F1"/>
    <w:rsid w:val="00514B52"/>
    <w:rsid w:val="00514EF3"/>
    <w:rsid w:val="00515D8A"/>
    <w:rsid w:val="005168A9"/>
    <w:rsid w:val="00516919"/>
    <w:rsid w:val="00517775"/>
    <w:rsid w:val="00517F88"/>
    <w:rsid w:val="00519253"/>
    <w:rsid w:val="00520A74"/>
    <w:rsid w:val="00520B63"/>
    <w:rsid w:val="00520BC5"/>
    <w:rsid w:val="00521976"/>
    <w:rsid w:val="00521D81"/>
    <w:rsid w:val="0052375F"/>
    <w:rsid w:val="00523803"/>
    <w:rsid w:val="00523C07"/>
    <w:rsid w:val="00523CEA"/>
    <w:rsid w:val="005246E2"/>
    <w:rsid w:val="00524ABB"/>
    <w:rsid w:val="00524FB6"/>
    <w:rsid w:val="00525555"/>
    <w:rsid w:val="005255AD"/>
    <w:rsid w:val="00525B79"/>
    <w:rsid w:val="00525D59"/>
    <w:rsid w:val="005261E7"/>
    <w:rsid w:val="0052628C"/>
    <w:rsid w:val="005267A0"/>
    <w:rsid w:val="00526912"/>
    <w:rsid w:val="00526B8B"/>
    <w:rsid w:val="00526EBF"/>
    <w:rsid w:val="00527060"/>
    <w:rsid w:val="005275BE"/>
    <w:rsid w:val="0053081E"/>
    <w:rsid w:val="00530B86"/>
    <w:rsid w:val="00530E36"/>
    <w:rsid w:val="00531290"/>
    <w:rsid w:val="005314B8"/>
    <w:rsid w:val="005315EC"/>
    <w:rsid w:val="0053173A"/>
    <w:rsid w:val="0053173F"/>
    <w:rsid w:val="0053203B"/>
    <w:rsid w:val="00532668"/>
    <w:rsid w:val="0053297B"/>
    <w:rsid w:val="00532C4A"/>
    <w:rsid w:val="005330D3"/>
    <w:rsid w:val="0053353E"/>
    <w:rsid w:val="00533FDF"/>
    <w:rsid w:val="00534766"/>
    <w:rsid w:val="0053487E"/>
    <w:rsid w:val="005349C5"/>
    <w:rsid w:val="00535013"/>
    <w:rsid w:val="00535015"/>
    <w:rsid w:val="005354AF"/>
    <w:rsid w:val="005355AF"/>
    <w:rsid w:val="005356C0"/>
    <w:rsid w:val="005357C3"/>
    <w:rsid w:val="0053591F"/>
    <w:rsid w:val="00535D2E"/>
    <w:rsid w:val="00536032"/>
    <w:rsid w:val="00536316"/>
    <w:rsid w:val="00536572"/>
    <w:rsid w:val="00536C2F"/>
    <w:rsid w:val="00536CC6"/>
    <w:rsid w:val="00536D73"/>
    <w:rsid w:val="005376C5"/>
    <w:rsid w:val="00537742"/>
    <w:rsid w:val="0053776D"/>
    <w:rsid w:val="00537D82"/>
    <w:rsid w:val="00540266"/>
    <w:rsid w:val="00540A25"/>
    <w:rsid w:val="00540F79"/>
    <w:rsid w:val="005411C3"/>
    <w:rsid w:val="0054144B"/>
    <w:rsid w:val="00541A49"/>
    <w:rsid w:val="00541D05"/>
    <w:rsid w:val="00542006"/>
    <w:rsid w:val="0054212F"/>
    <w:rsid w:val="00542313"/>
    <w:rsid w:val="00542929"/>
    <w:rsid w:val="00542992"/>
    <w:rsid w:val="00542CEF"/>
    <w:rsid w:val="00542D43"/>
    <w:rsid w:val="00543437"/>
    <w:rsid w:val="005439C2"/>
    <w:rsid w:val="0054418D"/>
    <w:rsid w:val="0054446F"/>
    <w:rsid w:val="0054482C"/>
    <w:rsid w:val="00544D01"/>
    <w:rsid w:val="00546529"/>
    <w:rsid w:val="00546B7C"/>
    <w:rsid w:val="00546C8A"/>
    <w:rsid w:val="00546CF5"/>
    <w:rsid w:val="005471F6"/>
    <w:rsid w:val="005477A4"/>
    <w:rsid w:val="00547995"/>
    <w:rsid w:val="00547EE2"/>
    <w:rsid w:val="00547F18"/>
    <w:rsid w:val="005502A0"/>
    <w:rsid w:val="005502E6"/>
    <w:rsid w:val="0055049F"/>
    <w:rsid w:val="005505F4"/>
    <w:rsid w:val="0055087A"/>
    <w:rsid w:val="00550DC1"/>
    <w:rsid w:val="0055176B"/>
    <w:rsid w:val="0055237B"/>
    <w:rsid w:val="00552627"/>
    <w:rsid w:val="0055291B"/>
    <w:rsid w:val="00552AF0"/>
    <w:rsid w:val="005534CA"/>
    <w:rsid w:val="00553533"/>
    <w:rsid w:val="005542B0"/>
    <w:rsid w:val="0055472E"/>
    <w:rsid w:val="00554C6C"/>
    <w:rsid w:val="00554FC9"/>
    <w:rsid w:val="00555625"/>
    <w:rsid w:val="00555F7E"/>
    <w:rsid w:val="005562DA"/>
    <w:rsid w:val="0055640A"/>
    <w:rsid w:val="00556555"/>
    <w:rsid w:val="00556702"/>
    <w:rsid w:val="0055696F"/>
    <w:rsid w:val="00557106"/>
    <w:rsid w:val="00557AB3"/>
    <w:rsid w:val="00560238"/>
    <w:rsid w:val="00560B77"/>
    <w:rsid w:val="00560D78"/>
    <w:rsid w:val="00561063"/>
    <w:rsid w:val="0056198E"/>
    <w:rsid w:val="00561BD9"/>
    <w:rsid w:val="00562835"/>
    <w:rsid w:val="0056290D"/>
    <w:rsid w:val="00562A85"/>
    <w:rsid w:val="00562BDA"/>
    <w:rsid w:val="00562C2E"/>
    <w:rsid w:val="00562EDE"/>
    <w:rsid w:val="00563260"/>
    <w:rsid w:val="005635AB"/>
    <w:rsid w:val="0056365B"/>
    <w:rsid w:val="00563801"/>
    <w:rsid w:val="005639B1"/>
    <w:rsid w:val="00563D64"/>
    <w:rsid w:val="00564668"/>
    <w:rsid w:val="005654A8"/>
    <w:rsid w:val="00565800"/>
    <w:rsid w:val="00565B33"/>
    <w:rsid w:val="00565BD3"/>
    <w:rsid w:val="00566233"/>
    <w:rsid w:val="00566E9C"/>
    <w:rsid w:val="00566FC8"/>
    <w:rsid w:val="005672D5"/>
    <w:rsid w:val="005701BA"/>
    <w:rsid w:val="005701EE"/>
    <w:rsid w:val="00570243"/>
    <w:rsid w:val="0057052A"/>
    <w:rsid w:val="005705D1"/>
    <w:rsid w:val="00570A7E"/>
    <w:rsid w:val="00570F6F"/>
    <w:rsid w:val="00571390"/>
    <w:rsid w:val="0057170F"/>
    <w:rsid w:val="00571E9A"/>
    <w:rsid w:val="00571F10"/>
    <w:rsid w:val="005721E0"/>
    <w:rsid w:val="00572276"/>
    <w:rsid w:val="00572B89"/>
    <w:rsid w:val="00573064"/>
    <w:rsid w:val="00573591"/>
    <w:rsid w:val="00573B1A"/>
    <w:rsid w:val="00574051"/>
    <w:rsid w:val="0057475E"/>
    <w:rsid w:val="00574CC2"/>
    <w:rsid w:val="00574E44"/>
    <w:rsid w:val="00575083"/>
    <w:rsid w:val="0057512A"/>
    <w:rsid w:val="00575134"/>
    <w:rsid w:val="00575256"/>
    <w:rsid w:val="00575460"/>
    <w:rsid w:val="0057556A"/>
    <w:rsid w:val="00575ABF"/>
    <w:rsid w:val="00575BF9"/>
    <w:rsid w:val="00575E20"/>
    <w:rsid w:val="00575EE0"/>
    <w:rsid w:val="00576B56"/>
    <w:rsid w:val="00576DC5"/>
    <w:rsid w:val="00576DED"/>
    <w:rsid w:val="005771AB"/>
    <w:rsid w:val="005776F9"/>
    <w:rsid w:val="00577A96"/>
    <w:rsid w:val="00577DB3"/>
    <w:rsid w:val="005800AB"/>
    <w:rsid w:val="00580B70"/>
    <w:rsid w:val="00580DC4"/>
    <w:rsid w:val="00581034"/>
    <w:rsid w:val="005810A9"/>
    <w:rsid w:val="005819D5"/>
    <w:rsid w:val="00581B21"/>
    <w:rsid w:val="00581C70"/>
    <w:rsid w:val="00581DE5"/>
    <w:rsid w:val="00581E02"/>
    <w:rsid w:val="00581E96"/>
    <w:rsid w:val="00581F49"/>
    <w:rsid w:val="00582019"/>
    <w:rsid w:val="005826B9"/>
    <w:rsid w:val="0058276C"/>
    <w:rsid w:val="00582EA2"/>
    <w:rsid w:val="005831BA"/>
    <w:rsid w:val="005831BD"/>
    <w:rsid w:val="00583214"/>
    <w:rsid w:val="00583283"/>
    <w:rsid w:val="005832CE"/>
    <w:rsid w:val="005841BC"/>
    <w:rsid w:val="005843BB"/>
    <w:rsid w:val="00584930"/>
    <w:rsid w:val="005850C6"/>
    <w:rsid w:val="00585541"/>
    <w:rsid w:val="0058615D"/>
    <w:rsid w:val="0058684E"/>
    <w:rsid w:val="0058718A"/>
    <w:rsid w:val="005874B0"/>
    <w:rsid w:val="00587A12"/>
    <w:rsid w:val="00587B16"/>
    <w:rsid w:val="005903BD"/>
    <w:rsid w:val="005909A3"/>
    <w:rsid w:val="00590CF6"/>
    <w:rsid w:val="00591058"/>
    <w:rsid w:val="00591422"/>
    <w:rsid w:val="005915D1"/>
    <w:rsid w:val="005917EE"/>
    <w:rsid w:val="00591A4C"/>
    <w:rsid w:val="00591BA6"/>
    <w:rsid w:val="005932E0"/>
    <w:rsid w:val="0059337F"/>
    <w:rsid w:val="005934BB"/>
    <w:rsid w:val="00593F27"/>
    <w:rsid w:val="00594051"/>
    <w:rsid w:val="005942BF"/>
    <w:rsid w:val="00594518"/>
    <w:rsid w:val="005949A9"/>
    <w:rsid w:val="00594CC7"/>
    <w:rsid w:val="00595199"/>
    <w:rsid w:val="0059551F"/>
    <w:rsid w:val="0059566F"/>
    <w:rsid w:val="00595764"/>
    <w:rsid w:val="00595C34"/>
    <w:rsid w:val="00595DAE"/>
    <w:rsid w:val="00596668"/>
    <w:rsid w:val="005966C6"/>
    <w:rsid w:val="00596B51"/>
    <w:rsid w:val="00597018"/>
    <w:rsid w:val="005971DA"/>
    <w:rsid w:val="00597505"/>
    <w:rsid w:val="00597B04"/>
    <w:rsid w:val="00597E98"/>
    <w:rsid w:val="00597F51"/>
    <w:rsid w:val="005A02B1"/>
    <w:rsid w:val="005A0F5C"/>
    <w:rsid w:val="005A0FE0"/>
    <w:rsid w:val="005A12D8"/>
    <w:rsid w:val="005A1533"/>
    <w:rsid w:val="005A15AF"/>
    <w:rsid w:val="005A1B31"/>
    <w:rsid w:val="005A1EB4"/>
    <w:rsid w:val="005A29C2"/>
    <w:rsid w:val="005A2FE7"/>
    <w:rsid w:val="005A3E13"/>
    <w:rsid w:val="005A4474"/>
    <w:rsid w:val="005A4F04"/>
    <w:rsid w:val="005A5427"/>
    <w:rsid w:val="005A612B"/>
    <w:rsid w:val="005A6168"/>
    <w:rsid w:val="005A6708"/>
    <w:rsid w:val="005A673E"/>
    <w:rsid w:val="005A6939"/>
    <w:rsid w:val="005A70CA"/>
    <w:rsid w:val="005A774E"/>
    <w:rsid w:val="005A7813"/>
    <w:rsid w:val="005A794A"/>
    <w:rsid w:val="005B02AE"/>
    <w:rsid w:val="005B08B2"/>
    <w:rsid w:val="005B129C"/>
    <w:rsid w:val="005B1690"/>
    <w:rsid w:val="005B1AF4"/>
    <w:rsid w:val="005B1DA6"/>
    <w:rsid w:val="005B1E79"/>
    <w:rsid w:val="005B2A22"/>
    <w:rsid w:val="005B2CE8"/>
    <w:rsid w:val="005B3107"/>
    <w:rsid w:val="005B3415"/>
    <w:rsid w:val="005B37C0"/>
    <w:rsid w:val="005B3B9D"/>
    <w:rsid w:val="005B3C85"/>
    <w:rsid w:val="005B4601"/>
    <w:rsid w:val="005B4E8E"/>
    <w:rsid w:val="005B537D"/>
    <w:rsid w:val="005B56A0"/>
    <w:rsid w:val="005B5965"/>
    <w:rsid w:val="005B68B7"/>
    <w:rsid w:val="005B6AE0"/>
    <w:rsid w:val="005B6B1B"/>
    <w:rsid w:val="005B6CE3"/>
    <w:rsid w:val="005B6D6E"/>
    <w:rsid w:val="005B73E2"/>
    <w:rsid w:val="005B747D"/>
    <w:rsid w:val="005B7882"/>
    <w:rsid w:val="005B7B2C"/>
    <w:rsid w:val="005C041A"/>
    <w:rsid w:val="005C0482"/>
    <w:rsid w:val="005C0ABE"/>
    <w:rsid w:val="005C15E0"/>
    <w:rsid w:val="005C216D"/>
    <w:rsid w:val="005C22A0"/>
    <w:rsid w:val="005C2A4F"/>
    <w:rsid w:val="005C2E9D"/>
    <w:rsid w:val="005C2EF0"/>
    <w:rsid w:val="005C3370"/>
    <w:rsid w:val="005C33F4"/>
    <w:rsid w:val="005C378C"/>
    <w:rsid w:val="005C3B71"/>
    <w:rsid w:val="005C460D"/>
    <w:rsid w:val="005C4DDC"/>
    <w:rsid w:val="005C5090"/>
    <w:rsid w:val="005C5855"/>
    <w:rsid w:val="005C5E47"/>
    <w:rsid w:val="005C5E82"/>
    <w:rsid w:val="005C66EB"/>
    <w:rsid w:val="005C67FE"/>
    <w:rsid w:val="005C6910"/>
    <w:rsid w:val="005C6BE6"/>
    <w:rsid w:val="005C718E"/>
    <w:rsid w:val="005C77AE"/>
    <w:rsid w:val="005C79FF"/>
    <w:rsid w:val="005D0294"/>
    <w:rsid w:val="005D0E46"/>
    <w:rsid w:val="005D1166"/>
    <w:rsid w:val="005D120A"/>
    <w:rsid w:val="005D13BD"/>
    <w:rsid w:val="005D14C7"/>
    <w:rsid w:val="005D158B"/>
    <w:rsid w:val="005D1856"/>
    <w:rsid w:val="005D1B2A"/>
    <w:rsid w:val="005D1E14"/>
    <w:rsid w:val="005D218C"/>
    <w:rsid w:val="005D22FD"/>
    <w:rsid w:val="005D23BE"/>
    <w:rsid w:val="005D2BF9"/>
    <w:rsid w:val="005D2C15"/>
    <w:rsid w:val="005D34E9"/>
    <w:rsid w:val="005D37DA"/>
    <w:rsid w:val="005D3D88"/>
    <w:rsid w:val="005D443E"/>
    <w:rsid w:val="005D4D6A"/>
    <w:rsid w:val="005D52E7"/>
    <w:rsid w:val="005D54CB"/>
    <w:rsid w:val="005D587E"/>
    <w:rsid w:val="005D5A17"/>
    <w:rsid w:val="005D617C"/>
    <w:rsid w:val="005D6ACD"/>
    <w:rsid w:val="005D6B38"/>
    <w:rsid w:val="005D6C51"/>
    <w:rsid w:val="005D7132"/>
    <w:rsid w:val="005D7857"/>
    <w:rsid w:val="005D7990"/>
    <w:rsid w:val="005D7A22"/>
    <w:rsid w:val="005D7D49"/>
    <w:rsid w:val="005E0350"/>
    <w:rsid w:val="005E03FC"/>
    <w:rsid w:val="005E0493"/>
    <w:rsid w:val="005E0906"/>
    <w:rsid w:val="005E0BDF"/>
    <w:rsid w:val="005E0CD0"/>
    <w:rsid w:val="005E1A15"/>
    <w:rsid w:val="005E226C"/>
    <w:rsid w:val="005E2593"/>
    <w:rsid w:val="005E2B0F"/>
    <w:rsid w:val="005E309B"/>
    <w:rsid w:val="005E31A6"/>
    <w:rsid w:val="005E31E2"/>
    <w:rsid w:val="005E34DC"/>
    <w:rsid w:val="005E39AD"/>
    <w:rsid w:val="005E3B88"/>
    <w:rsid w:val="005E3C34"/>
    <w:rsid w:val="005E4959"/>
    <w:rsid w:val="005E53C6"/>
    <w:rsid w:val="005E5A20"/>
    <w:rsid w:val="005E5C90"/>
    <w:rsid w:val="005E6ACC"/>
    <w:rsid w:val="005E6BBC"/>
    <w:rsid w:val="005E6C2F"/>
    <w:rsid w:val="005E7679"/>
    <w:rsid w:val="005E7D36"/>
    <w:rsid w:val="005F0C06"/>
    <w:rsid w:val="005F0EC9"/>
    <w:rsid w:val="005F11F2"/>
    <w:rsid w:val="005F13B8"/>
    <w:rsid w:val="005F1A56"/>
    <w:rsid w:val="005F1BCF"/>
    <w:rsid w:val="005F2585"/>
    <w:rsid w:val="005F2CE9"/>
    <w:rsid w:val="005F41DB"/>
    <w:rsid w:val="005F443E"/>
    <w:rsid w:val="005F45BB"/>
    <w:rsid w:val="005F4A41"/>
    <w:rsid w:val="005F5047"/>
    <w:rsid w:val="005F5561"/>
    <w:rsid w:val="005F5C6C"/>
    <w:rsid w:val="005F5C80"/>
    <w:rsid w:val="005F60C3"/>
    <w:rsid w:val="005F6A6E"/>
    <w:rsid w:val="005F6ED0"/>
    <w:rsid w:val="005F7937"/>
    <w:rsid w:val="005F7CAE"/>
    <w:rsid w:val="00600438"/>
    <w:rsid w:val="006006D6"/>
    <w:rsid w:val="00600B7D"/>
    <w:rsid w:val="00600DD0"/>
    <w:rsid w:val="00601528"/>
    <w:rsid w:val="0060167B"/>
    <w:rsid w:val="00601711"/>
    <w:rsid w:val="00601864"/>
    <w:rsid w:val="006018D2"/>
    <w:rsid w:val="00601E3E"/>
    <w:rsid w:val="0060201B"/>
    <w:rsid w:val="00602817"/>
    <w:rsid w:val="00602868"/>
    <w:rsid w:val="00602CAD"/>
    <w:rsid w:val="00603247"/>
    <w:rsid w:val="00603792"/>
    <w:rsid w:val="006039F0"/>
    <w:rsid w:val="00603FF4"/>
    <w:rsid w:val="00604159"/>
    <w:rsid w:val="00604434"/>
    <w:rsid w:val="006047A6"/>
    <w:rsid w:val="006049F1"/>
    <w:rsid w:val="006050CA"/>
    <w:rsid w:val="006051BD"/>
    <w:rsid w:val="006058A8"/>
    <w:rsid w:val="00605ED0"/>
    <w:rsid w:val="00606622"/>
    <w:rsid w:val="00606C1D"/>
    <w:rsid w:val="0060726C"/>
    <w:rsid w:val="0060753F"/>
    <w:rsid w:val="00607840"/>
    <w:rsid w:val="00610486"/>
    <w:rsid w:val="006104C0"/>
    <w:rsid w:val="006106ED"/>
    <w:rsid w:val="0061073C"/>
    <w:rsid w:val="00610B20"/>
    <w:rsid w:val="00610C96"/>
    <w:rsid w:val="00610F5F"/>
    <w:rsid w:val="0061163C"/>
    <w:rsid w:val="00611CF6"/>
    <w:rsid w:val="00611E36"/>
    <w:rsid w:val="00611E4E"/>
    <w:rsid w:val="00611FB9"/>
    <w:rsid w:val="006120F8"/>
    <w:rsid w:val="0061275B"/>
    <w:rsid w:val="00612A00"/>
    <w:rsid w:val="00613412"/>
    <w:rsid w:val="0061352C"/>
    <w:rsid w:val="00613A52"/>
    <w:rsid w:val="00613E30"/>
    <w:rsid w:val="00614016"/>
    <w:rsid w:val="006140EB"/>
    <w:rsid w:val="00614495"/>
    <w:rsid w:val="00614DD1"/>
    <w:rsid w:val="00615389"/>
    <w:rsid w:val="00615407"/>
    <w:rsid w:val="00616889"/>
    <w:rsid w:val="0061694B"/>
    <w:rsid w:val="00616A44"/>
    <w:rsid w:val="00616E42"/>
    <w:rsid w:val="00617261"/>
    <w:rsid w:val="006172E8"/>
    <w:rsid w:val="00617D20"/>
    <w:rsid w:val="006203EE"/>
    <w:rsid w:val="00620AED"/>
    <w:rsid w:val="00620D4A"/>
    <w:rsid w:val="00621285"/>
    <w:rsid w:val="00621A00"/>
    <w:rsid w:val="0062257A"/>
    <w:rsid w:val="00622BBC"/>
    <w:rsid w:val="00622C90"/>
    <w:rsid w:val="00622D24"/>
    <w:rsid w:val="00622FCB"/>
    <w:rsid w:val="006233BF"/>
    <w:rsid w:val="00623950"/>
    <w:rsid w:val="00623961"/>
    <w:rsid w:val="00623EA5"/>
    <w:rsid w:val="00624953"/>
    <w:rsid w:val="00624A99"/>
    <w:rsid w:val="0062532B"/>
    <w:rsid w:val="0062576B"/>
    <w:rsid w:val="00625FDC"/>
    <w:rsid w:val="0062601A"/>
    <w:rsid w:val="00626238"/>
    <w:rsid w:val="0062637B"/>
    <w:rsid w:val="0062670F"/>
    <w:rsid w:val="00626B83"/>
    <w:rsid w:val="00626DEF"/>
    <w:rsid w:val="00627030"/>
    <w:rsid w:val="00627309"/>
    <w:rsid w:val="006273B7"/>
    <w:rsid w:val="00627639"/>
    <w:rsid w:val="00630AF6"/>
    <w:rsid w:val="00631065"/>
    <w:rsid w:val="00631709"/>
    <w:rsid w:val="0063235A"/>
    <w:rsid w:val="006328FC"/>
    <w:rsid w:val="00633321"/>
    <w:rsid w:val="00633B4C"/>
    <w:rsid w:val="00633D9F"/>
    <w:rsid w:val="006345C7"/>
    <w:rsid w:val="00634A45"/>
    <w:rsid w:val="00634D23"/>
    <w:rsid w:val="00634EFF"/>
    <w:rsid w:val="006353E6"/>
    <w:rsid w:val="00635ABE"/>
    <w:rsid w:val="006360A1"/>
    <w:rsid w:val="00636607"/>
    <w:rsid w:val="00636C38"/>
    <w:rsid w:val="006371BF"/>
    <w:rsid w:val="00637353"/>
    <w:rsid w:val="00637444"/>
    <w:rsid w:val="006374BF"/>
    <w:rsid w:val="00637785"/>
    <w:rsid w:val="006377F3"/>
    <w:rsid w:val="006379DE"/>
    <w:rsid w:val="006402C3"/>
    <w:rsid w:val="006402E9"/>
    <w:rsid w:val="00640A85"/>
    <w:rsid w:val="006410EE"/>
    <w:rsid w:val="00641101"/>
    <w:rsid w:val="006419B8"/>
    <w:rsid w:val="006438DF"/>
    <w:rsid w:val="006439BA"/>
    <w:rsid w:val="0064431F"/>
    <w:rsid w:val="0064469D"/>
    <w:rsid w:val="006453E8"/>
    <w:rsid w:val="006457D7"/>
    <w:rsid w:val="0064585F"/>
    <w:rsid w:val="00645CD4"/>
    <w:rsid w:val="00645E7D"/>
    <w:rsid w:val="00646085"/>
    <w:rsid w:val="006460E4"/>
    <w:rsid w:val="00646B60"/>
    <w:rsid w:val="00647022"/>
    <w:rsid w:val="006472AF"/>
    <w:rsid w:val="00647378"/>
    <w:rsid w:val="00647A7D"/>
    <w:rsid w:val="0065046E"/>
    <w:rsid w:val="006504CC"/>
    <w:rsid w:val="006505DB"/>
    <w:rsid w:val="0065063C"/>
    <w:rsid w:val="00650CE4"/>
    <w:rsid w:val="00650DE9"/>
    <w:rsid w:val="00651523"/>
    <w:rsid w:val="006517E4"/>
    <w:rsid w:val="00651CEA"/>
    <w:rsid w:val="006525B8"/>
    <w:rsid w:val="006525F7"/>
    <w:rsid w:val="0065291D"/>
    <w:rsid w:val="00652AD3"/>
    <w:rsid w:val="006530B4"/>
    <w:rsid w:val="00653B13"/>
    <w:rsid w:val="00653C3D"/>
    <w:rsid w:val="0065448B"/>
    <w:rsid w:val="006547C7"/>
    <w:rsid w:val="00654B9B"/>
    <w:rsid w:val="006551EC"/>
    <w:rsid w:val="0065543A"/>
    <w:rsid w:val="0065617D"/>
    <w:rsid w:val="006564C9"/>
    <w:rsid w:val="00656940"/>
    <w:rsid w:val="00656EF8"/>
    <w:rsid w:val="00657D62"/>
    <w:rsid w:val="006607BB"/>
    <w:rsid w:val="006609A3"/>
    <w:rsid w:val="0066130A"/>
    <w:rsid w:val="00661406"/>
    <w:rsid w:val="00661712"/>
    <w:rsid w:val="00661E52"/>
    <w:rsid w:val="00661E86"/>
    <w:rsid w:val="00662394"/>
    <w:rsid w:val="006623F8"/>
    <w:rsid w:val="006628FE"/>
    <w:rsid w:val="00662B09"/>
    <w:rsid w:val="00662FCA"/>
    <w:rsid w:val="00663043"/>
    <w:rsid w:val="00663102"/>
    <w:rsid w:val="006640C2"/>
    <w:rsid w:val="006641B6"/>
    <w:rsid w:val="00664CC9"/>
    <w:rsid w:val="00665E96"/>
    <w:rsid w:val="00666C62"/>
    <w:rsid w:val="00666D1D"/>
    <w:rsid w:val="00666D61"/>
    <w:rsid w:val="00666E55"/>
    <w:rsid w:val="006672E9"/>
    <w:rsid w:val="00667697"/>
    <w:rsid w:val="006700A1"/>
    <w:rsid w:val="00670704"/>
    <w:rsid w:val="006709C7"/>
    <w:rsid w:val="006709F0"/>
    <w:rsid w:val="00670AA9"/>
    <w:rsid w:val="00670DA6"/>
    <w:rsid w:val="00670E39"/>
    <w:rsid w:val="00670FEE"/>
    <w:rsid w:val="006714DD"/>
    <w:rsid w:val="006714ED"/>
    <w:rsid w:val="00671750"/>
    <w:rsid w:val="00671C47"/>
    <w:rsid w:val="0067201E"/>
    <w:rsid w:val="00672AFA"/>
    <w:rsid w:val="00673163"/>
    <w:rsid w:val="0067336B"/>
    <w:rsid w:val="00673651"/>
    <w:rsid w:val="006736BB"/>
    <w:rsid w:val="0067388E"/>
    <w:rsid w:val="00673ABF"/>
    <w:rsid w:val="006749C0"/>
    <w:rsid w:val="00674D2F"/>
    <w:rsid w:val="006754FD"/>
    <w:rsid w:val="00675CF0"/>
    <w:rsid w:val="00676201"/>
    <w:rsid w:val="006769D6"/>
    <w:rsid w:val="00677E00"/>
    <w:rsid w:val="00680428"/>
    <w:rsid w:val="00680586"/>
    <w:rsid w:val="00680938"/>
    <w:rsid w:val="00680A1A"/>
    <w:rsid w:val="00680B88"/>
    <w:rsid w:val="0068124F"/>
    <w:rsid w:val="006812E9"/>
    <w:rsid w:val="006813AB"/>
    <w:rsid w:val="00681408"/>
    <w:rsid w:val="00681CC3"/>
    <w:rsid w:val="00681DD5"/>
    <w:rsid w:val="00681EE7"/>
    <w:rsid w:val="006821BB"/>
    <w:rsid w:val="006821EB"/>
    <w:rsid w:val="0068276E"/>
    <w:rsid w:val="0068287F"/>
    <w:rsid w:val="00682B7F"/>
    <w:rsid w:val="006830EF"/>
    <w:rsid w:val="00683412"/>
    <w:rsid w:val="00684214"/>
    <w:rsid w:val="0068496A"/>
    <w:rsid w:val="00684C2C"/>
    <w:rsid w:val="00684D64"/>
    <w:rsid w:val="00684F1E"/>
    <w:rsid w:val="006856A7"/>
    <w:rsid w:val="00685A3F"/>
    <w:rsid w:val="00686041"/>
    <w:rsid w:val="006861B2"/>
    <w:rsid w:val="006862B7"/>
    <w:rsid w:val="0068654C"/>
    <w:rsid w:val="0068688E"/>
    <w:rsid w:val="00687A9B"/>
    <w:rsid w:val="00687B51"/>
    <w:rsid w:val="00687D2A"/>
    <w:rsid w:val="00687F86"/>
    <w:rsid w:val="0069006B"/>
    <w:rsid w:val="00690498"/>
    <w:rsid w:val="006904CE"/>
    <w:rsid w:val="006906DD"/>
    <w:rsid w:val="00690825"/>
    <w:rsid w:val="00690BBA"/>
    <w:rsid w:val="00690E18"/>
    <w:rsid w:val="00691044"/>
    <w:rsid w:val="006910E0"/>
    <w:rsid w:val="006911A6"/>
    <w:rsid w:val="00691544"/>
    <w:rsid w:val="00691563"/>
    <w:rsid w:val="006915A5"/>
    <w:rsid w:val="006915B3"/>
    <w:rsid w:val="00691F6E"/>
    <w:rsid w:val="00692515"/>
    <w:rsid w:val="006926D9"/>
    <w:rsid w:val="006936C0"/>
    <w:rsid w:val="00693A44"/>
    <w:rsid w:val="00694042"/>
    <w:rsid w:val="0069447E"/>
    <w:rsid w:val="0069460B"/>
    <w:rsid w:val="00694D09"/>
    <w:rsid w:val="006953B2"/>
    <w:rsid w:val="00695EAF"/>
    <w:rsid w:val="0069615C"/>
    <w:rsid w:val="00696177"/>
    <w:rsid w:val="00697CFB"/>
    <w:rsid w:val="00697F4D"/>
    <w:rsid w:val="006A00FD"/>
    <w:rsid w:val="006A0348"/>
    <w:rsid w:val="006A04EB"/>
    <w:rsid w:val="006A05F3"/>
    <w:rsid w:val="006A061F"/>
    <w:rsid w:val="006A112E"/>
    <w:rsid w:val="006A1473"/>
    <w:rsid w:val="006A15AF"/>
    <w:rsid w:val="006A18C4"/>
    <w:rsid w:val="006A1C5E"/>
    <w:rsid w:val="006A1D1B"/>
    <w:rsid w:val="006A2247"/>
    <w:rsid w:val="006A22FB"/>
    <w:rsid w:val="006A2702"/>
    <w:rsid w:val="006A2E15"/>
    <w:rsid w:val="006A3043"/>
    <w:rsid w:val="006A3943"/>
    <w:rsid w:val="006A3A3F"/>
    <w:rsid w:val="006A3AD6"/>
    <w:rsid w:val="006A3C30"/>
    <w:rsid w:val="006A3CB6"/>
    <w:rsid w:val="006A3F6B"/>
    <w:rsid w:val="006A4A21"/>
    <w:rsid w:val="006A4AEC"/>
    <w:rsid w:val="006A4CC1"/>
    <w:rsid w:val="006A4CF4"/>
    <w:rsid w:val="006A5196"/>
    <w:rsid w:val="006A5429"/>
    <w:rsid w:val="006A5CC9"/>
    <w:rsid w:val="006A5D17"/>
    <w:rsid w:val="006A6155"/>
    <w:rsid w:val="006A6BE1"/>
    <w:rsid w:val="006A6C79"/>
    <w:rsid w:val="006A6F81"/>
    <w:rsid w:val="006A7F14"/>
    <w:rsid w:val="006B0303"/>
    <w:rsid w:val="006B0F4B"/>
    <w:rsid w:val="006B11FF"/>
    <w:rsid w:val="006B131D"/>
    <w:rsid w:val="006B13AA"/>
    <w:rsid w:val="006B18FB"/>
    <w:rsid w:val="006B194C"/>
    <w:rsid w:val="006B245A"/>
    <w:rsid w:val="006B2945"/>
    <w:rsid w:val="006B2B7F"/>
    <w:rsid w:val="006B33E8"/>
    <w:rsid w:val="006B37ED"/>
    <w:rsid w:val="006B3C1F"/>
    <w:rsid w:val="006B46C4"/>
    <w:rsid w:val="006B50F1"/>
    <w:rsid w:val="006B5702"/>
    <w:rsid w:val="006B5BDE"/>
    <w:rsid w:val="006B5C3E"/>
    <w:rsid w:val="006B5D83"/>
    <w:rsid w:val="006B5DCC"/>
    <w:rsid w:val="006B696D"/>
    <w:rsid w:val="006B6DAF"/>
    <w:rsid w:val="006B6EE6"/>
    <w:rsid w:val="006B742B"/>
    <w:rsid w:val="006B79FA"/>
    <w:rsid w:val="006B7CAB"/>
    <w:rsid w:val="006C060C"/>
    <w:rsid w:val="006C0D62"/>
    <w:rsid w:val="006C25CA"/>
    <w:rsid w:val="006C25D9"/>
    <w:rsid w:val="006C2797"/>
    <w:rsid w:val="006C2B6F"/>
    <w:rsid w:val="006C2F54"/>
    <w:rsid w:val="006C3F63"/>
    <w:rsid w:val="006C40C8"/>
    <w:rsid w:val="006C46D2"/>
    <w:rsid w:val="006C4846"/>
    <w:rsid w:val="006C5466"/>
    <w:rsid w:val="006C58B7"/>
    <w:rsid w:val="006C59AC"/>
    <w:rsid w:val="006C5A8E"/>
    <w:rsid w:val="006C5B63"/>
    <w:rsid w:val="006C5F01"/>
    <w:rsid w:val="006C68E5"/>
    <w:rsid w:val="006C691C"/>
    <w:rsid w:val="006C7497"/>
    <w:rsid w:val="006C7A0A"/>
    <w:rsid w:val="006C7F60"/>
    <w:rsid w:val="006D0832"/>
    <w:rsid w:val="006D1EE7"/>
    <w:rsid w:val="006D2990"/>
    <w:rsid w:val="006D2E04"/>
    <w:rsid w:val="006D3891"/>
    <w:rsid w:val="006D38BD"/>
    <w:rsid w:val="006D3956"/>
    <w:rsid w:val="006D3BC3"/>
    <w:rsid w:val="006D3F34"/>
    <w:rsid w:val="006D3F57"/>
    <w:rsid w:val="006D4156"/>
    <w:rsid w:val="006D447F"/>
    <w:rsid w:val="006D4573"/>
    <w:rsid w:val="006D4943"/>
    <w:rsid w:val="006D4DE0"/>
    <w:rsid w:val="006D52F5"/>
    <w:rsid w:val="006D5476"/>
    <w:rsid w:val="006D5711"/>
    <w:rsid w:val="006D5762"/>
    <w:rsid w:val="006D5FF3"/>
    <w:rsid w:val="006D623E"/>
    <w:rsid w:val="006D62A0"/>
    <w:rsid w:val="006D6386"/>
    <w:rsid w:val="006D6544"/>
    <w:rsid w:val="006D7069"/>
    <w:rsid w:val="006D7343"/>
    <w:rsid w:val="006D759B"/>
    <w:rsid w:val="006D7F8D"/>
    <w:rsid w:val="006E02EE"/>
    <w:rsid w:val="006E09B5"/>
    <w:rsid w:val="006E1037"/>
    <w:rsid w:val="006E1790"/>
    <w:rsid w:val="006E2706"/>
    <w:rsid w:val="006E2929"/>
    <w:rsid w:val="006E2B0F"/>
    <w:rsid w:val="006E2B9E"/>
    <w:rsid w:val="006E2D91"/>
    <w:rsid w:val="006E2F2B"/>
    <w:rsid w:val="006E31C5"/>
    <w:rsid w:val="006E3F9E"/>
    <w:rsid w:val="006E45E9"/>
    <w:rsid w:val="006E4C6C"/>
    <w:rsid w:val="006E4D22"/>
    <w:rsid w:val="006E541E"/>
    <w:rsid w:val="006E6139"/>
    <w:rsid w:val="006E6303"/>
    <w:rsid w:val="006E68AD"/>
    <w:rsid w:val="006E6A72"/>
    <w:rsid w:val="006E6DDF"/>
    <w:rsid w:val="006E79EA"/>
    <w:rsid w:val="006F00E6"/>
    <w:rsid w:val="006F081C"/>
    <w:rsid w:val="006F1536"/>
    <w:rsid w:val="006F1AAC"/>
    <w:rsid w:val="006F1DCB"/>
    <w:rsid w:val="006F2057"/>
    <w:rsid w:val="006F2547"/>
    <w:rsid w:val="006F2DEC"/>
    <w:rsid w:val="006F2E38"/>
    <w:rsid w:val="006F2E55"/>
    <w:rsid w:val="006F2F1D"/>
    <w:rsid w:val="006F32B9"/>
    <w:rsid w:val="006F3438"/>
    <w:rsid w:val="006F3DE9"/>
    <w:rsid w:val="006F3FBA"/>
    <w:rsid w:val="006F47D1"/>
    <w:rsid w:val="006F4BF6"/>
    <w:rsid w:val="006F4CDC"/>
    <w:rsid w:val="006F4CFD"/>
    <w:rsid w:val="006F4E85"/>
    <w:rsid w:val="006F4F7C"/>
    <w:rsid w:val="006F5262"/>
    <w:rsid w:val="006F544C"/>
    <w:rsid w:val="006F5720"/>
    <w:rsid w:val="006F575F"/>
    <w:rsid w:val="006F5784"/>
    <w:rsid w:val="006F5813"/>
    <w:rsid w:val="006F5CE6"/>
    <w:rsid w:val="006F6868"/>
    <w:rsid w:val="006F69DA"/>
    <w:rsid w:val="006F6A78"/>
    <w:rsid w:val="006F730B"/>
    <w:rsid w:val="006F731B"/>
    <w:rsid w:val="006F7493"/>
    <w:rsid w:val="006F76B8"/>
    <w:rsid w:val="006F783E"/>
    <w:rsid w:val="006F7FC7"/>
    <w:rsid w:val="00700029"/>
    <w:rsid w:val="0070024E"/>
    <w:rsid w:val="0070042C"/>
    <w:rsid w:val="007009E0"/>
    <w:rsid w:val="00700A0E"/>
    <w:rsid w:val="00700AE9"/>
    <w:rsid w:val="00701139"/>
    <w:rsid w:val="0070147A"/>
    <w:rsid w:val="00701B73"/>
    <w:rsid w:val="00702541"/>
    <w:rsid w:val="00702B84"/>
    <w:rsid w:val="007030B4"/>
    <w:rsid w:val="00703766"/>
    <w:rsid w:val="00703966"/>
    <w:rsid w:val="00703CC5"/>
    <w:rsid w:val="007056F8"/>
    <w:rsid w:val="00705F98"/>
    <w:rsid w:val="007063B9"/>
    <w:rsid w:val="00706746"/>
    <w:rsid w:val="00706833"/>
    <w:rsid w:val="00706FE6"/>
    <w:rsid w:val="0070706E"/>
    <w:rsid w:val="00707557"/>
    <w:rsid w:val="00707BEF"/>
    <w:rsid w:val="00707EE5"/>
    <w:rsid w:val="00710219"/>
    <w:rsid w:val="00710256"/>
    <w:rsid w:val="0071057B"/>
    <w:rsid w:val="007106DE"/>
    <w:rsid w:val="007109D6"/>
    <w:rsid w:val="00710B42"/>
    <w:rsid w:val="00710D85"/>
    <w:rsid w:val="007123B7"/>
    <w:rsid w:val="00712494"/>
    <w:rsid w:val="007124A9"/>
    <w:rsid w:val="007126F1"/>
    <w:rsid w:val="00712C26"/>
    <w:rsid w:val="00713047"/>
    <w:rsid w:val="00713835"/>
    <w:rsid w:val="00713A15"/>
    <w:rsid w:val="00713D6E"/>
    <w:rsid w:val="00714210"/>
    <w:rsid w:val="00714269"/>
    <w:rsid w:val="00714949"/>
    <w:rsid w:val="00714BC9"/>
    <w:rsid w:val="00714D6D"/>
    <w:rsid w:val="00714F53"/>
    <w:rsid w:val="00714F58"/>
    <w:rsid w:val="00714F5F"/>
    <w:rsid w:val="00715827"/>
    <w:rsid w:val="0071582F"/>
    <w:rsid w:val="00716671"/>
    <w:rsid w:val="00716E76"/>
    <w:rsid w:val="0071722E"/>
    <w:rsid w:val="0071736A"/>
    <w:rsid w:val="007177C3"/>
    <w:rsid w:val="00717817"/>
    <w:rsid w:val="00717885"/>
    <w:rsid w:val="007178B7"/>
    <w:rsid w:val="00717A74"/>
    <w:rsid w:val="007202F4"/>
    <w:rsid w:val="00720815"/>
    <w:rsid w:val="00720E0B"/>
    <w:rsid w:val="00721299"/>
    <w:rsid w:val="0072147D"/>
    <w:rsid w:val="00721FAB"/>
    <w:rsid w:val="0072209F"/>
    <w:rsid w:val="0072249D"/>
    <w:rsid w:val="00722A55"/>
    <w:rsid w:val="00722AA1"/>
    <w:rsid w:val="00722BED"/>
    <w:rsid w:val="00722D55"/>
    <w:rsid w:val="00723123"/>
    <w:rsid w:val="00723464"/>
    <w:rsid w:val="0072398D"/>
    <w:rsid w:val="00723D88"/>
    <w:rsid w:val="0072401B"/>
    <w:rsid w:val="007244B8"/>
    <w:rsid w:val="007244FD"/>
    <w:rsid w:val="00724B3B"/>
    <w:rsid w:val="0072509A"/>
    <w:rsid w:val="0072520D"/>
    <w:rsid w:val="00725650"/>
    <w:rsid w:val="00725924"/>
    <w:rsid w:val="00725EE2"/>
    <w:rsid w:val="007263EB"/>
    <w:rsid w:val="00726A73"/>
    <w:rsid w:val="00726AC7"/>
    <w:rsid w:val="00727986"/>
    <w:rsid w:val="00727ABA"/>
    <w:rsid w:val="00727EBA"/>
    <w:rsid w:val="00727FD0"/>
    <w:rsid w:val="00730203"/>
    <w:rsid w:val="00730609"/>
    <w:rsid w:val="0073078D"/>
    <w:rsid w:val="00730CBA"/>
    <w:rsid w:val="00731190"/>
    <w:rsid w:val="007318B4"/>
    <w:rsid w:val="00731B86"/>
    <w:rsid w:val="00731BA7"/>
    <w:rsid w:val="00731C23"/>
    <w:rsid w:val="00731E02"/>
    <w:rsid w:val="00732519"/>
    <w:rsid w:val="0073307B"/>
    <w:rsid w:val="007336CA"/>
    <w:rsid w:val="00733A9D"/>
    <w:rsid w:val="00733DFC"/>
    <w:rsid w:val="00734154"/>
    <w:rsid w:val="00734BE3"/>
    <w:rsid w:val="00734FFB"/>
    <w:rsid w:val="00735200"/>
    <w:rsid w:val="007352CA"/>
    <w:rsid w:val="007356B8"/>
    <w:rsid w:val="00735D9D"/>
    <w:rsid w:val="00736122"/>
    <w:rsid w:val="00736178"/>
    <w:rsid w:val="00736771"/>
    <w:rsid w:val="007367FF"/>
    <w:rsid w:val="00736832"/>
    <w:rsid w:val="00736911"/>
    <w:rsid w:val="00736C6A"/>
    <w:rsid w:val="007374DD"/>
    <w:rsid w:val="00737754"/>
    <w:rsid w:val="00737806"/>
    <w:rsid w:val="00737871"/>
    <w:rsid w:val="00737B48"/>
    <w:rsid w:val="00737BA6"/>
    <w:rsid w:val="00738BE8"/>
    <w:rsid w:val="007407F8"/>
    <w:rsid w:val="007408D2"/>
    <w:rsid w:val="00741288"/>
    <w:rsid w:val="0074189C"/>
    <w:rsid w:val="00741A26"/>
    <w:rsid w:val="00742254"/>
    <w:rsid w:val="007422F9"/>
    <w:rsid w:val="007431B8"/>
    <w:rsid w:val="00743419"/>
    <w:rsid w:val="00743E07"/>
    <w:rsid w:val="00744444"/>
    <w:rsid w:val="007447F5"/>
    <w:rsid w:val="00744E4E"/>
    <w:rsid w:val="0074537E"/>
    <w:rsid w:val="00745B90"/>
    <w:rsid w:val="0074608A"/>
    <w:rsid w:val="00746BCB"/>
    <w:rsid w:val="00746C52"/>
    <w:rsid w:val="00746D7E"/>
    <w:rsid w:val="00747BA5"/>
    <w:rsid w:val="0075047B"/>
    <w:rsid w:val="007506E2"/>
    <w:rsid w:val="007506E7"/>
    <w:rsid w:val="00750A38"/>
    <w:rsid w:val="00750CF7"/>
    <w:rsid w:val="00750D2C"/>
    <w:rsid w:val="00750DBE"/>
    <w:rsid w:val="00750F3F"/>
    <w:rsid w:val="00750FCD"/>
    <w:rsid w:val="0075108C"/>
    <w:rsid w:val="0075132F"/>
    <w:rsid w:val="00751C5D"/>
    <w:rsid w:val="0075233B"/>
    <w:rsid w:val="007523CA"/>
    <w:rsid w:val="007527F5"/>
    <w:rsid w:val="00752A35"/>
    <w:rsid w:val="00752C7C"/>
    <w:rsid w:val="007530FB"/>
    <w:rsid w:val="00753262"/>
    <w:rsid w:val="0075390F"/>
    <w:rsid w:val="00753939"/>
    <w:rsid w:val="007539A2"/>
    <w:rsid w:val="00753BE6"/>
    <w:rsid w:val="0075451C"/>
    <w:rsid w:val="007549B6"/>
    <w:rsid w:val="00754E1D"/>
    <w:rsid w:val="007555A8"/>
    <w:rsid w:val="007559D7"/>
    <w:rsid w:val="00755B80"/>
    <w:rsid w:val="00755C39"/>
    <w:rsid w:val="00755F6D"/>
    <w:rsid w:val="007561D3"/>
    <w:rsid w:val="00756B71"/>
    <w:rsid w:val="00756D14"/>
    <w:rsid w:val="007572FF"/>
    <w:rsid w:val="00757DED"/>
    <w:rsid w:val="00760059"/>
    <w:rsid w:val="00760281"/>
    <w:rsid w:val="00760EA2"/>
    <w:rsid w:val="00761311"/>
    <w:rsid w:val="0076149D"/>
    <w:rsid w:val="00761A16"/>
    <w:rsid w:val="00761B7E"/>
    <w:rsid w:val="00761C2A"/>
    <w:rsid w:val="00761D31"/>
    <w:rsid w:val="00761E8C"/>
    <w:rsid w:val="0076275E"/>
    <w:rsid w:val="007634CA"/>
    <w:rsid w:val="00764091"/>
    <w:rsid w:val="00764112"/>
    <w:rsid w:val="00764218"/>
    <w:rsid w:val="00764219"/>
    <w:rsid w:val="007642D7"/>
    <w:rsid w:val="007644BB"/>
    <w:rsid w:val="007649F0"/>
    <w:rsid w:val="00764A15"/>
    <w:rsid w:val="00764CA2"/>
    <w:rsid w:val="00764E64"/>
    <w:rsid w:val="00764EF9"/>
    <w:rsid w:val="0076523F"/>
    <w:rsid w:val="007653DF"/>
    <w:rsid w:val="00765A86"/>
    <w:rsid w:val="00765D7E"/>
    <w:rsid w:val="00766038"/>
    <w:rsid w:val="00766162"/>
    <w:rsid w:val="00766326"/>
    <w:rsid w:val="0076659D"/>
    <w:rsid w:val="0076666A"/>
    <w:rsid w:val="00767976"/>
    <w:rsid w:val="0076DCA7"/>
    <w:rsid w:val="0077060B"/>
    <w:rsid w:val="00770A69"/>
    <w:rsid w:val="00770E1C"/>
    <w:rsid w:val="0077125D"/>
    <w:rsid w:val="0077126E"/>
    <w:rsid w:val="00771423"/>
    <w:rsid w:val="00771C4E"/>
    <w:rsid w:val="00771E1D"/>
    <w:rsid w:val="00772861"/>
    <w:rsid w:val="00772878"/>
    <w:rsid w:val="00773F88"/>
    <w:rsid w:val="00774579"/>
    <w:rsid w:val="0077465F"/>
    <w:rsid w:val="00774948"/>
    <w:rsid w:val="00774B84"/>
    <w:rsid w:val="00774D4F"/>
    <w:rsid w:val="00774F52"/>
    <w:rsid w:val="007752C9"/>
    <w:rsid w:val="007753B7"/>
    <w:rsid w:val="00775605"/>
    <w:rsid w:val="00775C67"/>
    <w:rsid w:val="00775D5B"/>
    <w:rsid w:val="00775DB7"/>
    <w:rsid w:val="00776294"/>
    <w:rsid w:val="0077693F"/>
    <w:rsid w:val="00776F41"/>
    <w:rsid w:val="00776FF3"/>
    <w:rsid w:val="00777025"/>
    <w:rsid w:val="007776BE"/>
    <w:rsid w:val="00777A6D"/>
    <w:rsid w:val="00777C41"/>
    <w:rsid w:val="00777EF4"/>
    <w:rsid w:val="00780185"/>
    <w:rsid w:val="007804B7"/>
    <w:rsid w:val="00780892"/>
    <w:rsid w:val="00780968"/>
    <w:rsid w:val="007812EB"/>
    <w:rsid w:val="0078144A"/>
    <w:rsid w:val="007817AE"/>
    <w:rsid w:val="00781B20"/>
    <w:rsid w:val="00782390"/>
    <w:rsid w:val="00782AB7"/>
    <w:rsid w:val="007830D3"/>
    <w:rsid w:val="0078334E"/>
    <w:rsid w:val="007835BB"/>
    <w:rsid w:val="007835C2"/>
    <w:rsid w:val="00783B86"/>
    <w:rsid w:val="00783D2E"/>
    <w:rsid w:val="00784E81"/>
    <w:rsid w:val="0078515B"/>
    <w:rsid w:val="00785198"/>
    <w:rsid w:val="0078551B"/>
    <w:rsid w:val="00785D13"/>
    <w:rsid w:val="0078604C"/>
    <w:rsid w:val="007860DC"/>
    <w:rsid w:val="007862B8"/>
    <w:rsid w:val="0078666D"/>
    <w:rsid w:val="007866DD"/>
    <w:rsid w:val="007868E8"/>
    <w:rsid w:val="00786BFF"/>
    <w:rsid w:val="00786CB8"/>
    <w:rsid w:val="007874F0"/>
    <w:rsid w:val="007903A1"/>
    <w:rsid w:val="00790616"/>
    <w:rsid w:val="00790C08"/>
    <w:rsid w:val="00790CFC"/>
    <w:rsid w:val="00790D80"/>
    <w:rsid w:val="00790FBB"/>
    <w:rsid w:val="007916C8"/>
    <w:rsid w:val="00791720"/>
    <w:rsid w:val="007917C9"/>
    <w:rsid w:val="0079181A"/>
    <w:rsid w:val="00791C06"/>
    <w:rsid w:val="00792275"/>
    <w:rsid w:val="0079240B"/>
    <w:rsid w:val="00792601"/>
    <w:rsid w:val="00792618"/>
    <w:rsid w:val="007926CC"/>
    <w:rsid w:val="00792867"/>
    <w:rsid w:val="00792E6D"/>
    <w:rsid w:val="00792E83"/>
    <w:rsid w:val="00793983"/>
    <w:rsid w:val="007939A8"/>
    <w:rsid w:val="00793C35"/>
    <w:rsid w:val="007940F9"/>
    <w:rsid w:val="00794256"/>
    <w:rsid w:val="00794390"/>
    <w:rsid w:val="0079456B"/>
    <w:rsid w:val="0079460C"/>
    <w:rsid w:val="007946FA"/>
    <w:rsid w:val="00795498"/>
    <w:rsid w:val="00795E2E"/>
    <w:rsid w:val="00796267"/>
    <w:rsid w:val="007967CE"/>
    <w:rsid w:val="0079688F"/>
    <w:rsid w:val="00796F71"/>
    <w:rsid w:val="00797207"/>
    <w:rsid w:val="0079731F"/>
    <w:rsid w:val="007977A4"/>
    <w:rsid w:val="007A01B4"/>
    <w:rsid w:val="007A0F07"/>
    <w:rsid w:val="007A11FC"/>
    <w:rsid w:val="007A1BB3"/>
    <w:rsid w:val="007A1EB0"/>
    <w:rsid w:val="007A1F34"/>
    <w:rsid w:val="007A212D"/>
    <w:rsid w:val="007A24C1"/>
    <w:rsid w:val="007A2983"/>
    <w:rsid w:val="007A2C8A"/>
    <w:rsid w:val="007A33DF"/>
    <w:rsid w:val="007A395A"/>
    <w:rsid w:val="007A3D50"/>
    <w:rsid w:val="007A431E"/>
    <w:rsid w:val="007A4FC0"/>
    <w:rsid w:val="007A5022"/>
    <w:rsid w:val="007A5114"/>
    <w:rsid w:val="007A5557"/>
    <w:rsid w:val="007A5798"/>
    <w:rsid w:val="007A5956"/>
    <w:rsid w:val="007A5B55"/>
    <w:rsid w:val="007A69C7"/>
    <w:rsid w:val="007A6ACA"/>
    <w:rsid w:val="007A6D51"/>
    <w:rsid w:val="007A6EED"/>
    <w:rsid w:val="007A73BD"/>
    <w:rsid w:val="007A7673"/>
    <w:rsid w:val="007A7B2D"/>
    <w:rsid w:val="007A7EA8"/>
    <w:rsid w:val="007A7F4D"/>
    <w:rsid w:val="007B0079"/>
    <w:rsid w:val="007B00A7"/>
    <w:rsid w:val="007B0DF5"/>
    <w:rsid w:val="007B1577"/>
    <w:rsid w:val="007B158B"/>
    <w:rsid w:val="007B1C10"/>
    <w:rsid w:val="007B252C"/>
    <w:rsid w:val="007B2AD9"/>
    <w:rsid w:val="007B2F6B"/>
    <w:rsid w:val="007B303D"/>
    <w:rsid w:val="007B3047"/>
    <w:rsid w:val="007B41A1"/>
    <w:rsid w:val="007B439E"/>
    <w:rsid w:val="007B463A"/>
    <w:rsid w:val="007B49B2"/>
    <w:rsid w:val="007B4A0E"/>
    <w:rsid w:val="007B575B"/>
    <w:rsid w:val="007B59BB"/>
    <w:rsid w:val="007B661C"/>
    <w:rsid w:val="007B6B3B"/>
    <w:rsid w:val="007B6DC7"/>
    <w:rsid w:val="007B702D"/>
    <w:rsid w:val="007B7CE7"/>
    <w:rsid w:val="007B7EAF"/>
    <w:rsid w:val="007C04F1"/>
    <w:rsid w:val="007C0908"/>
    <w:rsid w:val="007C173B"/>
    <w:rsid w:val="007C1955"/>
    <w:rsid w:val="007C1965"/>
    <w:rsid w:val="007C1A92"/>
    <w:rsid w:val="007C24E2"/>
    <w:rsid w:val="007C472A"/>
    <w:rsid w:val="007C4C66"/>
    <w:rsid w:val="007C53FF"/>
    <w:rsid w:val="007C572E"/>
    <w:rsid w:val="007C59BC"/>
    <w:rsid w:val="007C62E8"/>
    <w:rsid w:val="007C64A3"/>
    <w:rsid w:val="007C6C03"/>
    <w:rsid w:val="007C7F01"/>
    <w:rsid w:val="007D06C7"/>
    <w:rsid w:val="007D081B"/>
    <w:rsid w:val="007D0848"/>
    <w:rsid w:val="007D0C99"/>
    <w:rsid w:val="007D100F"/>
    <w:rsid w:val="007D11DC"/>
    <w:rsid w:val="007D152B"/>
    <w:rsid w:val="007D1AB9"/>
    <w:rsid w:val="007D1B1E"/>
    <w:rsid w:val="007D244B"/>
    <w:rsid w:val="007D2495"/>
    <w:rsid w:val="007D2BA2"/>
    <w:rsid w:val="007D2D44"/>
    <w:rsid w:val="007D3769"/>
    <w:rsid w:val="007D38B2"/>
    <w:rsid w:val="007D3A58"/>
    <w:rsid w:val="007D3FAB"/>
    <w:rsid w:val="007D4078"/>
    <w:rsid w:val="007D4B48"/>
    <w:rsid w:val="007D57CB"/>
    <w:rsid w:val="007D58FF"/>
    <w:rsid w:val="007D59BE"/>
    <w:rsid w:val="007D5E8C"/>
    <w:rsid w:val="007D6715"/>
    <w:rsid w:val="007D6A19"/>
    <w:rsid w:val="007D7311"/>
    <w:rsid w:val="007D7431"/>
    <w:rsid w:val="007D7BA7"/>
    <w:rsid w:val="007D7D03"/>
    <w:rsid w:val="007D7DFF"/>
    <w:rsid w:val="007DEA5E"/>
    <w:rsid w:val="007E02A8"/>
    <w:rsid w:val="007E04F3"/>
    <w:rsid w:val="007E0752"/>
    <w:rsid w:val="007E08B5"/>
    <w:rsid w:val="007E0B12"/>
    <w:rsid w:val="007E1036"/>
    <w:rsid w:val="007E10BE"/>
    <w:rsid w:val="007E1142"/>
    <w:rsid w:val="007E148B"/>
    <w:rsid w:val="007E16E9"/>
    <w:rsid w:val="007E18D4"/>
    <w:rsid w:val="007E1923"/>
    <w:rsid w:val="007E2154"/>
    <w:rsid w:val="007E250A"/>
    <w:rsid w:val="007E2771"/>
    <w:rsid w:val="007E351A"/>
    <w:rsid w:val="007E3911"/>
    <w:rsid w:val="007E3EC0"/>
    <w:rsid w:val="007E3EE5"/>
    <w:rsid w:val="007E41E3"/>
    <w:rsid w:val="007E421A"/>
    <w:rsid w:val="007E46D1"/>
    <w:rsid w:val="007E49C6"/>
    <w:rsid w:val="007E501F"/>
    <w:rsid w:val="007E5205"/>
    <w:rsid w:val="007E53F4"/>
    <w:rsid w:val="007E5449"/>
    <w:rsid w:val="007E565C"/>
    <w:rsid w:val="007E5853"/>
    <w:rsid w:val="007E590A"/>
    <w:rsid w:val="007E5CD0"/>
    <w:rsid w:val="007E63D9"/>
    <w:rsid w:val="007E6600"/>
    <w:rsid w:val="007E6B42"/>
    <w:rsid w:val="007E6C06"/>
    <w:rsid w:val="007E732C"/>
    <w:rsid w:val="007E7420"/>
    <w:rsid w:val="007E79D9"/>
    <w:rsid w:val="007E7A9A"/>
    <w:rsid w:val="007E7EA0"/>
    <w:rsid w:val="007E7F4A"/>
    <w:rsid w:val="007F01EB"/>
    <w:rsid w:val="007F0811"/>
    <w:rsid w:val="007F0B47"/>
    <w:rsid w:val="007F159E"/>
    <w:rsid w:val="007F183A"/>
    <w:rsid w:val="007F1D71"/>
    <w:rsid w:val="007F1D78"/>
    <w:rsid w:val="007F21C6"/>
    <w:rsid w:val="007F22F1"/>
    <w:rsid w:val="007F2B73"/>
    <w:rsid w:val="007F301A"/>
    <w:rsid w:val="007F3366"/>
    <w:rsid w:val="007F3395"/>
    <w:rsid w:val="007F349E"/>
    <w:rsid w:val="007F3628"/>
    <w:rsid w:val="007F3D7B"/>
    <w:rsid w:val="007F4086"/>
    <w:rsid w:val="007F4115"/>
    <w:rsid w:val="007F432A"/>
    <w:rsid w:val="007F4B46"/>
    <w:rsid w:val="007F53F6"/>
    <w:rsid w:val="007F5467"/>
    <w:rsid w:val="007F56E5"/>
    <w:rsid w:val="007F5A91"/>
    <w:rsid w:val="007F687F"/>
    <w:rsid w:val="007F6F08"/>
    <w:rsid w:val="007F72C8"/>
    <w:rsid w:val="007F7338"/>
    <w:rsid w:val="007F75F4"/>
    <w:rsid w:val="007F76A3"/>
    <w:rsid w:val="007F7C48"/>
    <w:rsid w:val="008002AE"/>
    <w:rsid w:val="00801928"/>
    <w:rsid w:val="00801ABE"/>
    <w:rsid w:val="00802204"/>
    <w:rsid w:val="0080222E"/>
    <w:rsid w:val="00802646"/>
    <w:rsid w:val="00802769"/>
    <w:rsid w:val="0080279E"/>
    <w:rsid w:val="00802902"/>
    <w:rsid w:val="00802F83"/>
    <w:rsid w:val="008034C2"/>
    <w:rsid w:val="008035D3"/>
    <w:rsid w:val="0080374C"/>
    <w:rsid w:val="0080398C"/>
    <w:rsid w:val="00803E5A"/>
    <w:rsid w:val="00803EAF"/>
    <w:rsid w:val="00803F53"/>
    <w:rsid w:val="00803FEE"/>
    <w:rsid w:val="00804312"/>
    <w:rsid w:val="0080465C"/>
    <w:rsid w:val="0080485A"/>
    <w:rsid w:val="0080499D"/>
    <w:rsid w:val="00804A24"/>
    <w:rsid w:val="00804DE1"/>
    <w:rsid w:val="00805169"/>
    <w:rsid w:val="00805BE4"/>
    <w:rsid w:val="00805DEF"/>
    <w:rsid w:val="008069C4"/>
    <w:rsid w:val="008069D2"/>
    <w:rsid w:val="00807671"/>
    <w:rsid w:val="00807D56"/>
    <w:rsid w:val="00807DEB"/>
    <w:rsid w:val="0081040F"/>
    <w:rsid w:val="00810458"/>
    <w:rsid w:val="00810813"/>
    <w:rsid w:val="0081099F"/>
    <w:rsid w:val="00810C61"/>
    <w:rsid w:val="00810F98"/>
    <w:rsid w:val="0081128A"/>
    <w:rsid w:val="008112D5"/>
    <w:rsid w:val="0081134C"/>
    <w:rsid w:val="00811470"/>
    <w:rsid w:val="0081161F"/>
    <w:rsid w:val="008117AF"/>
    <w:rsid w:val="0081182E"/>
    <w:rsid w:val="0081188A"/>
    <w:rsid w:val="008118C4"/>
    <w:rsid w:val="008119B1"/>
    <w:rsid w:val="00811E8B"/>
    <w:rsid w:val="008121E6"/>
    <w:rsid w:val="008123D1"/>
    <w:rsid w:val="00812B1A"/>
    <w:rsid w:val="00812BE6"/>
    <w:rsid w:val="00813004"/>
    <w:rsid w:val="00813D53"/>
    <w:rsid w:val="00813DFD"/>
    <w:rsid w:val="00815112"/>
    <w:rsid w:val="00815957"/>
    <w:rsid w:val="00815BC3"/>
    <w:rsid w:val="00815C0E"/>
    <w:rsid w:val="00815CD0"/>
    <w:rsid w:val="0081622B"/>
    <w:rsid w:val="008165AE"/>
    <w:rsid w:val="00816F53"/>
    <w:rsid w:val="00816FA6"/>
    <w:rsid w:val="008172A8"/>
    <w:rsid w:val="00817530"/>
    <w:rsid w:val="00817821"/>
    <w:rsid w:val="00820393"/>
    <w:rsid w:val="00820496"/>
    <w:rsid w:val="008206A3"/>
    <w:rsid w:val="00820A34"/>
    <w:rsid w:val="00820B21"/>
    <w:rsid w:val="00820E99"/>
    <w:rsid w:val="00821976"/>
    <w:rsid w:val="00821E99"/>
    <w:rsid w:val="008221FB"/>
    <w:rsid w:val="0082249D"/>
    <w:rsid w:val="00822D59"/>
    <w:rsid w:val="00823042"/>
    <w:rsid w:val="008237B2"/>
    <w:rsid w:val="0082396A"/>
    <w:rsid w:val="00823D4E"/>
    <w:rsid w:val="00823E35"/>
    <w:rsid w:val="00823E92"/>
    <w:rsid w:val="00823EEA"/>
    <w:rsid w:val="00823F0C"/>
    <w:rsid w:val="00823FBC"/>
    <w:rsid w:val="00824064"/>
    <w:rsid w:val="00824328"/>
    <w:rsid w:val="00824406"/>
    <w:rsid w:val="00824D16"/>
    <w:rsid w:val="008256DF"/>
    <w:rsid w:val="00825961"/>
    <w:rsid w:val="00825AEF"/>
    <w:rsid w:val="00825B67"/>
    <w:rsid w:val="008261F9"/>
    <w:rsid w:val="00826784"/>
    <w:rsid w:val="00827081"/>
    <w:rsid w:val="00827136"/>
    <w:rsid w:val="00827BB4"/>
    <w:rsid w:val="0083001F"/>
    <w:rsid w:val="00830208"/>
    <w:rsid w:val="0083043A"/>
    <w:rsid w:val="0083075B"/>
    <w:rsid w:val="00830777"/>
    <w:rsid w:val="00830E66"/>
    <w:rsid w:val="00831366"/>
    <w:rsid w:val="00831B15"/>
    <w:rsid w:val="008326F2"/>
    <w:rsid w:val="0083276C"/>
    <w:rsid w:val="0083282C"/>
    <w:rsid w:val="00832FA1"/>
    <w:rsid w:val="00833818"/>
    <w:rsid w:val="00833967"/>
    <w:rsid w:val="00833DCC"/>
    <w:rsid w:val="0083476D"/>
    <w:rsid w:val="008348F2"/>
    <w:rsid w:val="00834AAD"/>
    <w:rsid w:val="00834BCE"/>
    <w:rsid w:val="0083599F"/>
    <w:rsid w:val="00835A73"/>
    <w:rsid w:val="00835CE6"/>
    <w:rsid w:val="008360A4"/>
    <w:rsid w:val="00836167"/>
    <w:rsid w:val="0083647F"/>
    <w:rsid w:val="00836D28"/>
    <w:rsid w:val="00837005"/>
    <w:rsid w:val="00837026"/>
    <w:rsid w:val="00840184"/>
    <w:rsid w:val="008403D2"/>
    <w:rsid w:val="008410A8"/>
    <w:rsid w:val="008412E7"/>
    <w:rsid w:val="0084192C"/>
    <w:rsid w:val="0084201B"/>
    <w:rsid w:val="00842342"/>
    <w:rsid w:val="008424CD"/>
    <w:rsid w:val="008429B6"/>
    <w:rsid w:val="00842B3F"/>
    <w:rsid w:val="00842CEC"/>
    <w:rsid w:val="00842D20"/>
    <w:rsid w:val="00842D64"/>
    <w:rsid w:val="00842EE6"/>
    <w:rsid w:val="0084373C"/>
    <w:rsid w:val="00843B9F"/>
    <w:rsid w:val="00843EB1"/>
    <w:rsid w:val="00844782"/>
    <w:rsid w:val="00844C41"/>
    <w:rsid w:val="00844C84"/>
    <w:rsid w:val="00844EB2"/>
    <w:rsid w:val="00845093"/>
    <w:rsid w:val="008451F0"/>
    <w:rsid w:val="0084580A"/>
    <w:rsid w:val="008459B8"/>
    <w:rsid w:val="00845C14"/>
    <w:rsid w:val="00845CCA"/>
    <w:rsid w:val="00845EB0"/>
    <w:rsid w:val="0084657D"/>
    <w:rsid w:val="00846740"/>
    <w:rsid w:val="00846E42"/>
    <w:rsid w:val="0084728A"/>
    <w:rsid w:val="008472C5"/>
    <w:rsid w:val="0084785C"/>
    <w:rsid w:val="00847BF9"/>
    <w:rsid w:val="00850447"/>
    <w:rsid w:val="00850824"/>
    <w:rsid w:val="00850B83"/>
    <w:rsid w:val="008511DF"/>
    <w:rsid w:val="008511E0"/>
    <w:rsid w:val="0085176A"/>
    <w:rsid w:val="00851923"/>
    <w:rsid w:val="00851990"/>
    <w:rsid w:val="00851D6E"/>
    <w:rsid w:val="00852540"/>
    <w:rsid w:val="0085280C"/>
    <w:rsid w:val="0085320C"/>
    <w:rsid w:val="00853C86"/>
    <w:rsid w:val="0085475A"/>
    <w:rsid w:val="0085499B"/>
    <w:rsid w:val="00855082"/>
    <w:rsid w:val="0085516C"/>
    <w:rsid w:val="008559BA"/>
    <w:rsid w:val="00855B60"/>
    <w:rsid w:val="00855D6C"/>
    <w:rsid w:val="00856B14"/>
    <w:rsid w:val="008578C2"/>
    <w:rsid w:val="008579B7"/>
    <w:rsid w:val="00857B3F"/>
    <w:rsid w:val="00860779"/>
    <w:rsid w:val="0086086F"/>
    <w:rsid w:val="00860B39"/>
    <w:rsid w:val="00860C7C"/>
    <w:rsid w:val="00860FE9"/>
    <w:rsid w:val="0086101E"/>
    <w:rsid w:val="00861145"/>
    <w:rsid w:val="008619DB"/>
    <w:rsid w:val="0086234E"/>
    <w:rsid w:val="00862A03"/>
    <w:rsid w:val="00862FD5"/>
    <w:rsid w:val="00863ACF"/>
    <w:rsid w:val="00863C82"/>
    <w:rsid w:val="00864448"/>
    <w:rsid w:val="0086464A"/>
    <w:rsid w:val="00864938"/>
    <w:rsid w:val="00864BA2"/>
    <w:rsid w:val="00864CEB"/>
    <w:rsid w:val="00864E12"/>
    <w:rsid w:val="00865034"/>
    <w:rsid w:val="00865198"/>
    <w:rsid w:val="0086583B"/>
    <w:rsid w:val="008659CE"/>
    <w:rsid w:val="0086607E"/>
    <w:rsid w:val="0086628B"/>
    <w:rsid w:val="00866443"/>
    <w:rsid w:val="00866B66"/>
    <w:rsid w:val="00866D2D"/>
    <w:rsid w:val="008673AF"/>
    <w:rsid w:val="00867430"/>
    <w:rsid w:val="008674EF"/>
    <w:rsid w:val="00867FF2"/>
    <w:rsid w:val="00870250"/>
    <w:rsid w:val="008702CD"/>
    <w:rsid w:val="00870566"/>
    <w:rsid w:val="0087064D"/>
    <w:rsid w:val="00870E1B"/>
    <w:rsid w:val="00870ED2"/>
    <w:rsid w:val="00871D5A"/>
    <w:rsid w:val="008721E3"/>
    <w:rsid w:val="008723A3"/>
    <w:rsid w:val="00872AD0"/>
    <w:rsid w:val="00872E5D"/>
    <w:rsid w:val="00873267"/>
    <w:rsid w:val="008733D1"/>
    <w:rsid w:val="00873409"/>
    <w:rsid w:val="008739B2"/>
    <w:rsid w:val="00874D27"/>
    <w:rsid w:val="008750F5"/>
    <w:rsid w:val="0087510D"/>
    <w:rsid w:val="00875148"/>
    <w:rsid w:val="008753AF"/>
    <w:rsid w:val="00875D47"/>
    <w:rsid w:val="00875E32"/>
    <w:rsid w:val="008763B2"/>
    <w:rsid w:val="008766C6"/>
    <w:rsid w:val="008770AB"/>
    <w:rsid w:val="00877732"/>
    <w:rsid w:val="00877E05"/>
    <w:rsid w:val="008805A4"/>
    <w:rsid w:val="00880BB2"/>
    <w:rsid w:val="00880D8A"/>
    <w:rsid w:val="0088141B"/>
    <w:rsid w:val="00881CC2"/>
    <w:rsid w:val="00881E56"/>
    <w:rsid w:val="00881FE3"/>
    <w:rsid w:val="00882254"/>
    <w:rsid w:val="008826C7"/>
    <w:rsid w:val="008829F2"/>
    <w:rsid w:val="00882EF8"/>
    <w:rsid w:val="00883946"/>
    <w:rsid w:val="00883BD5"/>
    <w:rsid w:val="008841E7"/>
    <w:rsid w:val="00884291"/>
    <w:rsid w:val="00884404"/>
    <w:rsid w:val="00884556"/>
    <w:rsid w:val="00884BC8"/>
    <w:rsid w:val="00885473"/>
    <w:rsid w:val="00885631"/>
    <w:rsid w:val="0088593A"/>
    <w:rsid w:val="00885A1F"/>
    <w:rsid w:val="0088607B"/>
    <w:rsid w:val="008862E2"/>
    <w:rsid w:val="00886389"/>
    <w:rsid w:val="0088639C"/>
    <w:rsid w:val="008864B7"/>
    <w:rsid w:val="00886D19"/>
    <w:rsid w:val="00887101"/>
    <w:rsid w:val="008875F8"/>
    <w:rsid w:val="008878B7"/>
    <w:rsid w:val="00887B96"/>
    <w:rsid w:val="00887C65"/>
    <w:rsid w:val="00887F9E"/>
    <w:rsid w:val="008901FC"/>
    <w:rsid w:val="0089123A"/>
    <w:rsid w:val="008914B9"/>
    <w:rsid w:val="00891653"/>
    <w:rsid w:val="00891E48"/>
    <w:rsid w:val="00891EB1"/>
    <w:rsid w:val="008924CA"/>
    <w:rsid w:val="00892733"/>
    <w:rsid w:val="008929C5"/>
    <w:rsid w:val="00892A73"/>
    <w:rsid w:val="00892E66"/>
    <w:rsid w:val="008931CD"/>
    <w:rsid w:val="00893218"/>
    <w:rsid w:val="00893361"/>
    <w:rsid w:val="00893741"/>
    <w:rsid w:val="00893C6E"/>
    <w:rsid w:val="00894C21"/>
    <w:rsid w:val="00894EAC"/>
    <w:rsid w:val="00895565"/>
    <w:rsid w:val="00895D38"/>
    <w:rsid w:val="00897573"/>
    <w:rsid w:val="0089763B"/>
    <w:rsid w:val="0089770F"/>
    <w:rsid w:val="0089784B"/>
    <w:rsid w:val="00897CC5"/>
    <w:rsid w:val="00897CF3"/>
    <w:rsid w:val="00897D3B"/>
    <w:rsid w:val="00897E23"/>
    <w:rsid w:val="0089BA67"/>
    <w:rsid w:val="008A01CF"/>
    <w:rsid w:val="008A049F"/>
    <w:rsid w:val="008A0B00"/>
    <w:rsid w:val="008A1141"/>
    <w:rsid w:val="008A1328"/>
    <w:rsid w:val="008A1680"/>
    <w:rsid w:val="008A1BA4"/>
    <w:rsid w:val="008A1D26"/>
    <w:rsid w:val="008A1E6E"/>
    <w:rsid w:val="008A1E7F"/>
    <w:rsid w:val="008A2EA9"/>
    <w:rsid w:val="008A3860"/>
    <w:rsid w:val="008A39CD"/>
    <w:rsid w:val="008A3AD6"/>
    <w:rsid w:val="008A40C2"/>
    <w:rsid w:val="008A4139"/>
    <w:rsid w:val="008A4475"/>
    <w:rsid w:val="008A4BB7"/>
    <w:rsid w:val="008A583B"/>
    <w:rsid w:val="008A5AD6"/>
    <w:rsid w:val="008A5C9A"/>
    <w:rsid w:val="008A5EE1"/>
    <w:rsid w:val="008A5FE5"/>
    <w:rsid w:val="008A60A1"/>
    <w:rsid w:val="008A648E"/>
    <w:rsid w:val="008A6973"/>
    <w:rsid w:val="008A6C7B"/>
    <w:rsid w:val="008A6EBA"/>
    <w:rsid w:val="008A7B59"/>
    <w:rsid w:val="008A7C65"/>
    <w:rsid w:val="008A7ED4"/>
    <w:rsid w:val="008B0026"/>
    <w:rsid w:val="008B0380"/>
    <w:rsid w:val="008B1565"/>
    <w:rsid w:val="008B1623"/>
    <w:rsid w:val="008B1928"/>
    <w:rsid w:val="008B1F38"/>
    <w:rsid w:val="008B212B"/>
    <w:rsid w:val="008B27A7"/>
    <w:rsid w:val="008B28F8"/>
    <w:rsid w:val="008B29F8"/>
    <w:rsid w:val="008B3397"/>
    <w:rsid w:val="008B3830"/>
    <w:rsid w:val="008B4021"/>
    <w:rsid w:val="008B4848"/>
    <w:rsid w:val="008B53E8"/>
    <w:rsid w:val="008B5D2E"/>
    <w:rsid w:val="008B6564"/>
    <w:rsid w:val="008B6961"/>
    <w:rsid w:val="008B7703"/>
    <w:rsid w:val="008B7859"/>
    <w:rsid w:val="008B78AE"/>
    <w:rsid w:val="008B7B51"/>
    <w:rsid w:val="008C00AF"/>
    <w:rsid w:val="008C0445"/>
    <w:rsid w:val="008C0AF3"/>
    <w:rsid w:val="008C0D41"/>
    <w:rsid w:val="008C0D7E"/>
    <w:rsid w:val="008C0DC1"/>
    <w:rsid w:val="008C0FEE"/>
    <w:rsid w:val="008C1122"/>
    <w:rsid w:val="008C11A6"/>
    <w:rsid w:val="008C1609"/>
    <w:rsid w:val="008C18D8"/>
    <w:rsid w:val="008C1B22"/>
    <w:rsid w:val="008C2560"/>
    <w:rsid w:val="008C2D89"/>
    <w:rsid w:val="008C40E9"/>
    <w:rsid w:val="008C4260"/>
    <w:rsid w:val="008C43B8"/>
    <w:rsid w:val="008C483E"/>
    <w:rsid w:val="008C4EE0"/>
    <w:rsid w:val="008C4F4A"/>
    <w:rsid w:val="008C4F9A"/>
    <w:rsid w:val="008C5567"/>
    <w:rsid w:val="008C560A"/>
    <w:rsid w:val="008C58F1"/>
    <w:rsid w:val="008C5BCB"/>
    <w:rsid w:val="008C6C2C"/>
    <w:rsid w:val="008C72C3"/>
    <w:rsid w:val="008C7A8A"/>
    <w:rsid w:val="008C7B5A"/>
    <w:rsid w:val="008C7C03"/>
    <w:rsid w:val="008C7EC5"/>
    <w:rsid w:val="008D0578"/>
    <w:rsid w:val="008D0EFD"/>
    <w:rsid w:val="008D12D3"/>
    <w:rsid w:val="008D1B04"/>
    <w:rsid w:val="008D1C7F"/>
    <w:rsid w:val="008D1D47"/>
    <w:rsid w:val="008D1F96"/>
    <w:rsid w:val="008D3AE2"/>
    <w:rsid w:val="008D3BB5"/>
    <w:rsid w:val="008D3F03"/>
    <w:rsid w:val="008D3F8A"/>
    <w:rsid w:val="008D4408"/>
    <w:rsid w:val="008D4DD9"/>
    <w:rsid w:val="008D4E17"/>
    <w:rsid w:val="008D4EFF"/>
    <w:rsid w:val="008D50E9"/>
    <w:rsid w:val="008D58B7"/>
    <w:rsid w:val="008D5C00"/>
    <w:rsid w:val="008D5DFD"/>
    <w:rsid w:val="008D5FE9"/>
    <w:rsid w:val="008D61DA"/>
    <w:rsid w:val="008D64ED"/>
    <w:rsid w:val="008D679C"/>
    <w:rsid w:val="008D6AB6"/>
    <w:rsid w:val="008D6D60"/>
    <w:rsid w:val="008D6D87"/>
    <w:rsid w:val="008D6F34"/>
    <w:rsid w:val="008D6FC5"/>
    <w:rsid w:val="008D6FFA"/>
    <w:rsid w:val="008D781F"/>
    <w:rsid w:val="008D784F"/>
    <w:rsid w:val="008D791F"/>
    <w:rsid w:val="008D799F"/>
    <w:rsid w:val="008E04BD"/>
    <w:rsid w:val="008E093D"/>
    <w:rsid w:val="008E0BF6"/>
    <w:rsid w:val="008E1AAD"/>
    <w:rsid w:val="008E1AE4"/>
    <w:rsid w:val="008E1CC9"/>
    <w:rsid w:val="008E2468"/>
    <w:rsid w:val="008E2589"/>
    <w:rsid w:val="008E2E71"/>
    <w:rsid w:val="008E3009"/>
    <w:rsid w:val="008E3261"/>
    <w:rsid w:val="008E368E"/>
    <w:rsid w:val="008E3690"/>
    <w:rsid w:val="008E3814"/>
    <w:rsid w:val="008E38E2"/>
    <w:rsid w:val="008E3BA1"/>
    <w:rsid w:val="008E4134"/>
    <w:rsid w:val="008E43C7"/>
    <w:rsid w:val="008E481A"/>
    <w:rsid w:val="008E4BBD"/>
    <w:rsid w:val="008E4DDC"/>
    <w:rsid w:val="008E57CE"/>
    <w:rsid w:val="008E58E2"/>
    <w:rsid w:val="008E5968"/>
    <w:rsid w:val="008E5B24"/>
    <w:rsid w:val="008E5F9B"/>
    <w:rsid w:val="008E61CE"/>
    <w:rsid w:val="008E62B1"/>
    <w:rsid w:val="008E669A"/>
    <w:rsid w:val="008E698C"/>
    <w:rsid w:val="008E6ACE"/>
    <w:rsid w:val="008E6AFF"/>
    <w:rsid w:val="008E6E56"/>
    <w:rsid w:val="008E7023"/>
    <w:rsid w:val="008E7BC1"/>
    <w:rsid w:val="008E7C29"/>
    <w:rsid w:val="008F01F1"/>
    <w:rsid w:val="008F0EC1"/>
    <w:rsid w:val="008F1D98"/>
    <w:rsid w:val="008F1F8B"/>
    <w:rsid w:val="008F26D7"/>
    <w:rsid w:val="008F2753"/>
    <w:rsid w:val="008F2E85"/>
    <w:rsid w:val="008F3027"/>
    <w:rsid w:val="008F3233"/>
    <w:rsid w:val="008F34D9"/>
    <w:rsid w:val="008F3B8E"/>
    <w:rsid w:val="008F3E56"/>
    <w:rsid w:val="008F47BC"/>
    <w:rsid w:val="008F4D08"/>
    <w:rsid w:val="008F4D2B"/>
    <w:rsid w:val="008F4F89"/>
    <w:rsid w:val="008F5314"/>
    <w:rsid w:val="008F5CCB"/>
    <w:rsid w:val="008F66C7"/>
    <w:rsid w:val="008F68F6"/>
    <w:rsid w:val="008F71A3"/>
    <w:rsid w:val="008F76D8"/>
    <w:rsid w:val="008F7BD8"/>
    <w:rsid w:val="009001AF"/>
    <w:rsid w:val="00900D5C"/>
    <w:rsid w:val="009011D6"/>
    <w:rsid w:val="009011FD"/>
    <w:rsid w:val="0090129F"/>
    <w:rsid w:val="00902253"/>
    <w:rsid w:val="00902486"/>
    <w:rsid w:val="00902494"/>
    <w:rsid w:val="009024F9"/>
    <w:rsid w:val="009026D3"/>
    <w:rsid w:val="0090282A"/>
    <w:rsid w:val="00902A2F"/>
    <w:rsid w:val="00902B39"/>
    <w:rsid w:val="00902C04"/>
    <w:rsid w:val="00902DF5"/>
    <w:rsid w:val="009035A5"/>
    <w:rsid w:val="009036C1"/>
    <w:rsid w:val="009038A6"/>
    <w:rsid w:val="00903966"/>
    <w:rsid w:val="00903AC4"/>
    <w:rsid w:val="00903D82"/>
    <w:rsid w:val="00903FAC"/>
    <w:rsid w:val="0090416C"/>
    <w:rsid w:val="0090431C"/>
    <w:rsid w:val="00904870"/>
    <w:rsid w:val="0090538F"/>
    <w:rsid w:val="009053DD"/>
    <w:rsid w:val="009055A8"/>
    <w:rsid w:val="00905DD7"/>
    <w:rsid w:val="00905E31"/>
    <w:rsid w:val="0090605A"/>
    <w:rsid w:val="009067A4"/>
    <w:rsid w:val="00906DE2"/>
    <w:rsid w:val="00906FDE"/>
    <w:rsid w:val="00907013"/>
    <w:rsid w:val="00907743"/>
    <w:rsid w:val="00907BFF"/>
    <w:rsid w:val="00910238"/>
    <w:rsid w:val="00910504"/>
    <w:rsid w:val="00910781"/>
    <w:rsid w:val="009107F4"/>
    <w:rsid w:val="0091097C"/>
    <w:rsid w:val="00910B47"/>
    <w:rsid w:val="009110EA"/>
    <w:rsid w:val="00911989"/>
    <w:rsid w:val="009124D3"/>
    <w:rsid w:val="00912AA7"/>
    <w:rsid w:val="00912B12"/>
    <w:rsid w:val="00912B8A"/>
    <w:rsid w:val="00912C0A"/>
    <w:rsid w:val="009130FF"/>
    <w:rsid w:val="009133A5"/>
    <w:rsid w:val="009135CA"/>
    <w:rsid w:val="009140F2"/>
    <w:rsid w:val="0091438E"/>
    <w:rsid w:val="00914829"/>
    <w:rsid w:val="00914A35"/>
    <w:rsid w:val="00914A5E"/>
    <w:rsid w:val="00914AD2"/>
    <w:rsid w:val="009153C4"/>
    <w:rsid w:val="00915ECE"/>
    <w:rsid w:val="009162B1"/>
    <w:rsid w:val="00916C6A"/>
    <w:rsid w:val="00916D09"/>
    <w:rsid w:val="009172DF"/>
    <w:rsid w:val="00917321"/>
    <w:rsid w:val="00917479"/>
    <w:rsid w:val="00917D9D"/>
    <w:rsid w:val="00920107"/>
    <w:rsid w:val="00920617"/>
    <w:rsid w:val="00920D70"/>
    <w:rsid w:val="009213EC"/>
    <w:rsid w:val="00921D66"/>
    <w:rsid w:val="00922DAC"/>
    <w:rsid w:val="009230F1"/>
    <w:rsid w:val="00923982"/>
    <w:rsid w:val="00923BE0"/>
    <w:rsid w:val="00923D5E"/>
    <w:rsid w:val="00923E12"/>
    <w:rsid w:val="009242AF"/>
    <w:rsid w:val="009251C5"/>
    <w:rsid w:val="009255F1"/>
    <w:rsid w:val="00926265"/>
    <w:rsid w:val="009264CE"/>
    <w:rsid w:val="00926562"/>
    <w:rsid w:val="009267E2"/>
    <w:rsid w:val="009269E4"/>
    <w:rsid w:val="00926E75"/>
    <w:rsid w:val="00927C93"/>
    <w:rsid w:val="00927CE1"/>
    <w:rsid w:val="009309D6"/>
    <w:rsid w:val="00930B3A"/>
    <w:rsid w:val="00930F0B"/>
    <w:rsid w:val="009315F6"/>
    <w:rsid w:val="00931830"/>
    <w:rsid w:val="00931D73"/>
    <w:rsid w:val="009320C6"/>
    <w:rsid w:val="00932888"/>
    <w:rsid w:val="009328CA"/>
    <w:rsid w:val="00932D04"/>
    <w:rsid w:val="00933885"/>
    <w:rsid w:val="0093397A"/>
    <w:rsid w:val="009347D7"/>
    <w:rsid w:val="00935268"/>
    <w:rsid w:val="00936065"/>
    <w:rsid w:val="009360BD"/>
    <w:rsid w:val="009362BD"/>
    <w:rsid w:val="0093669C"/>
    <w:rsid w:val="0093752E"/>
    <w:rsid w:val="00937F5C"/>
    <w:rsid w:val="00940172"/>
    <w:rsid w:val="00940445"/>
    <w:rsid w:val="00940927"/>
    <w:rsid w:val="009409C3"/>
    <w:rsid w:val="009413A7"/>
    <w:rsid w:val="009413F4"/>
    <w:rsid w:val="009414BE"/>
    <w:rsid w:val="009415F7"/>
    <w:rsid w:val="00942149"/>
    <w:rsid w:val="00942227"/>
    <w:rsid w:val="00942311"/>
    <w:rsid w:val="00942A98"/>
    <w:rsid w:val="00942B41"/>
    <w:rsid w:val="00942EC8"/>
    <w:rsid w:val="00943530"/>
    <w:rsid w:val="00943AB4"/>
    <w:rsid w:val="009440D2"/>
    <w:rsid w:val="00944115"/>
    <w:rsid w:val="009441CC"/>
    <w:rsid w:val="00944370"/>
    <w:rsid w:val="00944539"/>
    <w:rsid w:val="009447C7"/>
    <w:rsid w:val="00944A32"/>
    <w:rsid w:val="00944E6B"/>
    <w:rsid w:val="00945198"/>
    <w:rsid w:val="00945EF9"/>
    <w:rsid w:val="009461FE"/>
    <w:rsid w:val="009464DC"/>
    <w:rsid w:val="00946658"/>
    <w:rsid w:val="009466B9"/>
    <w:rsid w:val="00946F2E"/>
    <w:rsid w:val="00946FE8"/>
    <w:rsid w:val="0094708B"/>
    <w:rsid w:val="00947854"/>
    <w:rsid w:val="0095094B"/>
    <w:rsid w:val="0095159E"/>
    <w:rsid w:val="00951DB5"/>
    <w:rsid w:val="00952669"/>
    <w:rsid w:val="0095266E"/>
    <w:rsid w:val="009532BA"/>
    <w:rsid w:val="009543BF"/>
    <w:rsid w:val="0095478E"/>
    <w:rsid w:val="00954850"/>
    <w:rsid w:val="00954BDD"/>
    <w:rsid w:val="00955BC5"/>
    <w:rsid w:val="00955CF9"/>
    <w:rsid w:val="00955F81"/>
    <w:rsid w:val="0095625A"/>
    <w:rsid w:val="0095670C"/>
    <w:rsid w:val="00956D6E"/>
    <w:rsid w:val="00956E7C"/>
    <w:rsid w:val="0095707F"/>
    <w:rsid w:val="009576A5"/>
    <w:rsid w:val="00960E11"/>
    <w:rsid w:val="00961802"/>
    <w:rsid w:val="0096198F"/>
    <w:rsid w:val="00962106"/>
    <w:rsid w:val="00962C5A"/>
    <w:rsid w:val="00963314"/>
    <w:rsid w:val="0096355E"/>
    <w:rsid w:val="00963896"/>
    <w:rsid w:val="00963BD0"/>
    <w:rsid w:val="00963D00"/>
    <w:rsid w:val="00963DD0"/>
    <w:rsid w:val="0096406A"/>
    <w:rsid w:val="00964174"/>
    <w:rsid w:val="009643B7"/>
    <w:rsid w:val="0096685A"/>
    <w:rsid w:val="00966D98"/>
    <w:rsid w:val="00967448"/>
    <w:rsid w:val="00967926"/>
    <w:rsid w:val="0097061F"/>
    <w:rsid w:val="009706A8"/>
    <w:rsid w:val="00970825"/>
    <w:rsid w:val="0097150D"/>
    <w:rsid w:val="009716F8"/>
    <w:rsid w:val="00971E2E"/>
    <w:rsid w:val="00971EE0"/>
    <w:rsid w:val="009721EB"/>
    <w:rsid w:val="0097277A"/>
    <w:rsid w:val="00972789"/>
    <w:rsid w:val="00973149"/>
    <w:rsid w:val="00973396"/>
    <w:rsid w:val="00973499"/>
    <w:rsid w:val="009735EE"/>
    <w:rsid w:val="009737CA"/>
    <w:rsid w:val="009738E3"/>
    <w:rsid w:val="00973B67"/>
    <w:rsid w:val="00973E77"/>
    <w:rsid w:val="00973F26"/>
    <w:rsid w:val="00973F47"/>
    <w:rsid w:val="0097474E"/>
    <w:rsid w:val="00974D6E"/>
    <w:rsid w:val="00975BD1"/>
    <w:rsid w:val="009760B9"/>
    <w:rsid w:val="009764E1"/>
    <w:rsid w:val="0097698D"/>
    <w:rsid w:val="00976DB7"/>
    <w:rsid w:val="00976E67"/>
    <w:rsid w:val="00976E69"/>
    <w:rsid w:val="00976F9E"/>
    <w:rsid w:val="00976FBE"/>
    <w:rsid w:val="009771A8"/>
    <w:rsid w:val="009777FB"/>
    <w:rsid w:val="009804A2"/>
    <w:rsid w:val="00980507"/>
    <w:rsid w:val="0098090B"/>
    <w:rsid w:val="00980EF6"/>
    <w:rsid w:val="00981410"/>
    <w:rsid w:val="00981460"/>
    <w:rsid w:val="00981869"/>
    <w:rsid w:val="00981A92"/>
    <w:rsid w:val="00981F0C"/>
    <w:rsid w:val="00982093"/>
    <w:rsid w:val="0098219F"/>
    <w:rsid w:val="0098251C"/>
    <w:rsid w:val="009826CD"/>
    <w:rsid w:val="00982B03"/>
    <w:rsid w:val="00982CA7"/>
    <w:rsid w:val="00982EEE"/>
    <w:rsid w:val="0098333A"/>
    <w:rsid w:val="009834FC"/>
    <w:rsid w:val="00983645"/>
    <w:rsid w:val="00983757"/>
    <w:rsid w:val="00984208"/>
    <w:rsid w:val="00984585"/>
    <w:rsid w:val="00984EC0"/>
    <w:rsid w:val="009851DD"/>
    <w:rsid w:val="0098559E"/>
    <w:rsid w:val="00985F0E"/>
    <w:rsid w:val="009861D4"/>
    <w:rsid w:val="009877C7"/>
    <w:rsid w:val="00987868"/>
    <w:rsid w:val="00987A3D"/>
    <w:rsid w:val="00987DDC"/>
    <w:rsid w:val="00990238"/>
    <w:rsid w:val="00990743"/>
    <w:rsid w:val="00990F18"/>
    <w:rsid w:val="00991791"/>
    <w:rsid w:val="009917CA"/>
    <w:rsid w:val="00992193"/>
    <w:rsid w:val="00992EF8"/>
    <w:rsid w:val="00993FEB"/>
    <w:rsid w:val="0099477E"/>
    <w:rsid w:val="009947E8"/>
    <w:rsid w:val="0099487A"/>
    <w:rsid w:val="00994F19"/>
    <w:rsid w:val="009954FE"/>
    <w:rsid w:val="00995DD9"/>
    <w:rsid w:val="00995EEE"/>
    <w:rsid w:val="00995F0C"/>
    <w:rsid w:val="009969BC"/>
    <w:rsid w:val="00996D25"/>
    <w:rsid w:val="009971B8"/>
    <w:rsid w:val="009A0286"/>
    <w:rsid w:val="009A08DC"/>
    <w:rsid w:val="009A0BCB"/>
    <w:rsid w:val="009A0E29"/>
    <w:rsid w:val="009A0EAA"/>
    <w:rsid w:val="009A1306"/>
    <w:rsid w:val="009A1B4B"/>
    <w:rsid w:val="009A1D2B"/>
    <w:rsid w:val="009A1DBE"/>
    <w:rsid w:val="009A26E8"/>
    <w:rsid w:val="009A2B4F"/>
    <w:rsid w:val="009A326C"/>
    <w:rsid w:val="009A32CA"/>
    <w:rsid w:val="009A35DA"/>
    <w:rsid w:val="009A3A2D"/>
    <w:rsid w:val="009A3D00"/>
    <w:rsid w:val="009A3F95"/>
    <w:rsid w:val="009A449B"/>
    <w:rsid w:val="009A45BE"/>
    <w:rsid w:val="009A4A69"/>
    <w:rsid w:val="009A4D7E"/>
    <w:rsid w:val="009A5BB4"/>
    <w:rsid w:val="009A5C2A"/>
    <w:rsid w:val="009A618F"/>
    <w:rsid w:val="009A6305"/>
    <w:rsid w:val="009A65AF"/>
    <w:rsid w:val="009A6671"/>
    <w:rsid w:val="009A6F4C"/>
    <w:rsid w:val="009A6F6E"/>
    <w:rsid w:val="009A708E"/>
    <w:rsid w:val="009A7430"/>
    <w:rsid w:val="009A79D6"/>
    <w:rsid w:val="009A7A96"/>
    <w:rsid w:val="009A7D01"/>
    <w:rsid w:val="009A7F34"/>
    <w:rsid w:val="009B0073"/>
    <w:rsid w:val="009B0088"/>
    <w:rsid w:val="009B020C"/>
    <w:rsid w:val="009B0450"/>
    <w:rsid w:val="009B05A4"/>
    <w:rsid w:val="009B07B3"/>
    <w:rsid w:val="009B0A68"/>
    <w:rsid w:val="009B103A"/>
    <w:rsid w:val="009B151C"/>
    <w:rsid w:val="009B1A0C"/>
    <w:rsid w:val="009B2512"/>
    <w:rsid w:val="009B2CF1"/>
    <w:rsid w:val="009B3389"/>
    <w:rsid w:val="009B351A"/>
    <w:rsid w:val="009B36BB"/>
    <w:rsid w:val="009B390D"/>
    <w:rsid w:val="009B3D66"/>
    <w:rsid w:val="009B3F47"/>
    <w:rsid w:val="009B427A"/>
    <w:rsid w:val="009B49F7"/>
    <w:rsid w:val="009B4B15"/>
    <w:rsid w:val="009B4C98"/>
    <w:rsid w:val="009B4FA3"/>
    <w:rsid w:val="009B5088"/>
    <w:rsid w:val="009B52F3"/>
    <w:rsid w:val="009B550B"/>
    <w:rsid w:val="009B5985"/>
    <w:rsid w:val="009B5B5A"/>
    <w:rsid w:val="009B5E01"/>
    <w:rsid w:val="009B6219"/>
    <w:rsid w:val="009B683B"/>
    <w:rsid w:val="009B758B"/>
    <w:rsid w:val="009B7781"/>
    <w:rsid w:val="009B77C5"/>
    <w:rsid w:val="009C0017"/>
    <w:rsid w:val="009C013A"/>
    <w:rsid w:val="009C02BF"/>
    <w:rsid w:val="009C02CF"/>
    <w:rsid w:val="009C04FB"/>
    <w:rsid w:val="009C081A"/>
    <w:rsid w:val="009C0850"/>
    <w:rsid w:val="009C0D2E"/>
    <w:rsid w:val="009C0E00"/>
    <w:rsid w:val="009C1690"/>
    <w:rsid w:val="009C1708"/>
    <w:rsid w:val="009C1927"/>
    <w:rsid w:val="009C1C4E"/>
    <w:rsid w:val="009C1CB4"/>
    <w:rsid w:val="009C214A"/>
    <w:rsid w:val="009C2235"/>
    <w:rsid w:val="009C24DE"/>
    <w:rsid w:val="009C30A0"/>
    <w:rsid w:val="009C37E2"/>
    <w:rsid w:val="009C39C7"/>
    <w:rsid w:val="009C39F8"/>
    <w:rsid w:val="009C3A72"/>
    <w:rsid w:val="009C405F"/>
    <w:rsid w:val="009C4782"/>
    <w:rsid w:val="009C558B"/>
    <w:rsid w:val="009C582B"/>
    <w:rsid w:val="009C5BB4"/>
    <w:rsid w:val="009C5BBC"/>
    <w:rsid w:val="009C5FD9"/>
    <w:rsid w:val="009C615E"/>
    <w:rsid w:val="009C61F1"/>
    <w:rsid w:val="009C6385"/>
    <w:rsid w:val="009C6A0A"/>
    <w:rsid w:val="009C6ADD"/>
    <w:rsid w:val="009C6E03"/>
    <w:rsid w:val="009C70A7"/>
    <w:rsid w:val="009C7138"/>
    <w:rsid w:val="009C72C1"/>
    <w:rsid w:val="009C7366"/>
    <w:rsid w:val="009C739A"/>
    <w:rsid w:val="009C7566"/>
    <w:rsid w:val="009C78F4"/>
    <w:rsid w:val="009C7AC7"/>
    <w:rsid w:val="009C7EC9"/>
    <w:rsid w:val="009C7EFF"/>
    <w:rsid w:val="009D0359"/>
    <w:rsid w:val="009D05CD"/>
    <w:rsid w:val="009D06AF"/>
    <w:rsid w:val="009D126E"/>
    <w:rsid w:val="009D162E"/>
    <w:rsid w:val="009D198B"/>
    <w:rsid w:val="009D1F07"/>
    <w:rsid w:val="009D2153"/>
    <w:rsid w:val="009D21E3"/>
    <w:rsid w:val="009D234B"/>
    <w:rsid w:val="009D2421"/>
    <w:rsid w:val="009D287D"/>
    <w:rsid w:val="009D2AE5"/>
    <w:rsid w:val="009D32A7"/>
    <w:rsid w:val="009D363E"/>
    <w:rsid w:val="009D3EBF"/>
    <w:rsid w:val="009D41A5"/>
    <w:rsid w:val="009D42B1"/>
    <w:rsid w:val="009D49B8"/>
    <w:rsid w:val="009D4CCC"/>
    <w:rsid w:val="009D5592"/>
    <w:rsid w:val="009D65B6"/>
    <w:rsid w:val="009D69C6"/>
    <w:rsid w:val="009D6A62"/>
    <w:rsid w:val="009D6BA3"/>
    <w:rsid w:val="009D7B30"/>
    <w:rsid w:val="009D7FFC"/>
    <w:rsid w:val="009E010F"/>
    <w:rsid w:val="009E0839"/>
    <w:rsid w:val="009E0AE0"/>
    <w:rsid w:val="009E0FE4"/>
    <w:rsid w:val="009E1300"/>
    <w:rsid w:val="009E13D0"/>
    <w:rsid w:val="009E167B"/>
    <w:rsid w:val="009E16DD"/>
    <w:rsid w:val="009E19C2"/>
    <w:rsid w:val="009E1D1D"/>
    <w:rsid w:val="009E2A0F"/>
    <w:rsid w:val="009E2BA2"/>
    <w:rsid w:val="009E2BDE"/>
    <w:rsid w:val="009E2C6C"/>
    <w:rsid w:val="009E2D72"/>
    <w:rsid w:val="009E3035"/>
    <w:rsid w:val="009E3D18"/>
    <w:rsid w:val="009E3F5E"/>
    <w:rsid w:val="009E43FE"/>
    <w:rsid w:val="009E490B"/>
    <w:rsid w:val="009E4957"/>
    <w:rsid w:val="009E4AD6"/>
    <w:rsid w:val="009E4CB6"/>
    <w:rsid w:val="009E5721"/>
    <w:rsid w:val="009E5861"/>
    <w:rsid w:val="009E5BC7"/>
    <w:rsid w:val="009E5E11"/>
    <w:rsid w:val="009E6BDC"/>
    <w:rsid w:val="009E70F4"/>
    <w:rsid w:val="009E745E"/>
    <w:rsid w:val="009E7F81"/>
    <w:rsid w:val="009F02E8"/>
    <w:rsid w:val="009F06B5"/>
    <w:rsid w:val="009F0748"/>
    <w:rsid w:val="009F07EA"/>
    <w:rsid w:val="009F08D9"/>
    <w:rsid w:val="009F0AB2"/>
    <w:rsid w:val="009F0B6D"/>
    <w:rsid w:val="009F0C66"/>
    <w:rsid w:val="009F0F34"/>
    <w:rsid w:val="009F0FD0"/>
    <w:rsid w:val="009F1205"/>
    <w:rsid w:val="009F1C48"/>
    <w:rsid w:val="009F1D14"/>
    <w:rsid w:val="009F2FE7"/>
    <w:rsid w:val="009F3263"/>
    <w:rsid w:val="009F453E"/>
    <w:rsid w:val="009F4584"/>
    <w:rsid w:val="009F4737"/>
    <w:rsid w:val="009F4F0B"/>
    <w:rsid w:val="009F51F4"/>
    <w:rsid w:val="009F52A0"/>
    <w:rsid w:val="009F5650"/>
    <w:rsid w:val="009F604A"/>
    <w:rsid w:val="009F6258"/>
    <w:rsid w:val="009F637B"/>
    <w:rsid w:val="009F67EF"/>
    <w:rsid w:val="009F6A68"/>
    <w:rsid w:val="009F6B60"/>
    <w:rsid w:val="009F7482"/>
    <w:rsid w:val="00A0006F"/>
    <w:rsid w:val="00A0010A"/>
    <w:rsid w:val="00A00A18"/>
    <w:rsid w:val="00A00E22"/>
    <w:rsid w:val="00A010D1"/>
    <w:rsid w:val="00A01613"/>
    <w:rsid w:val="00A01B63"/>
    <w:rsid w:val="00A01CB1"/>
    <w:rsid w:val="00A01F1C"/>
    <w:rsid w:val="00A021D5"/>
    <w:rsid w:val="00A02393"/>
    <w:rsid w:val="00A02C60"/>
    <w:rsid w:val="00A02F07"/>
    <w:rsid w:val="00A0350D"/>
    <w:rsid w:val="00A03DF5"/>
    <w:rsid w:val="00A04C01"/>
    <w:rsid w:val="00A0523B"/>
    <w:rsid w:val="00A05294"/>
    <w:rsid w:val="00A05B2E"/>
    <w:rsid w:val="00A05DD0"/>
    <w:rsid w:val="00A061FD"/>
    <w:rsid w:val="00A06204"/>
    <w:rsid w:val="00A067A8"/>
    <w:rsid w:val="00A06804"/>
    <w:rsid w:val="00A069CE"/>
    <w:rsid w:val="00A071D1"/>
    <w:rsid w:val="00A0735D"/>
    <w:rsid w:val="00A07770"/>
    <w:rsid w:val="00A07A2B"/>
    <w:rsid w:val="00A1002D"/>
    <w:rsid w:val="00A10107"/>
    <w:rsid w:val="00A11E11"/>
    <w:rsid w:val="00A123F0"/>
    <w:rsid w:val="00A12BFE"/>
    <w:rsid w:val="00A12C67"/>
    <w:rsid w:val="00A1309D"/>
    <w:rsid w:val="00A1330A"/>
    <w:rsid w:val="00A13821"/>
    <w:rsid w:val="00A13833"/>
    <w:rsid w:val="00A1390B"/>
    <w:rsid w:val="00A13FA6"/>
    <w:rsid w:val="00A13FF5"/>
    <w:rsid w:val="00A14007"/>
    <w:rsid w:val="00A14746"/>
    <w:rsid w:val="00A149D0"/>
    <w:rsid w:val="00A15265"/>
    <w:rsid w:val="00A15479"/>
    <w:rsid w:val="00A157CB"/>
    <w:rsid w:val="00A159B4"/>
    <w:rsid w:val="00A15A31"/>
    <w:rsid w:val="00A15A91"/>
    <w:rsid w:val="00A15EB5"/>
    <w:rsid w:val="00A1647C"/>
    <w:rsid w:val="00A16569"/>
    <w:rsid w:val="00A16580"/>
    <w:rsid w:val="00A171BF"/>
    <w:rsid w:val="00A172A4"/>
    <w:rsid w:val="00A17C02"/>
    <w:rsid w:val="00A17D7E"/>
    <w:rsid w:val="00A20123"/>
    <w:rsid w:val="00A20EF8"/>
    <w:rsid w:val="00A2115C"/>
    <w:rsid w:val="00A21B19"/>
    <w:rsid w:val="00A221DC"/>
    <w:rsid w:val="00A22625"/>
    <w:rsid w:val="00A228FF"/>
    <w:rsid w:val="00A23075"/>
    <w:rsid w:val="00A232A1"/>
    <w:rsid w:val="00A23681"/>
    <w:rsid w:val="00A2379D"/>
    <w:rsid w:val="00A239CA"/>
    <w:rsid w:val="00A23FBF"/>
    <w:rsid w:val="00A242AB"/>
    <w:rsid w:val="00A2470E"/>
    <w:rsid w:val="00A2476C"/>
    <w:rsid w:val="00A25481"/>
    <w:rsid w:val="00A25BC5"/>
    <w:rsid w:val="00A25E09"/>
    <w:rsid w:val="00A25E42"/>
    <w:rsid w:val="00A262AA"/>
    <w:rsid w:val="00A264DB"/>
    <w:rsid w:val="00A26988"/>
    <w:rsid w:val="00A26F2C"/>
    <w:rsid w:val="00A273D0"/>
    <w:rsid w:val="00A2743F"/>
    <w:rsid w:val="00A274E9"/>
    <w:rsid w:val="00A2758E"/>
    <w:rsid w:val="00A27E94"/>
    <w:rsid w:val="00A27FA6"/>
    <w:rsid w:val="00A301B8"/>
    <w:rsid w:val="00A30203"/>
    <w:rsid w:val="00A302B9"/>
    <w:rsid w:val="00A30740"/>
    <w:rsid w:val="00A30AF9"/>
    <w:rsid w:val="00A30EF3"/>
    <w:rsid w:val="00A30F56"/>
    <w:rsid w:val="00A31020"/>
    <w:rsid w:val="00A313DD"/>
    <w:rsid w:val="00A319B2"/>
    <w:rsid w:val="00A3269E"/>
    <w:rsid w:val="00A32DDD"/>
    <w:rsid w:val="00A335A2"/>
    <w:rsid w:val="00A33950"/>
    <w:rsid w:val="00A33B80"/>
    <w:rsid w:val="00A3409E"/>
    <w:rsid w:val="00A34301"/>
    <w:rsid w:val="00A34CD0"/>
    <w:rsid w:val="00A35236"/>
    <w:rsid w:val="00A35870"/>
    <w:rsid w:val="00A358C2"/>
    <w:rsid w:val="00A35D92"/>
    <w:rsid w:val="00A35E54"/>
    <w:rsid w:val="00A35EB7"/>
    <w:rsid w:val="00A363E2"/>
    <w:rsid w:val="00A36AF9"/>
    <w:rsid w:val="00A36F48"/>
    <w:rsid w:val="00A370D0"/>
    <w:rsid w:val="00A370F8"/>
    <w:rsid w:val="00A375E6"/>
    <w:rsid w:val="00A3775B"/>
    <w:rsid w:val="00A37FA0"/>
    <w:rsid w:val="00A4036F"/>
    <w:rsid w:val="00A40BF6"/>
    <w:rsid w:val="00A40C09"/>
    <w:rsid w:val="00A40D98"/>
    <w:rsid w:val="00A4128B"/>
    <w:rsid w:val="00A41604"/>
    <w:rsid w:val="00A41741"/>
    <w:rsid w:val="00A418A4"/>
    <w:rsid w:val="00A41A58"/>
    <w:rsid w:val="00A42A58"/>
    <w:rsid w:val="00A42D87"/>
    <w:rsid w:val="00A440C8"/>
    <w:rsid w:val="00A44403"/>
    <w:rsid w:val="00A44699"/>
    <w:rsid w:val="00A446F8"/>
    <w:rsid w:val="00A4484C"/>
    <w:rsid w:val="00A44914"/>
    <w:rsid w:val="00A44D40"/>
    <w:rsid w:val="00A44D7D"/>
    <w:rsid w:val="00A44FF8"/>
    <w:rsid w:val="00A450C5"/>
    <w:rsid w:val="00A45281"/>
    <w:rsid w:val="00A453F4"/>
    <w:rsid w:val="00A454DC"/>
    <w:rsid w:val="00A458C2"/>
    <w:rsid w:val="00A4591B"/>
    <w:rsid w:val="00A45CA1"/>
    <w:rsid w:val="00A4626C"/>
    <w:rsid w:val="00A466AB"/>
    <w:rsid w:val="00A46A1E"/>
    <w:rsid w:val="00A47067"/>
    <w:rsid w:val="00A50140"/>
    <w:rsid w:val="00A501A9"/>
    <w:rsid w:val="00A505F8"/>
    <w:rsid w:val="00A50E8B"/>
    <w:rsid w:val="00A5119D"/>
    <w:rsid w:val="00A518DA"/>
    <w:rsid w:val="00A51A39"/>
    <w:rsid w:val="00A51E45"/>
    <w:rsid w:val="00A51E92"/>
    <w:rsid w:val="00A51F42"/>
    <w:rsid w:val="00A52858"/>
    <w:rsid w:val="00A52C54"/>
    <w:rsid w:val="00A5381E"/>
    <w:rsid w:val="00A53E55"/>
    <w:rsid w:val="00A5402D"/>
    <w:rsid w:val="00A54058"/>
    <w:rsid w:val="00A54098"/>
    <w:rsid w:val="00A540C2"/>
    <w:rsid w:val="00A54371"/>
    <w:rsid w:val="00A54EDD"/>
    <w:rsid w:val="00A55D5C"/>
    <w:rsid w:val="00A55F0C"/>
    <w:rsid w:val="00A56088"/>
    <w:rsid w:val="00A5648D"/>
    <w:rsid w:val="00A56606"/>
    <w:rsid w:val="00A56854"/>
    <w:rsid w:val="00A56895"/>
    <w:rsid w:val="00A56BDE"/>
    <w:rsid w:val="00A56C94"/>
    <w:rsid w:val="00A56CEF"/>
    <w:rsid w:val="00A56D0F"/>
    <w:rsid w:val="00A56D2D"/>
    <w:rsid w:val="00A57315"/>
    <w:rsid w:val="00A579C3"/>
    <w:rsid w:val="00A57D7E"/>
    <w:rsid w:val="00A603B8"/>
    <w:rsid w:val="00A6115E"/>
    <w:rsid w:val="00A61230"/>
    <w:rsid w:val="00A61B8F"/>
    <w:rsid w:val="00A6200F"/>
    <w:rsid w:val="00A63C3D"/>
    <w:rsid w:val="00A63ED5"/>
    <w:rsid w:val="00A647B2"/>
    <w:rsid w:val="00A6518D"/>
    <w:rsid w:val="00A6527F"/>
    <w:rsid w:val="00A6546A"/>
    <w:rsid w:val="00A659CE"/>
    <w:rsid w:val="00A65ADF"/>
    <w:rsid w:val="00A665DD"/>
    <w:rsid w:val="00A66C51"/>
    <w:rsid w:val="00A66FA4"/>
    <w:rsid w:val="00A67649"/>
    <w:rsid w:val="00A6781A"/>
    <w:rsid w:val="00A6789F"/>
    <w:rsid w:val="00A67FBC"/>
    <w:rsid w:val="00A7009F"/>
    <w:rsid w:val="00A708BB"/>
    <w:rsid w:val="00A70D7A"/>
    <w:rsid w:val="00A70E78"/>
    <w:rsid w:val="00A70F5A"/>
    <w:rsid w:val="00A7113B"/>
    <w:rsid w:val="00A712BE"/>
    <w:rsid w:val="00A71502"/>
    <w:rsid w:val="00A716C6"/>
    <w:rsid w:val="00A716FE"/>
    <w:rsid w:val="00A717DB"/>
    <w:rsid w:val="00A71CDC"/>
    <w:rsid w:val="00A71DD0"/>
    <w:rsid w:val="00A72232"/>
    <w:rsid w:val="00A7223F"/>
    <w:rsid w:val="00A727AF"/>
    <w:rsid w:val="00A729B9"/>
    <w:rsid w:val="00A72F35"/>
    <w:rsid w:val="00A73236"/>
    <w:rsid w:val="00A73387"/>
    <w:rsid w:val="00A7371C"/>
    <w:rsid w:val="00A73F4E"/>
    <w:rsid w:val="00A74868"/>
    <w:rsid w:val="00A74C96"/>
    <w:rsid w:val="00A74EB5"/>
    <w:rsid w:val="00A75872"/>
    <w:rsid w:val="00A761FE"/>
    <w:rsid w:val="00A764D5"/>
    <w:rsid w:val="00A76C6A"/>
    <w:rsid w:val="00A76CB0"/>
    <w:rsid w:val="00A77075"/>
    <w:rsid w:val="00A7710F"/>
    <w:rsid w:val="00A7772C"/>
    <w:rsid w:val="00A80795"/>
    <w:rsid w:val="00A808EE"/>
    <w:rsid w:val="00A80B07"/>
    <w:rsid w:val="00A81296"/>
    <w:rsid w:val="00A8158F"/>
    <w:rsid w:val="00A816C1"/>
    <w:rsid w:val="00A816D7"/>
    <w:rsid w:val="00A818E2"/>
    <w:rsid w:val="00A81983"/>
    <w:rsid w:val="00A819B1"/>
    <w:rsid w:val="00A81A02"/>
    <w:rsid w:val="00A81D82"/>
    <w:rsid w:val="00A82C4B"/>
    <w:rsid w:val="00A82E84"/>
    <w:rsid w:val="00A833E7"/>
    <w:rsid w:val="00A8353A"/>
    <w:rsid w:val="00A83767"/>
    <w:rsid w:val="00A841DB"/>
    <w:rsid w:val="00A84EC4"/>
    <w:rsid w:val="00A85669"/>
    <w:rsid w:val="00A859B0"/>
    <w:rsid w:val="00A85A2C"/>
    <w:rsid w:val="00A85CDB"/>
    <w:rsid w:val="00A85F06"/>
    <w:rsid w:val="00A86023"/>
    <w:rsid w:val="00A860B5"/>
    <w:rsid w:val="00A864ED"/>
    <w:rsid w:val="00A8677D"/>
    <w:rsid w:val="00A86A9B"/>
    <w:rsid w:val="00A870BD"/>
    <w:rsid w:val="00A875FC"/>
    <w:rsid w:val="00A8768A"/>
    <w:rsid w:val="00A878AE"/>
    <w:rsid w:val="00A902E2"/>
    <w:rsid w:val="00A906C6"/>
    <w:rsid w:val="00A907CB"/>
    <w:rsid w:val="00A909A8"/>
    <w:rsid w:val="00A90A3E"/>
    <w:rsid w:val="00A90C25"/>
    <w:rsid w:val="00A90C3D"/>
    <w:rsid w:val="00A90FD4"/>
    <w:rsid w:val="00A91303"/>
    <w:rsid w:val="00A9190D"/>
    <w:rsid w:val="00A925FC"/>
    <w:rsid w:val="00A9279C"/>
    <w:rsid w:val="00A92B8F"/>
    <w:rsid w:val="00A92D2A"/>
    <w:rsid w:val="00A93758"/>
    <w:rsid w:val="00A939F0"/>
    <w:rsid w:val="00A942CB"/>
    <w:rsid w:val="00A942ED"/>
    <w:rsid w:val="00A9432B"/>
    <w:rsid w:val="00A94A57"/>
    <w:rsid w:val="00A94B2D"/>
    <w:rsid w:val="00A94EFF"/>
    <w:rsid w:val="00A952DF"/>
    <w:rsid w:val="00A95549"/>
    <w:rsid w:val="00A95759"/>
    <w:rsid w:val="00A959E3"/>
    <w:rsid w:val="00A961F5"/>
    <w:rsid w:val="00A969D3"/>
    <w:rsid w:val="00A96C2D"/>
    <w:rsid w:val="00A96FA2"/>
    <w:rsid w:val="00A97004"/>
    <w:rsid w:val="00A97A3E"/>
    <w:rsid w:val="00A97AD4"/>
    <w:rsid w:val="00A97D2D"/>
    <w:rsid w:val="00AA00C0"/>
    <w:rsid w:val="00AA0235"/>
    <w:rsid w:val="00AA0310"/>
    <w:rsid w:val="00AA06C9"/>
    <w:rsid w:val="00AA0983"/>
    <w:rsid w:val="00AA0AAD"/>
    <w:rsid w:val="00AA11C1"/>
    <w:rsid w:val="00AA1832"/>
    <w:rsid w:val="00AA1FF6"/>
    <w:rsid w:val="00AA212C"/>
    <w:rsid w:val="00AA3764"/>
    <w:rsid w:val="00AA3BB2"/>
    <w:rsid w:val="00AA3F45"/>
    <w:rsid w:val="00AA41F7"/>
    <w:rsid w:val="00AA470B"/>
    <w:rsid w:val="00AA4BDB"/>
    <w:rsid w:val="00AA4EF1"/>
    <w:rsid w:val="00AA512B"/>
    <w:rsid w:val="00AA5153"/>
    <w:rsid w:val="00AA5760"/>
    <w:rsid w:val="00AA5B54"/>
    <w:rsid w:val="00AA62E9"/>
    <w:rsid w:val="00AA70CD"/>
    <w:rsid w:val="00AA72A4"/>
    <w:rsid w:val="00AA7951"/>
    <w:rsid w:val="00AA7BD3"/>
    <w:rsid w:val="00AA7D00"/>
    <w:rsid w:val="00AA7D64"/>
    <w:rsid w:val="00AAD453"/>
    <w:rsid w:val="00AB01BA"/>
    <w:rsid w:val="00AB0B11"/>
    <w:rsid w:val="00AB0C2E"/>
    <w:rsid w:val="00AB1A8A"/>
    <w:rsid w:val="00AB231C"/>
    <w:rsid w:val="00AB23C8"/>
    <w:rsid w:val="00AB24CD"/>
    <w:rsid w:val="00AB2D4F"/>
    <w:rsid w:val="00AB2E55"/>
    <w:rsid w:val="00AB3CC4"/>
    <w:rsid w:val="00AB445E"/>
    <w:rsid w:val="00AB44BF"/>
    <w:rsid w:val="00AB48BC"/>
    <w:rsid w:val="00AB556D"/>
    <w:rsid w:val="00AB5732"/>
    <w:rsid w:val="00AB589F"/>
    <w:rsid w:val="00AB6854"/>
    <w:rsid w:val="00AB69DA"/>
    <w:rsid w:val="00AB70C5"/>
    <w:rsid w:val="00AB75EF"/>
    <w:rsid w:val="00AC0DE1"/>
    <w:rsid w:val="00AC114F"/>
    <w:rsid w:val="00AC125E"/>
    <w:rsid w:val="00AC126B"/>
    <w:rsid w:val="00AC1421"/>
    <w:rsid w:val="00AC1475"/>
    <w:rsid w:val="00AC175D"/>
    <w:rsid w:val="00AC1CF1"/>
    <w:rsid w:val="00AC27F9"/>
    <w:rsid w:val="00AC2BB4"/>
    <w:rsid w:val="00AC2C9C"/>
    <w:rsid w:val="00AC2CBB"/>
    <w:rsid w:val="00AC2DA6"/>
    <w:rsid w:val="00AC2E39"/>
    <w:rsid w:val="00AC33DF"/>
    <w:rsid w:val="00AC340D"/>
    <w:rsid w:val="00AC38AD"/>
    <w:rsid w:val="00AC3AB5"/>
    <w:rsid w:val="00AC3ACC"/>
    <w:rsid w:val="00AC3C32"/>
    <w:rsid w:val="00AC3D5E"/>
    <w:rsid w:val="00AC3DC0"/>
    <w:rsid w:val="00AC42AA"/>
    <w:rsid w:val="00AC4602"/>
    <w:rsid w:val="00AC4AC6"/>
    <w:rsid w:val="00AC4C19"/>
    <w:rsid w:val="00AC4EF2"/>
    <w:rsid w:val="00AC5222"/>
    <w:rsid w:val="00AC5512"/>
    <w:rsid w:val="00AC5BD9"/>
    <w:rsid w:val="00AC6211"/>
    <w:rsid w:val="00AC6457"/>
    <w:rsid w:val="00AC6587"/>
    <w:rsid w:val="00AC70C1"/>
    <w:rsid w:val="00AC77D5"/>
    <w:rsid w:val="00AC7C54"/>
    <w:rsid w:val="00AD0155"/>
    <w:rsid w:val="00AD0363"/>
    <w:rsid w:val="00AD05CF"/>
    <w:rsid w:val="00AD0687"/>
    <w:rsid w:val="00AD07B7"/>
    <w:rsid w:val="00AD0A81"/>
    <w:rsid w:val="00AD0C2F"/>
    <w:rsid w:val="00AD13FE"/>
    <w:rsid w:val="00AD1601"/>
    <w:rsid w:val="00AD1609"/>
    <w:rsid w:val="00AD16CE"/>
    <w:rsid w:val="00AD1AB2"/>
    <w:rsid w:val="00AD1D45"/>
    <w:rsid w:val="00AD2373"/>
    <w:rsid w:val="00AD2AF0"/>
    <w:rsid w:val="00AD2D69"/>
    <w:rsid w:val="00AD3890"/>
    <w:rsid w:val="00AD3E9F"/>
    <w:rsid w:val="00AD3F82"/>
    <w:rsid w:val="00AD4669"/>
    <w:rsid w:val="00AD482C"/>
    <w:rsid w:val="00AD5881"/>
    <w:rsid w:val="00AD5E2C"/>
    <w:rsid w:val="00AD5F74"/>
    <w:rsid w:val="00AD6AFD"/>
    <w:rsid w:val="00AD6FF8"/>
    <w:rsid w:val="00AD70F6"/>
    <w:rsid w:val="00AD7910"/>
    <w:rsid w:val="00AE0BD3"/>
    <w:rsid w:val="00AE1130"/>
    <w:rsid w:val="00AE11CC"/>
    <w:rsid w:val="00AE1210"/>
    <w:rsid w:val="00AE144C"/>
    <w:rsid w:val="00AE15E7"/>
    <w:rsid w:val="00AE1862"/>
    <w:rsid w:val="00AE1D76"/>
    <w:rsid w:val="00AE1EB9"/>
    <w:rsid w:val="00AE2510"/>
    <w:rsid w:val="00AE2671"/>
    <w:rsid w:val="00AE29AD"/>
    <w:rsid w:val="00AE2ADF"/>
    <w:rsid w:val="00AE2DC1"/>
    <w:rsid w:val="00AE34F0"/>
    <w:rsid w:val="00AE36C5"/>
    <w:rsid w:val="00AE393C"/>
    <w:rsid w:val="00AE3F36"/>
    <w:rsid w:val="00AE3FFD"/>
    <w:rsid w:val="00AE45DF"/>
    <w:rsid w:val="00AE4AB0"/>
    <w:rsid w:val="00AE4E6E"/>
    <w:rsid w:val="00AE5155"/>
    <w:rsid w:val="00AE51BB"/>
    <w:rsid w:val="00AE5B10"/>
    <w:rsid w:val="00AE5C2C"/>
    <w:rsid w:val="00AE5D31"/>
    <w:rsid w:val="00AE5F3E"/>
    <w:rsid w:val="00AE60A5"/>
    <w:rsid w:val="00AE62DB"/>
    <w:rsid w:val="00AE64E9"/>
    <w:rsid w:val="00AE6857"/>
    <w:rsid w:val="00AE68F5"/>
    <w:rsid w:val="00AE6A5A"/>
    <w:rsid w:val="00AE6EAF"/>
    <w:rsid w:val="00AE76F6"/>
    <w:rsid w:val="00AE7DCA"/>
    <w:rsid w:val="00AE7EC9"/>
    <w:rsid w:val="00AF01CC"/>
    <w:rsid w:val="00AF055F"/>
    <w:rsid w:val="00AF0E53"/>
    <w:rsid w:val="00AF115E"/>
    <w:rsid w:val="00AF1C13"/>
    <w:rsid w:val="00AF1F5F"/>
    <w:rsid w:val="00AF25C0"/>
    <w:rsid w:val="00AF2981"/>
    <w:rsid w:val="00AF2C28"/>
    <w:rsid w:val="00AF328B"/>
    <w:rsid w:val="00AF42C8"/>
    <w:rsid w:val="00AF4FCA"/>
    <w:rsid w:val="00AF5276"/>
    <w:rsid w:val="00AF53A7"/>
    <w:rsid w:val="00AF5947"/>
    <w:rsid w:val="00AF6123"/>
    <w:rsid w:val="00AF70C4"/>
    <w:rsid w:val="00AF765F"/>
    <w:rsid w:val="00AF76FC"/>
    <w:rsid w:val="00AF79C3"/>
    <w:rsid w:val="00AF7FDD"/>
    <w:rsid w:val="00B00906"/>
    <w:rsid w:val="00B0139C"/>
    <w:rsid w:val="00B014BE"/>
    <w:rsid w:val="00B01594"/>
    <w:rsid w:val="00B017B5"/>
    <w:rsid w:val="00B0182A"/>
    <w:rsid w:val="00B022D5"/>
    <w:rsid w:val="00B03852"/>
    <w:rsid w:val="00B03F71"/>
    <w:rsid w:val="00B04E95"/>
    <w:rsid w:val="00B05DF9"/>
    <w:rsid w:val="00B0604B"/>
    <w:rsid w:val="00B061D8"/>
    <w:rsid w:val="00B06233"/>
    <w:rsid w:val="00B06377"/>
    <w:rsid w:val="00B063A2"/>
    <w:rsid w:val="00B0682C"/>
    <w:rsid w:val="00B06B62"/>
    <w:rsid w:val="00B06B7A"/>
    <w:rsid w:val="00B079A6"/>
    <w:rsid w:val="00B1041B"/>
    <w:rsid w:val="00B10E02"/>
    <w:rsid w:val="00B1107B"/>
    <w:rsid w:val="00B111AF"/>
    <w:rsid w:val="00B1215F"/>
    <w:rsid w:val="00B12252"/>
    <w:rsid w:val="00B123E4"/>
    <w:rsid w:val="00B1258A"/>
    <w:rsid w:val="00B12593"/>
    <w:rsid w:val="00B127C7"/>
    <w:rsid w:val="00B12B0A"/>
    <w:rsid w:val="00B13054"/>
    <w:rsid w:val="00B132F7"/>
    <w:rsid w:val="00B142A8"/>
    <w:rsid w:val="00B142AC"/>
    <w:rsid w:val="00B14500"/>
    <w:rsid w:val="00B14762"/>
    <w:rsid w:val="00B149E6"/>
    <w:rsid w:val="00B14C19"/>
    <w:rsid w:val="00B15116"/>
    <w:rsid w:val="00B15A6D"/>
    <w:rsid w:val="00B15F92"/>
    <w:rsid w:val="00B160F9"/>
    <w:rsid w:val="00B161A6"/>
    <w:rsid w:val="00B1627C"/>
    <w:rsid w:val="00B16374"/>
    <w:rsid w:val="00B16BAC"/>
    <w:rsid w:val="00B17190"/>
    <w:rsid w:val="00B176A5"/>
    <w:rsid w:val="00B17F70"/>
    <w:rsid w:val="00B200AF"/>
    <w:rsid w:val="00B205CD"/>
    <w:rsid w:val="00B205ED"/>
    <w:rsid w:val="00B2090C"/>
    <w:rsid w:val="00B20BB5"/>
    <w:rsid w:val="00B20E0C"/>
    <w:rsid w:val="00B2139A"/>
    <w:rsid w:val="00B2161C"/>
    <w:rsid w:val="00B221A4"/>
    <w:rsid w:val="00B2299E"/>
    <w:rsid w:val="00B22C44"/>
    <w:rsid w:val="00B22D85"/>
    <w:rsid w:val="00B237D3"/>
    <w:rsid w:val="00B23B94"/>
    <w:rsid w:val="00B2401F"/>
    <w:rsid w:val="00B24608"/>
    <w:rsid w:val="00B24C9F"/>
    <w:rsid w:val="00B24D41"/>
    <w:rsid w:val="00B258CC"/>
    <w:rsid w:val="00B25A64"/>
    <w:rsid w:val="00B25C6C"/>
    <w:rsid w:val="00B25EAF"/>
    <w:rsid w:val="00B26576"/>
    <w:rsid w:val="00B2676D"/>
    <w:rsid w:val="00B26B55"/>
    <w:rsid w:val="00B2700F"/>
    <w:rsid w:val="00B272EC"/>
    <w:rsid w:val="00B276B8"/>
    <w:rsid w:val="00B27808"/>
    <w:rsid w:val="00B27B03"/>
    <w:rsid w:val="00B27B30"/>
    <w:rsid w:val="00B3047E"/>
    <w:rsid w:val="00B30C24"/>
    <w:rsid w:val="00B30C6A"/>
    <w:rsid w:val="00B30F13"/>
    <w:rsid w:val="00B311DA"/>
    <w:rsid w:val="00B31A73"/>
    <w:rsid w:val="00B31D08"/>
    <w:rsid w:val="00B32077"/>
    <w:rsid w:val="00B320AE"/>
    <w:rsid w:val="00B3274B"/>
    <w:rsid w:val="00B327B1"/>
    <w:rsid w:val="00B327D9"/>
    <w:rsid w:val="00B32E76"/>
    <w:rsid w:val="00B3318B"/>
    <w:rsid w:val="00B331A6"/>
    <w:rsid w:val="00B331E6"/>
    <w:rsid w:val="00B336F2"/>
    <w:rsid w:val="00B33E51"/>
    <w:rsid w:val="00B33E7D"/>
    <w:rsid w:val="00B33F12"/>
    <w:rsid w:val="00B34496"/>
    <w:rsid w:val="00B34AEE"/>
    <w:rsid w:val="00B34E07"/>
    <w:rsid w:val="00B3514D"/>
    <w:rsid w:val="00B3515F"/>
    <w:rsid w:val="00B351E4"/>
    <w:rsid w:val="00B36488"/>
    <w:rsid w:val="00B365EF"/>
    <w:rsid w:val="00B36B0F"/>
    <w:rsid w:val="00B37563"/>
    <w:rsid w:val="00B37E6B"/>
    <w:rsid w:val="00B405B1"/>
    <w:rsid w:val="00B426DB"/>
    <w:rsid w:val="00B42840"/>
    <w:rsid w:val="00B429C0"/>
    <w:rsid w:val="00B43008"/>
    <w:rsid w:val="00B432DB"/>
    <w:rsid w:val="00B433C4"/>
    <w:rsid w:val="00B436DE"/>
    <w:rsid w:val="00B43914"/>
    <w:rsid w:val="00B4462B"/>
    <w:rsid w:val="00B44759"/>
    <w:rsid w:val="00B447BD"/>
    <w:rsid w:val="00B4493E"/>
    <w:rsid w:val="00B44A3B"/>
    <w:rsid w:val="00B44A87"/>
    <w:rsid w:val="00B44B67"/>
    <w:rsid w:val="00B455AF"/>
    <w:rsid w:val="00B45613"/>
    <w:rsid w:val="00B45D75"/>
    <w:rsid w:val="00B460FA"/>
    <w:rsid w:val="00B4616A"/>
    <w:rsid w:val="00B46307"/>
    <w:rsid w:val="00B46461"/>
    <w:rsid w:val="00B46E4A"/>
    <w:rsid w:val="00B473CE"/>
    <w:rsid w:val="00B4757B"/>
    <w:rsid w:val="00B47631"/>
    <w:rsid w:val="00B47B06"/>
    <w:rsid w:val="00B47BA8"/>
    <w:rsid w:val="00B50787"/>
    <w:rsid w:val="00B50C49"/>
    <w:rsid w:val="00B51363"/>
    <w:rsid w:val="00B513E9"/>
    <w:rsid w:val="00B51880"/>
    <w:rsid w:val="00B524BB"/>
    <w:rsid w:val="00B52FD0"/>
    <w:rsid w:val="00B538D5"/>
    <w:rsid w:val="00B5419C"/>
    <w:rsid w:val="00B54491"/>
    <w:rsid w:val="00B54742"/>
    <w:rsid w:val="00B54874"/>
    <w:rsid w:val="00B55BFD"/>
    <w:rsid w:val="00B56273"/>
    <w:rsid w:val="00B563E5"/>
    <w:rsid w:val="00B56438"/>
    <w:rsid w:val="00B564DE"/>
    <w:rsid w:val="00B5678A"/>
    <w:rsid w:val="00B569ED"/>
    <w:rsid w:val="00B56C86"/>
    <w:rsid w:val="00B57345"/>
    <w:rsid w:val="00B57631"/>
    <w:rsid w:val="00B57727"/>
    <w:rsid w:val="00B57792"/>
    <w:rsid w:val="00B57D86"/>
    <w:rsid w:val="00B60507"/>
    <w:rsid w:val="00B6055F"/>
    <w:rsid w:val="00B6070D"/>
    <w:rsid w:val="00B60A6A"/>
    <w:rsid w:val="00B60BBA"/>
    <w:rsid w:val="00B61256"/>
    <w:rsid w:val="00B612DA"/>
    <w:rsid w:val="00B6180A"/>
    <w:rsid w:val="00B620C1"/>
    <w:rsid w:val="00B62199"/>
    <w:rsid w:val="00B62252"/>
    <w:rsid w:val="00B6264F"/>
    <w:rsid w:val="00B6342A"/>
    <w:rsid w:val="00B635CA"/>
    <w:rsid w:val="00B636D0"/>
    <w:rsid w:val="00B63EA6"/>
    <w:rsid w:val="00B63EFF"/>
    <w:rsid w:val="00B6407F"/>
    <w:rsid w:val="00B64187"/>
    <w:rsid w:val="00B645AF"/>
    <w:rsid w:val="00B645B8"/>
    <w:rsid w:val="00B64952"/>
    <w:rsid w:val="00B64981"/>
    <w:rsid w:val="00B64CEF"/>
    <w:rsid w:val="00B64D6B"/>
    <w:rsid w:val="00B64ED7"/>
    <w:rsid w:val="00B65676"/>
    <w:rsid w:val="00B657A3"/>
    <w:rsid w:val="00B65AFA"/>
    <w:rsid w:val="00B66007"/>
    <w:rsid w:val="00B702E1"/>
    <w:rsid w:val="00B70CC7"/>
    <w:rsid w:val="00B70EFD"/>
    <w:rsid w:val="00B715E3"/>
    <w:rsid w:val="00B71811"/>
    <w:rsid w:val="00B71996"/>
    <w:rsid w:val="00B71BA4"/>
    <w:rsid w:val="00B71DFB"/>
    <w:rsid w:val="00B71F03"/>
    <w:rsid w:val="00B72621"/>
    <w:rsid w:val="00B7282F"/>
    <w:rsid w:val="00B73641"/>
    <w:rsid w:val="00B73749"/>
    <w:rsid w:val="00B7381C"/>
    <w:rsid w:val="00B73947"/>
    <w:rsid w:val="00B74013"/>
    <w:rsid w:val="00B74034"/>
    <w:rsid w:val="00B742F1"/>
    <w:rsid w:val="00B7460F"/>
    <w:rsid w:val="00B7470C"/>
    <w:rsid w:val="00B7473E"/>
    <w:rsid w:val="00B74C1E"/>
    <w:rsid w:val="00B74C22"/>
    <w:rsid w:val="00B74DC7"/>
    <w:rsid w:val="00B74E37"/>
    <w:rsid w:val="00B74F72"/>
    <w:rsid w:val="00B75BDA"/>
    <w:rsid w:val="00B75C58"/>
    <w:rsid w:val="00B76197"/>
    <w:rsid w:val="00B76257"/>
    <w:rsid w:val="00B76507"/>
    <w:rsid w:val="00B76643"/>
    <w:rsid w:val="00B76C29"/>
    <w:rsid w:val="00B7719B"/>
    <w:rsid w:val="00B77558"/>
    <w:rsid w:val="00B776E0"/>
    <w:rsid w:val="00B77C02"/>
    <w:rsid w:val="00B80156"/>
    <w:rsid w:val="00B80471"/>
    <w:rsid w:val="00B80798"/>
    <w:rsid w:val="00B808D6"/>
    <w:rsid w:val="00B8145D"/>
    <w:rsid w:val="00B8163C"/>
    <w:rsid w:val="00B81654"/>
    <w:rsid w:val="00B8172C"/>
    <w:rsid w:val="00B81C23"/>
    <w:rsid w:val="00B82117"/>
    <w:rsid w:val="00B82DD9"/>
    <w:rsid w:val="00B8319D"/>
    <w:rsid w:val="00B8353E"/>
    <w:rsid w:val="00B83696"/>
    <w:rsid w:val="00B836ED"/>
    <w:rsid w:val="00B8375B"/>
    <w:rsid w:val="00B83940"/>
    <w:rsid w:val="00B83A6D"/>
    <w:rsid w:val="00B83FF0"/>
    <w:rsid w:val="00B8405F"/>
    <w:rsid w:val="00B846D1"/>
    <w:rsid w:val="00B8493F"/>
    <w:rsid w:val="00B84B6D"/>
    <w:rsid w:val="00B84EF8"/>
    <w:rsid w:val="00B851B4"/>
    <w:rsid w:val="00B8575C"/>
    <w:rsid w:val="00B85838"/>
    <w:rsid w:val="00B85B8A"/>
    <w:rsid w:val="00B86252"/>
    <w:rsid w:val="00B86335"/>
    <w:rsid w:val="00B867C1"/>
    <w:rsid w:val="00B86D7C"/>
    <w:rsid w:val="00B86E5D"/>
    <w:rsid w:val="00B902C8"/>
    <w:rsid w:val="00B906D8"/>
    <w:rsid w:val="00B90813"/>
    <w:rsid w:val="00B91770"/>
    <w:rsid w:val="00B9190C"/>
    <w:rsid w:val="00B91D9F"/>
    <w:rsid w:val="00B924FE"/>
    <w:rsid w:val="00B92B03"/>
    <w:rsid w:val="00B9307E"/>
    <w:rsid w:val="00B93418"/>
    <w:rsid w:val="00B935B8"/>
    <w:rsid w:val="00B93BD6"/>
    <w:rsid w:val="00B93DA7"/>
    <w:rsid w:val="00B940A2"/>
    <w:rsid w:val="00B94299"/>
    <w:rsid w:val="00B94EF5"/>
    <w:rsid w:val="00B9523F"/>
    <w:rsid w:val="00B95458"/>
    <w:rsid w:val="00B9575D"/>
    <w:rsid w:val="00B95B0D"/>
    <w:rsid w:val="00B96592"/>
    <w:rsid w:val="00B9679E"/>
    <w:rsid w:val="00B96D8E"/>
    <w:rsid w:val="00B96FD9"/>
    <w:rsid w:val="00B97215"/>
    <w:rsid w:val="00B974FE"/>
    <w:rsid w:val="00B97797"/>
    <w:rsid w:val="00B97BA2"/>
    <w:rsid w:val="00BA02BC"/>
    <w:rsid w:val="00BA02C2"/>
    <w:rsid w:val="00BA04C3"/>
    <w:rsid w:val="00BA05BD"/>
    <w:rsid w:val="00BA079B"/>
    <w:rsid w:val="00BA0BD3"/>
    <w:rsid w:val="00BA13B8"/>
    <w:rsid w:val="00BA1A40"/>
    <w:rsid w:val="00BA2261"/>
    <w:rsid w:val="00BA30F0"/>
    <w:rsid w:val="00BA3256"/>
    <w:rsid w:val="00BA3304"/>
    <w:rsid w:val="00BA34E2"/>
    <w:rsid w:val="00BA380A"/>
    <w:rsid w:val="00BA3B2E"/>
    <w:rsid w:val="00BA46B1"/>
    <w:rsid w:val="00BA499D"/>
    <w:rsid w:val="00BA4D99"/>
    <w:rsid w:val="00BA5209"/>
    <w:rsid w:val="00BA54A8"/>
    <w:rsid w:val="00BA55FA"/>
    <w:rsid w:val="00BA5A02"/>
    <w:rsid w:val="00BA5D50"/>
    <w:rsid w:val="00BA5F8B"/>
    <w:rsid w:val="00BA62F5"/>
    <w:rsid w:val="00BA663E"/>
    <w:rsid w:val="00BA677C"/>
    <w:rsid w:val="00BA6798"/>
    <w:rsid w:val="00BA6837"/>
    <w:rsid w:val="00BA69F5"/>
    <w:rsid w:val="00BA72F9"/>
    <w:rsid w:val="00BA77EE"/>
    <w:rsid w:val="00BB0117"/>
    <w:rsid w:val="00BB0404"/>
    <w:rsid w:val="00BB064E"/>
    <w:rsid w:val="00BB0ED0"/>
    <w:rsid w:val="00BB1A01"/>
    <w:rsid w:val="00BB1F33"/>
    <w:rsid w:val="00BB2378"/>
    <w:rsid w:val="00BB2444"/>
    <w:rsid w:val="00BB2DC6"/>
    <w:rsid w:val="00BB3143"/>
    <w:rsid w:val="00BB3C04"/>
    <w:rsid w:val="00BB3CE7"/>
    <w:rsid w:val="00BB4069"/>
    <w:rsid w:val="00BB4095"/>
    <w:rsid w:val="00BB423A"/>
    <w:rsid w:val="00BB4ADC"/>
    <w:rsid w:val="00BB4E2E"/>
    <w:rsid w:val="00BB50C2"/>
    <w:rsid w:val="00BB5267"/>
    <w:rsid w:val="00BB5761"/>
    <w:rsid w:val="00BB5A95"/>
    <w:rsid w:val="00BB5A9C"/>
    <w:rsid w:val="00BB5D0C"/>
    <w:rsid w:val="00BB632E"/>
    <w:rsid w:val="00BB65A0"/>
    <w:rsid w:val="00BB6793"/>
    <w:rsid w:val="00BB6B03"/>
    <w:rsid w:val="00BB6C42"/>
    <w:rsid w:val="00BB6C60"/>
    <w:rsid w:val="00BB6CF6"/>
    <w:rsid w:val="00BB7768"/>
    <w:rsid w:val="00BB7B60"/>
    <w:rsid w:val="00BC019E"/>
    <w:rsid w:val="00BC022B"/>
    <w:rsid w:val="00BC05E5"/>
    <w:rsid w:val="00BC1422"/>
    <w:rsid w:val="00BC177C"/>
    <w:rsid w:val="00BC17AB"/>
    <w:rsid w:val="00BC188C"/>
    <w:rsid w:val="00BC22D2"/>
    <w:rsid w:val="00BC29A2"/>
    <w:rsid w:val="00BC2D3C"/>
    <w:rsid w:val="00BC31AB"/>
    <w:rsid w:val="00BC333E"/>
    <w:rsid w:val="00BC35A4"/>
    <w:rsid w:val="00BC3730"/>
    <w:rsid w:val="00BC3F23"/>
    <w:rsid w:val="00BC4175"/>
    <w:rsid w:val="00BC4560"/>
    <w:rsid w:val="00BC45B6"/>
    <w:rsid w:val="00BC48B6"/>
    <w:rsid w:val="00BC4A80"/>
    <w:rsid w:val="00BC4ACE"/>
    <w:rsid w:val="00BC5887"/>
    <w:rsid w:val="00BC645E"/>
    <w:rsid w:val="00BC67AD"/>
    <w:rsid w:val="00BC6C3F"/>
    <w:rsid w:val="00BC70D6"/>
    <w:rsid w:val="00BC770A"/>
    <w:rsid w:val="00BD042E"/>
    <w:rsid w:val="00BD05B6"/>
    <w:rsid w:val="00BD0673"/>
    <w:rsid w:val="00BD1687"/>
    <w:rsid w:val="00BD1BB8"/>
    <w:rsid w:val="00BD1DEA"/>
    <w:rsid w:val="00BD20E3"/>
    <w:rsid w:val="00BD23AF"/>
    <w:rsid w:val="00BD2AB6"/>
    <w:rsid w:val="00BD2E29"/>
    <w:rsid w:val="00BD308A"/>
    <w:rsid w:val="00BD3817"/>
    <w:rsid w:val="00BD401E"/>
    <w:rsid w:val="00BD44DE"/>
    <w:rsid w:val="00BD4810"/>
    <w:rsid w:val="00BD4A11"/>
    <w:rsid w:val="00BD4DAC"/>
    <w:rsid w:val="00BD547D"/>
    <w:rsid w:val="00BD584A"/>
    <w:rsid w:val="00BD587A"/>
    <w:rsid w:val="00BD5909"/>
    <w:rsid w:val="00BD5FB4"/>
    <w:rsid w:val="00BD6401"/>
    <w:rsid w:val="00BD773A"/>
    <w:rsid w:val="00BD7828"/>
    <w:rsid w:val="00BD78D0"/>
    <w:rsid w:val="00BD7F9B"/>
    <w:rsid w:val="00BE0045"/>
    <w:rsid w:val="00BE0307"/>
    <w:rsid w:val="00BE0BC9"/>
    <w:rsid w:val="00BE13AA"/>
    <w:rsid w:val="00BE21AD"/>
    <w:rsid w:val="00BE2346"/>
    <w:rsid w:val="00BE269B"/>
    <w:rsid w:val="00BE277C"/>
    <w:rsid w:val="00BE32CB"/>
    <w:rsid w:val="00BE3515"/>
    <w:rsid w:val="00BE3887"/>
    <w:rsid w:val="00BE3958"/>
    <w:rsid w:val="00BE3FA2"/>
    <w:rsid w:val="00BE40B0"/>
    <w:rsid w:val="00BE40EE"/>
    <w:rsid w:val="00BE4277"/>
    <w:rsid w:val="00BE4ACE"/>
    <w:rsid w:val="00BE4BE2"/>
    <w:rsid w:val="00BE4DB7"/>
    <w:rsid w:val="00BE4EAE"/>
    <w:rsid w:val="00BE4F20"/>
    <w:rsid w:val="00BE5019"/>
    <w:rsid w:val="00BE5120"/>
    <w:rsid w:val="00BE5EC1"/>
    <w:rsid w:val="00BE6742"/>
    <w:rsid w:val="00BE71F5"/>
    <w:rsid w:val="00BE742C"/>
    <w:rsid w:val="00BE758F"/>
    <w:rsid w:val="00BE79D8"/>
    <w:rsid w:val="00BE7A78"/>
    <w:rsid w:val="00BE7C33"/>
    <w:rsid w:val="00BF01B5"/>
    <w:rsid w:val="00BF0EBE"/>
    <w:rsid w:val="00BF1864"/>
    <w:rsid w:val="00BF1FA0"/>
    <w:rsid w:val="00BF277F"/>
    <w:rsid w:val="00BF28DB"/>
    <w:rsid w:val="00BF3136"/>
    <w:rsid w:val="00BF32DB"/>
    <w:rsid w:val="00BF3850"/>
    <w:rsid w:val="00BF38F2"/>
    <w:rsid w:val="00BF3C3F"/>
    <w:rsid w:val="00BF3F8B"/>
    <w:rsid w:val="00BF541C"/>
    <w:rsid w:val="00BF56CA"/>
    <w:rsid w:val="00BF5C6B"/>
    <w:rsid w:val="00BF62FA"/>
    <w:rsid w:val="00BF64BB"/>
    <w:rsid w:val="00BF67CC"/>
    <w:rsid w:val="00BF6997"/>
    <w:rsid w:val="00BF6BA9"/>
    <w:rsid w:val="00BF6BB1"/>
    <w:rsid w:val="00BF7777"/>
    <w:rsid w:val="00BF7861"/>
    <w:rsid w:val="00BF7926"/>
    <w:rsid w:val="00C0091E"/>
    <w:rsid w:val="00C0096B"/>
    <w:rsid w:val="00C0100F"/>
    <w:rsid w:val="00C01190"/>
    <w:rsid w:val="00C01993"/>
    <w:rsid w:val="00C019E0"/>
    <w:rsid w:val="00C01B17"/>
    <w:rsid w:val="00C02159"/>
    <w:rsid w:val="00C022E4"/>
    <w:rsid w:val="00C0293D"/>
    <w:rsid w:val="00C0294F"/>
    <w:rsid w:val="00C02CDC"/>
    <w:rsid w:val="00C0304D"/>
    <w:rsid w:val="00C03A71"/>
    <w:rsid w:val="00C03D5B"/>
    <w:rsid w:val="00C0435F"/>
    <w:rsid w:val="00C04422"/>
    <w:rsid w:val="00C04578"/>
    <w:rsid w:val="00C045FE"/>
    <w:rsid w:val="00C04E2E"/>
    <w:rsid w:val="00C04E56"/>
    <w:rsid w:val="00C04F67"/>
    <w:rsid w:val="00C05124"/>
    <w:rsid w:val="00C05537"/>
    <w:rsid w:val="00C056D6"/>
    <w:rsid w:val="00C057BD"/>
    <w:rsid w:val="00C059C4"/>
    <w:rsid w:val="00C05AF5"/>
    <w:rsid w:val="00C05DBE"/>
    <w:rsid w:val="00C05F2F"/>
    <w:rsid w:val="00C0639F"/>
    <w:rsid w:val="00C064EA"/>
    <w:rsid w:val="00C073A3"/>
    <w:rsid w:val="00C07D5C"/>
    <w:rsid w:val="00C07DD0"/>
    <w:rsid w:val="00C10001"/>
    <w:rsid w:val="00C107AA"/>
    <w:rsid w:val="00C10FF4"/>
    <w:rsid w:val="00C112E7"/>
    <w:rsid w:val="00C117D0"/>
    <w:rsid w:val="00C11AF4"/>
    <w:rsid w:val="00C11B43"/>
    <w:rsid w:val="00C11C36"/>
    <w:rsid w:val="00C12063"/>
    <w:rsid w:val="00C128B9"/>
    <w:rsid w:val="00C1305D"/>
    <w:rsid w:val="00C134D5"/>
    <w:rsid w:val="00C13A76"/>
    <w:rsid w:val="00C13E73"/>
    <w:rsid w:val="00C141D8"/>
    <w:rsid w:val="00C14A9B"/>
    <w:rsid w:val="00C14EB5"/>
    <w:rsid w:val="00C1585A"/>
    <w:rsid w:val="00C158BC"/>
    <w:rsid w:val="00C15F7D"/>
    <w:rsid w:val="00C15FBB"/>
    <w:rsid w:val="00C1667A"/>
    <w:rsid w:val="00C17006"/>
    <w:rsid w:val="00C1781F"/>
    <w:rsid w:val="00C17AE7"/>
    <w:rsid w:val="00C17B01"/>
    <w:rsid w:val="00C17F00"/>
    <w:rsid w:val="00C201EC"/>
    <w:rsid w:val="00C20CFC"/>
    <w:rsid w:val="00C217AD"/>
    <w:rsid w:val="00C217B8"/>
    <w:rsid w:val="00C21D17"/>
    <w:rsid w:val="00C22214"/>
    <w:rsid w:val="00C22536"/>
    <w:rsid w:val="00C225EE"/>
    <w:rsid w:val="00C22656"/>
    <w:rsid w:val="00C22660"/>
    <w:rsid w:val="00C2290A"/>
    <w:rsid w:val="00C22A7D"/>
    <w:rsid w:val="00C22E9E"/>
    <w:rsid w:val="00C230BA"/>
    <w:rsid w:val="00C23163"/>
    <w:rsid w:val="00C23410"/>
    <w:rsid w:val="00C234B0"/>
    <w:rsid w:val="00C23BA2"/>
    <w:rsid w:val="00C23F80"/>
    <w:rsid w:val="00C243F4"/>
    <w:rsid w:val="00C24547"/>
    <w:rsid w:val="00C2474B"/>
    <w:rsid w:val="00C24DBA"/>
    <w:rsid w:val="00C24FA3"/>
    <w:rsid w:val="00C2510C"/>
    <w:rsid w:val="00C255EF"/>
    <w:rsid w:val="00C256A2"/>
    <w:rsid w:val="00C25A09"/>
    <w:rsid w:val="00C25AB0"/>
    <w:rsid w:val="00C25C5F"/>
    <w:rsid w:val="00C25E63"/>
    <w:rsid w:val="00C25E84"/>
    <w:rsid w:val="00C2665F"/>
    <w:rsid w:val="00C26BCC"/>
    <w:rsid w:val="00C273E6"/>
    <w:rsid w:val="00C27E94"/>
    <w:rsid w:val="00C27F99"/>
    <w:rsid w:val="00C3001C"/>
    <w:rsid w:val="00C30557"/>
    <w:rsid w:val="00C31EA8"/>
    <w:rsid w:val="00C31FA6"/>
    <w:rsid w:val="00C3234F"/>
    <w:rsid w:val="00C32485"/>
    <w:rsid w:val="00C329E4"/>
    <w:rsid w:val="00C3338E"/>
    <w:rsid w:val="00C336CF"/>
    <w:rsid w:val="00C33E4B"/>
    <w:rsid w:val="00C346F2"/>
    <w:rsid w:val="00C34710"/>
    <w:rsid w:val="00C34A54"/>
    <w:rsid w:val="00C35186"/>
    <w:rsid w:val="00C3582F"/>
    <w:rsid w:val="00C35860"/>
    <w:rsid w:val="00C35A04"/>
    <w:rsid w:val="00C35A28"/>
    <w:rsid w:val="00C35DE8"/>
    <w:rsid w:val="00C36486"/>
    <w:rsid w:val="00C36580"/>
    <w:rsid w:val="00C36583"/>
    <w:rsid w:val="00C365C0"/>
    <w:rsid w:val="00C36966"/>
    <w:rsid w:val="00C3762D"/>
    <w:rsid w:val="00C377C3"/>
    <w:rsid w:val="00C40363"/>
    <w:rsid w:val="00C40474"/>
    <w:rsid w:val="00C40481"/>
    <w:rsid w:val="00C40925"/>
    <w:rsid w:val="00C409EB"/>
    <w:rsid w:val="00C40DC1"/>
    <w:rsid w:val="00C40FAB"/>
    <w:rsid w:val="00C411FC"/>
    <w:rsid w:val="00C41510"/>
    <w:rsid w:val="00C427F1"/>
    <w:rsid w:val="00C42A20"/>
    <w:rsid w:val="00C42E84"/>
    <w:rsid w:val="00C4316B"/>
    <w:rsid w:val="00C43854"/>
    <w:rsid w:val="00C43AC6"/>
    <w:rsid w:val="00C43C33"/>
    <w:rsid w:val="00C445C9"/>
    <w:rsid w:val="00C446D7"/>
    <w:rsid w:val="00C44F2F"/>
    <w:rsid w:val="00C45292"/>
    <w:rsid w:val="00C45979"/>
    <w:rsid w:val="00C459B0"/>
    <w:rsid w:val="00C45D93"/>
    <w:rsid w:val="00C45F81"/>
    <w:rsid w:val="00C46229"/>
    <w:rsid w:val="00C462F3"/>
    <w:rsid w:val="00C465FF"/>
    <w:rsid w:val="00C46947"/>
    <w:rsid w:val="00C46C11"/>
    <w:rsid w:val="00C4712B"/>
    <w:rsid w:val="00C47228"/>
    <w:rsid w:val="00C47276"/>
    <w:rsid w:val="00C475CC"/>
    <w:rsid w:val="00C47A68"/>
    <w:rsid w:val="00C47FB9"/>
    <w:rsid w:val="00C5035F"/>
    <w:rsid w:val="00C50394"/>
    <w:rsid w:val="00C50CEB"/>
    <w:rsid w:val="00C50F12"/>
    <w:rsid w:val="00C51D8B"/>
    <w:rsid w:val="00C51DE3"/>
    <w:rsid w:val="00C51EE6"/>
    <w:rsid w:val="00C51FA7"/>
    <w:rsid w:val="00C5200D"/>
    <w:rsid w:val="00C524A5"/>
    <w:rsid w:val="00C5271C"/>
    <w:rsid w:val="00C52AD6"/>
    <w:rsid w:val="00C52AF2"/>
    <w:rsid w:val="00C52C8A"/>
    <w:rsid w:val="00C530F9"/>
    <w:rsid w:val="00C531B3"/>
    <w:rsid w:val="00C53729"/>
    <w:rsid w:val="00C53F6F"/>
    <w:rsid w:val="00C54029"/>
    <w:rsid w:val="00C541E9"/>
    <w:rsid w:val="00C54CEF"/>
    <w:rsid w:val="00C552E9"/>
    <w:rsid w:val="00C554A0"/>
    <w:rsid w:val="00C55664"/>
    <w:rsid w:val="00C5569E"/>
    <w:rsid w:val="00C55781"/>
    <w:rsid w:val="00C56656"/>
    <w:rsid w:val="00C56C5C"/>
    <w:rsid w:val="00C57286"/>
    <w:rsid w:val="00C57404"/>
    <w:rsid w:val="00C575D6"/>
    <w:rsid w:val="00C57618"/>
    <w:rsid w:val="00C5771D"/>
    <w:rsid w:val="00C579C4"/>
    <w:rsid w:val="00C57BFD"/>
    <w:rsid w:val="00C57C2A"/>
    <w:rsid w:val="00C57F4D"/>
    <w:rsid w:val="00C60CFC"/>
    <w:rsid w:val="00C60F2D"/>
    <w:rsid w:val="00C61116"/>
    <w:rsid w:val="00C611EF"/>
    <w:rsid w:val="00C617D2"/>
    <w:rsid w:val="00C61933"/>
    <w:rsid w:val="00C61AC6"/>
    <w:rsid w:val="00C622AD"/>
    <w:rsid w:val="00C62F76"/>
    <w:rsid w:val="00C62F79"/>
    <w:rsid w:val="00C630E5"/>
    <w:rsid w:val="00C637E8"/>
    <w:rsid w:val="00C63836"/>
    <w:rsid w:val="00C63B88"/>
    <w:rsid w:val="00C63CC8"/>
    <w:rsid w:val="00C642D8"/>
    <w:rsid w:val="00C64629"/>
    <w:rsid w:val="00C6475D"/>
    <w:rsid w:val="00C6479D"/>
    <w:rsid w:val="00C65050"/>
    <w:rsid w:val="00C654BE"/>
    <w:rsid w:val="00C658D0"/>
    <w:rsid w:val="00C6627E"/>
    <w:rsid w:val="00C662B7"/>
    <w:rsid w:val="00C66CBB"/>
    <w:rsid w:val="00C66CF7"/>
    <w:rsid w:val="00C66D3A"/>
    <w:rsid w:val="00C66D9F"/>
    <w:rsid w:val="00C66E9A"/>
    <w:rsid w:val="00C66F85"/>
    <w:rsid w:val="00C673D6"/>
    <w:rsid w:val="00C67964"/>
    <w:rsid w:val="00C7012B"/>
    <w:rsid w:val="00C70134"/>
    <w:rsid w:val="00C7061A"/>
    <w:rsid w:val="00C71B9F"/>
    <w:rsid w:val="00C72077"/>
    <w:rsid w:val="00C720FE"/>
    <w:rsid w:val="00C721C2"/>
    <w:rsid w:val="00C727CA"/>
    <w:rsid w:val="00C729C8"/>
    <w:rsid w:val="00C73520"/>
    <w:rsid w:val="00C735FD"/>
    <w:rsid w:val="00C73A67"/>
    <w:rsid w:val="00C73CA0"/>
    <w:rsid w:val="00C73D3C"/>
    <w:rsid w:val="00C73DE6"/>
    <w:rsid w:val="00C73E00"/>
    <w:rsid w:val="00C7432E"/>
    <w:rsid w:val="00C75255"/>
    <w:rsid w:val="00C75345"/>
    <w:rsid w:val="00C7544E"/>
    <w:rsid w:val="00C754A0"/>
    <w:rsid w:val="00C75807"/>
    <w:rsid w:val="00C7603B"/>
    <w:rsid w:val="00C769B8"/>
    <w:rsid w:val="00C770F4"/>
    <w:rsid w:val="00C77188"/>
    <w:rsid w:val="00C771AC"/>
    <w:rsid w:val="00C775A8"/>
    <w:rsid w:val="00C775FE"/>
    <w:rsid w:val="00C77EEB"/>
    <w:rsid w:val="00C77FEB"/>
    <w:rsid w:val="00C8023F"/>
    <w:rsid w:val="00C80457"/>
    <w:rsid w:val="00C807C9"/>
    <w:rsid w:val="00C807F9"/>
    <w:rsid w:val="00C80E55"/>
    <w:rsid w:val="00C81671"/>
    <w:rsid w:val="00C81872"/>
    <w:rsid w:val="00C81970"/>
    <w:rsid w:val="00C81BA3"/>
    <w:rsid w:val="00C81D62"/>
    <w:rsid w:val="00C824AA"/>
    <w:rsid w:val="00C826B1"/>
    <w:rsid w:val="00C82CA9"/>
    <w:rsid w:val="00C82F81"/>
    <w:rsid w:val="00C8328E"/>
    <w:rsid w:val="00C8335E"/>
    <w:rsid w:val="00C83B0D"/>
    <w:rsid w:val="00C83C68"/>
    <w:rsid w:val="00C859F2"/>
    <w:rsid w:val="00C859F8"/>
    <w:rsid w:val="00C861DF"/>
    <w:rsid w:val="00C86347"/>
    <w:rsid w:val="00C864E8"/>
    <w:rsid w:val="00C868FC"/>
    <w:rsid w:val="00C8694C"/>
    <w:rsid w:val="00C86A0E"/>
    <w:rsid w:val="00C86A92"/>
    <w:rsid w:val="00C86D89"/>
    <w:rsid w:val="00C86F25"/>
    <w:rsid w:val="00C8729F"/>
    <w:rsid w:val="00C8772F"/>
    <w:rsid w:val="00C87F73"/>
    <w:rsid w:val="00C904B0"/>
    <w:rsid w:val="00C9063B"/>
    <w:rsid w:val="00C91642"/>
    <w:rsid w:val="00C9184D"/>
    <w:rsid w:val="00C91911"/>
    <w:rsid w:val="00C91C68"/>
    <w:rsid w:val="00C91FFB"/>
    <w:rsid w:val="00C931B3"/>
    <w:rsid w:val="00C939BD"/>
    <w:rsid w:val="00C93BD9"/>
    <w:rsid w:val="00C9430D"/>
    <w:rsid w:val="00C94666"/>
    <w:rsid w:val="00C94951"/>
    <w:rsid w:val="00C94EB2"/>
    <w:rsid w:val="00C95707"/>
    <w:rsid w:val="00C95745"/>
    <w:rsid w:val="00C95BA6"/>
    <w:rsid w:val="00C95E30"/>
    <w:rsid w:val="00C9640F"/>
    <w:rsid w:val="00C96CB0"/>
    <w:rsid w:val="00C972F6"/>
    <w:rsid w:val="00C97AAE"/>
    <w:rsid w:val="00C97BAD"/>
    <w:rsid w:val="00CA0A79"/>
    <w:rsid w:val="00CA0F81"/>
    <w:rsid w:val="00CA1188"/>
    <w:rsid w:val="00CA1D00"/>
    <w:rsid w:val="00CA2383"/>
    <w:rsid w:val="00CA264C"/>
    <w:rsid w:val="00CA2C2D"/>
    <w:rsid w:val="00CA2DFC"/>
    <w:rsid w:val="00CA30B3"/>
    <w:rsid w:val="00CA31C6"/>
    <w:rsid w:val="00CA4233"/>
    <w:rsid w:val="00CA4E8E"/>
    <w:rsid w:val="00CA57AE"/>
    <w:rsid w:val="00CA5E09"/>
    <w:rsid w:val="00CA5F7F"/>
    <w:rsid w:val="00CA73F1"/>
    <w:rsid w:val="00CA743A"/>
    <w:rsid w:val="00CA7513"/>
    <w:rsid w:val="00CA7A37"/>
    <w:rsid w:val="00CA7B2E"/>
    <w:rsid w:val="00CB20C9"/>
    <w:rsid w:val="00CB2B47"/>
    <w:rsid w:val="00CB2F18"/>
    <w:rsid w:val="00CB339E"/>
    <w:rsid w:val="00CB345F"/>
    <w:rsid w:val="00CB38C5"/>
    <w:rsid w:val="00CB3AF7"/>
    <w:rsid w:val="00CB4327"/>
    <w:rsid w:val="00CB47E2"/>
    <w:rsid w:val="00CB480E"/>
    <w:rsid w:val="00CB49C2"/>
    <w:rsid w:val="00CB4E72"/>
    <w:rsid w:val="00CB53F7"/>
    <w:rsid w:val="00CB556B"/>
    <w:rsid w:val="00CB578C"/>
    <w:rsid w:val="00CB6404"/>
    <w:rsid w:val="00CB65A2"/>
    <w:rsid w:val="00CB6EB4"/>
    <w:rsid w:val="00CB72CD"/>
    <w:rsid w:val="00CB744F"/>
    <w:rsid w:val="00CB7D59"/>
    <w:rsid w:val="00CC1074"/>
    <w:rsid w:val="00CC1251"/>
    <w:rsid w:val="00CC1351"/>
    <w:rsid w:val="00CC1434"/>
    <w:rsid w:val="00CC1591"/>
    <w:rsid w:val="00CC1A1F"/>
    <w:rsid w:val="00CC1AFD"/>
    <w:rsid w:val="00CC1FF2"/>
    <w:rsid w:val="00CC23E2"/>
    <w:rsid w:val="00CC2FE1"/>
    <w:rsid w:val="00CC3552"/>
    <w:rsid w:val="00CC383A"/>
    <w:rsid w:val="00CC4476"/>
    <w:rsid w:val="00CC4851"/>
    <w:rsid w:val="00CC49C1"/>
    <w:rsid w:val="00CC5485"/>
    <w:rsid w:val="00CC5E6E"/>
    <w:rsid w:val="00CC68BE"/>
    <w:rsid w:val="00CC6C56"/>
    <w:rsid w:val="00CC7574"/>
    <w:rsid w:val="00CC7934"/>
    <w:rsid w:val="00CC7AFD"/>
    <w:rsid w:val="00CC7B07"/>
    <w:rsid w:val="00CC7CD4"/>
    <w:rsid w:val="00CD0397"/>
    <w:rsid w:val="00CD0ACF"/>
    <w:rsid w:val="00CD0B06"/>
    <w:rsid w:val="00CD113B"/>
    <w:rsid w:val="00CD1757"/>
    <w:rsid w:val="00CD1B8D"/>
    <w:rsid w:val="00CD2030"/>
    <w:rsid w:val="00CD2187"/>
    <w:rsid w:val="00CD2270"/>
    <w:rsid w:val="00CD22D0"/>
    <w:rsid w:val="00CD3092"/>
    <w:rsid w:val="00CD3952"/>
    <w:rsid w:val="00CD410D"/>
    <w:rsid w:val="00CD434D"/>
    <w:rsid w:val="00CD4C1E"/>
    <w:rsid w:val="00CD5339"/>
    <w:rsid w:val="00CD5587"/>
    <w:rsid w:val="00CD55DC"/>
    <w:rsid w:val="00CD59EF"/>
    <w:rsid w:val="00CD5BAB"/>
    <w:rsid w:val="00CD61BA"/>
    <w:rsid w:val="00CD6717"/>
    <w:rsid w:val="00CD6A4B"/>
    <w:rsid w:val="00CD6F43"/>
    <w:rsid w:val="00CD70E1"/>
    <w:rsid w:val="00CD73EE"/>
    <w:rsid w:val="00CD767C"/>
    <w:rsid w:val="00CE05C3"/>
    <w:rsid w:val="00CE0B79"/>
    <w:rsid w:val="00CE105E"/>
    <w:rsid w:val="00CE114D"/>
    <w:rsid w:val="00CE1396"/>
    <w:rsid w:val="00CE1469"/>
    <w:rsid w:val="00CE26B3"/>
    <w:rsid w:val="00CE276B"/>
    <w:rsid w:val="00CE27F9"/>
    <w:rsid w:val="00CE28A4"/>
    <w:rsid w:val="00CE2B1A"/>
    <w:rsid w:val="00CE2D47"/>
    <w:rsid w:val="00CE2DAD"/>
    <w:rsid w:val="00CE3281"/>
    <w:rsid w:val="00CE371D"/>
    <w:rsid w:val="00CE3791"/>
    <w:rsid w:val="00CE3865"/>
    <w:rsid w:val="00CE3B2A"/>
    <w:rsid w:val="00CE477A"/>
    <w:rsid w:val="00CE4792"/>
    <w:rsid w:val="00CE4B0F"/>
    <w:rsid w:val="00CE4C28"/>
    <w:rsid w:val="00CE4C3B"/>
    <w:rsid w:val="00CE52BA"/>
    <w:rsid w:val="00CE540D"/>
    <w:rsid w:val="00CE639F"/>
    <w:rsid w:val="00CE64E2"/>
    <w:rsid w:val="00CE6764"/>
    <w:rsid w:val="00CE6926"/>
    <w:rsid w:val="00CE6B71"/>
    <w:rsid w:val="00CE737F"/>
    <w:rsid w:val="00CE74FF"/>
    <w:rsid w:val="00CE7D08"/>
    <w:rsid w:val="00CE7E30"/>
    <w:rsid w:val="00CF0470"/>
    <w:rsid w:val="00CF0651"/>
    <w:rsid w:val="00CF0A98"/>
    <w:rsid w:val="00CF1224"/>
    <w:rsid w:val="00CF189E"/>
    <w:rsid w:val="00CF18D4"/>
    <w:rsid w:val="00CF1B53"/>
    <w:rsid w:val="00CF1BF1"/>
    <w:rsid w:val="00CF1D5B"/>
    <w:rsid w:val="00CF1DD0"/>
    <w:rsid w:val="00CF222D"/>
    <w:rsid w:val="00CF24D1"/>
    <w:rsid w:val="00CF24E6"/>
    <w:rsid w:val="00CF2C1A"/>
    <w:rsid w:val="00CF377F"/>
    <w:rsid w:val="00CF3DA7"/>
    <w:rsid w:val="00CF3E4C"/>
    <w:rsid w:val="00CF4040"/>
    <w:rsid w:val="00CF41F0"/>
    <w:rsid w:val="00CF5338"/>
    <w:rsid w:val="00CF56A8"/>
    <w:rsid w:val="00CF5705"/>
    <w:rsid w:val="00CF578C"/>
    <w:rsid w:val="00CF60D2"/>
    <w:rsid w:val="00CF61F0"/>
    <w:rsid w:val="00CF63CA"/>
    <w:rsid w:val="00CF66A4"/>
    <w:rsid w:val="00CF6779"/>
    <w:rsid w:val="00CF68E1"/>
    <w:rsid w:val="00CF6956"/>
    <w:rsid w:val="00CF69DE"/>
    <w:rsid w:val="00CF716E"/>
    <w:rsid w:val="00D00006"/>
    <w:rsid w:val="00D00059"/>
    <w:rsid w:val="00D000B9"/>
    <w:rsid w:val="00D00145"/>
    <w:rsid w:val="00D0087C"/>
    <w:rsid w:val="00D0092E"/>
    <w:rsid w:val="00D00B02"/>
    <w:rsid w:val="00D012A4"/>
    <w:rsid w:val="00D012B2"/>
    <w:rsid w:val="00D013DA"/>
    <w:rsid w:val="00D014FA"/>
    <w:rsid w:val="00D01855"/>
    <w:rsid w:val="00D01987"/>
    <w:rsid w:val="00D02068"/>
    <w:rsid w:val="00D024A6"/>
    <w:rsid w:val="00D02C76"/>
    <w:rsid w:val="00D02EE1"/>
    <w:rsid w:val="00D03393"/>
    <w:rsid w:val="00D03796"/>
    <w:rsid w:val="00D03998"/>
    <w:rsid w:val="00D04068"/>
    <w:rsid w:val="00D041C4"/>
    <w:rsid w:val="00D0451C"/>
    <w:rsid w:val="00D04799"/>
    <w:rsid w:val="00D0518F"/>
    <w:rsid w:val="00D0546B"/>
    <w:rsid w:val="00D0550F"/>
    <w:rsid w:val="00D05D6A"/>
    <w:rsid w:val="00D05D8A"/>
    <w:rsid w:val="00D06055"/>
    <w:rsid w:val="00D060FC"/>
    <w:rsid w:val="00D06163"/>
    <w:rsid w:val="00D0633E"/>
    <w:rsid w:val="00D064DB"/>
    <w:rsid w:val="00D06511"/>
    <w:rsid w:val="00D06DB8"/>
    <w:rsid w:val="00D073D6"/>
    <w:rsid w:val="00D07B9C"/>
    <w:rsid w:val="00D07CAF"/>
    <w:rsid w:val="00D07E60"/>
    <w:rsid w:val="00D100D2"/>
    <w:rsid w:val="00D10CB1"/>
    <w:rsid w:val="00D10D7D"/>
    <w:rsid w:val="00D10E83"/>
    <w:rsid w:val="00D112A1"/>
    <w:rsid w:val="00D119EB"/>
    <w:rsid w:val="00D11BB7"/>
    <w:rsid w:val="00D11DF1"/>
    <w:rsid w:val="00D1242D"/>
    <w:rsid w:val="00D1242E"/>
    <w:rsid w:val="00D126E4"/>
    <w:rsid w:val="00D13105"/>
    <w:rsid w:val="00D137D9"/>
    <w:rsid w:val="00D13892"/>
    <w:rsid w:val="00D14377"/>
    <w:rsid w:val="00D146FB"/>
    <w:rsid w:val="00D14795"/>
    <w:rsid w:val="00D147CF"/>
    <w:rsid w:val="00D14D4D"/>
    <w:rsid w:val="00D15198"/>
    <w:rsid w:val="00D15657"/>
    <w:rsid w:val="00D1600E"/>
    <w:rsid w:val="00D16546"/>
    <w:rsid w:val="00D166F2"/>
    <w:rsid w:val="00D16DFA"/>
    <w:rsid w:val="00D172BA"/>
    <w:rsid w:val="00D1736F"/>
    <w:rsid w:val="00D17C1B"/>
    <w:rsid w:val="00D17C2C"/>
    <w:rsid w:val="00D17CB2"/>
    <w:rsid w:val="00D200AD"/>
    <w:rsid w:val="00D20674"/>
    <w:rsid w:val="00D20825"/>
    <w:rsid w:val="00D20E1B"/>
    <w:rsid w:val="00D211D5"/>
    <w:rsid w:val="00D2120A"/>
    <w:rsid w:val="00D21DB5"/>
    <w:rsid w:val="00D221B5"/>
    <w:rsid w:val="00D223E5"/>
    <w:rsid w:val="00D22ADC"/>
    <w:rsid w:val="00D22FE4"/>
    <w:rsid w:val="00D23236"/>
    <w:rsid w:val="00D2332A"/>
    <w:rsid w:val="00D24172"/>
    <w:rsid w:val="00D2422E"/>
    <w:rsid w:val="00D243BA"/>
    <w:rsid w:val="00D244E1"/>
    <w:rsid w:val="00D247A9"/>
    <w:rsid w:val="00D24876"/>
    <w:rsid w:val="00D24CCF"/>
    <w:rsid w:val="00D25C1B"/>
    <w:rsid w:val="00D25E81"/>
    <w:rsid w:val="00D25EE5"/>
    <w:rsid w:val="00D26251"/>
    <w:rsid w:val="00D26494"/>
    <w:rsid w:val="00D2650D"/>
    <w:rsid w:val="00D26633"/>
    <w:rsid w:val="00D2674D"/>
    <w:rsid w:val="00D26CA0"/>
    <w:rsid w:val="00D26ED7"/>
    <w:rsid w:val="00D26F2B"/>
    <w:rsid w:val="00D27464"/>
    <w:rsid w:val="00D27A2D"/>
    <w:rsid w:val="00D3073D"/>
    <w:rsid w:val="00D30EDE"/>
    <w:rsid w:val="00D31240"/>
    <w:rsid w:val="00D31638"/>
    <w:rsid w:val="00D31DF7"/>
    <w:rsid w:val="00D320B2"/>
    <w:rsid w:val="00D3249D"/>
    <w:rsid w:val="00D3249E"/>
    <w:rsid w:val="00D32E01"/>
    <w:rsid w:val="00D33455"/>
    <w:rsid w:val="00D33D1F"/>
    <w:rsid w:val="00D33EA5"/>
    <w:rsid w:val="00D34C34"/>
    <w:rsid w:val="00D34D48"/>
    <w:rsid w:val="00D3518F"/>
    <w:rsid w:val="00D351B9"/>
    <w:rsid w:val="00D356F4"/>
    <w:rsid w:val="00D3588B"/>
    <w:rsid w:val="00D35C1F"/>
    <w:rsid w:val="00D35CF5"/>
    <w:rsid w:val="00D366FA"/>
    <w:rsid w:val="00D36BEE"/>
    <w:rsid w:val="00D3770F"/>
    <w:rsid w:val="00D3775E"/>
    <w:rsid w:val="00D37A0A"/>
    <w:rsid w:val="00D37A1A"/>
    <w:rsid w:val="00D37D10"/>
    <w:rsid w:val="00D37E0F"/>
    <w:rsid w:val="00D401F3"/>
    <w:rsid w:val="00D402AA"/>
    <w:rsid w:val="00D40E6E"/>
    <w:rsid w:val="00D40EE1"/>
    <w:rsid w:val="00D40EF9"/>
    <w:rsid w:val="00D40FCD"/>
    <w:rsid w:val="00D410AE"/>
    <w:rsid w:val="00D411EF"/>
    <w:rsid w:val="00D4142D"/>
    <w:rsid w:val="00D416E2"/>
    <w:rsid w:val="00D42237"/>
    <w:rsid w:val="00D422A8"/>
    <w:rsid w:val="00D42969"/>
    <w:rsid w:val="00D429BE"/>
    <w:rsid w:val="00D4366E"/>
    <w:rsid w:val="00D449A1"/>
    <w:rsid w:val="00D449C7"/>
    <w:rsid w:val="00D44EF9"/>
    <w:rsid w:val="00D45105"/>
    <w:rsid w:val="00D45244"/>
    <w:rsid w:val="00D46067"/>
    <w:rsid w:val="00D4630B"/>
    <w:rsid w:val="00D4631F"/>
    <w:rsid w:val="00D46948"/>
    <w:rsid w:val="00D46C05"/>
    <w:rsid w:val="00D47143"/>
    <w:rsid w:val="00D5012A"/>
    <w:rsid w:val="00D5018F"/>
    <w:rsid w:val="00D50A4A"/>
    <w:rsid w:val="00D50CAE"/>
    <w:rsid w:val="00D50CD8"/>
    <w:rsid w:val="00D50CFC"/>
    <w:rsid w:val="00D51083"/>
    <w:rsid w:val="00D51EBA"/>
    <w:rsid w:val="00D5204E"/>
    <w:rsid w:val="00D52427"/>
    <w:rsid w:val="00D5266C"/>
    <w:rsid w:val="00D52A33"/>
    <w:rsid w:val="00D52BD4"/>
    <w:rsid w:val="00D52D44"/>
    <w:rsid w:val="00D5349F"/>
    <w:rsid w:val="00D53929"/>
    <w:rsid w:val="00D53D18"/>
    <w:rsid w:val="00D53E3D"/>
    <w:rsid w:val="00D54B04"/>
    <w:rsid w:val="00D54C68"/>
    <w:rsid w:val="00D54D20"/>
    <w:rsid w:val="00D54EF4"/>
    <w:rsid w:val="00D5567D"/>
    <w:rsid w:val="00D55ADD"/>
    <w:rsid w:val="00D55B55"/>
    <w:rsid w:val="00D55BEB"/>
    <w:rsid w:val="00D55EDE"/>
    <w:rsid w:val="00D56D95"/>
    <w:rsid w:val="00D57E6E"/>
    <w:rsid w:val="00D60099"/>
    <w:rsid w:val="00D6074B"/>
    <w:rsid w:val="00D609FC"/>
    <w:rsid w:val="00D60A4A"/>
    <w:rsid w:val="00D615BB"/>
    <w:rsid w:val="00D616CA"/>
    <w:rsid w:val="00D62339"/>
    <w:rsid w:val="00D627B1"/>
    <w:rsid w:val="00D628DD"/>
    <w:rsid w:val="00D6342B"/>
    <w:rsid w:val="00D636B8"/>
    <w:rsid w:val="00D63ADE"/>
    <w:rsid w:val="00D642A8"/>
    <w:rsid w:val="00D64479"/>
    <w:rsid w:val="00D64C1B"/>
    <w:rsid w:val="00D657D5"/>
    <w:rsid w:val="00D65807"/>
    <w:rsid w:val="00D65E61"/>
    <w:rsid w:val="00D65F52"/>
    <w:rsid w:val="00D665A1"/>
    <w:rsid w:val="00D66664"/>
    <w:rsid w:val="00D6669E"/>
    <w:rsid w:val="00D66B17"/>
    <w:rsid w:val="00D67255"/>
    <w:rsid w:val="00D67401"/>
    <w:rsid w:val="00D6766A"/>
    <w:rsid w:val="00D67C6C"/>
    <w:rsid w:val="00D67D77"/>
    <w:rsid w:val="00D70380"/>
    <w:rsid w:val="00D705D6"/>
    <w:rsid w:val="00D707FE"/>
    <w:rsid w:val="00D70E3C"/>
    <w:rsid w:val="00D70EA0"/>
    <w:rsid w:val="00D71277"/>
    <w:rsid w:val="00D71CA6"/>
    <w:rsid w:val="00D71DA3"/>
    <w:rsid w:val="00D723E0"/>
    <w:rsid w:val="00D72B3F"/>
    <w:rsid w:val="00D72BBF"/>
    <w:rsid w:val="00D72F18"/>
    <w:rsid w:val="00D730B1"/>
    <w:rsid w:val="00D73245"/>
    <w:rsid w:val="00D733FA"/>
    <w:rsid w:val="00D7344C"/>
    <w:rsid w:val="00D734A5"/>
    <w:rsid w:val="00D736A8"/>
    <w:rsid w:val="00D73DD5"/>
    <w:rsid w:val="00D743CA"/>
    <w:rsid w:val="00D744C4"/>
    <w:rsid w:val="00D7466C"/>
    <w:rsid w:val="00D74862"/>
    <w:rsid w:val="00D74979"/>
    <w:rsid w:val="00D74C81"/>
    <w:rsid w:val="00D74E80"/>
    <w:rsid w:val="00D756A6"/>
    <w:rsid w:val="00D76427"/>
    <w:rsid w:val="00D76604"/>
    <w:rsid w:val="00D76E26"/>
    <w:rsid w:val="00D76EDA"/>
    <w:rsid w:val="00D772A1"/>
    <w:rsid w:val="00D7733F"/>
    <w:rsid w:val="00D778BB"/>
    <w:rsid w:val="00D77BAA"/>
    <w:rsid w:val="00D8020B"/>
    <w:rsid w:val="00D805B3"/>
    <w:rsid w:val="00D80BD9"/>
    <w:rsid w:val="00D80EA2"/>
    <w:rsid w:val="00D813CC"/>
    <w:rsid w:val="00D81996"/>
    <w:rsid w:val="00D81E5A"/>
    <w:rsid w:val="00D81F25"/>
    <w:rsid w:val="00D82238"/>
    <w:rsid w:val="00D82B63"/>
    <w:rsid w:val="00D82CB4"/>
    <w:rsid w:val="00D83278"/>
    <w:rsid w:val="00D8395D"/>
    <w:rsid w:val="00D83B35"/>
    <w:rsid w:val="00D83D8A"/>
    <w:rsid w:val="00D83FE0"/>
    <w:rsid w:val="00D844F7"/>
    <w:rsid w:val="00D84C2A"/>
    <w:rsid w:val="00D84D74"/>
    <w:rsid w:val="00D84EB5"/>
    <w:rsid w:val="00D84F9A"/>
    <w:rsid w:val="00D8594E"/>
    <w:rsid w:val="00D85A32"/>
    <w:rsid w:val="00D85C7A"/>
    <w:rsid w:val="00D85D69"/>
    <w:rsid w:val="00D86591"/>
    <w:rsid w:val="00D870B1"/>
    <w:rsid w:val="00D876A5"/>
    <w:rsid w:val="00D877B4"/>
    <w:rsid w:val="00D87C76"/>
    <w:rsid w:val="00D87D3A"/>
    <w:rsid w:val="00D901A7"/>
    <w:rsid w:val="00D90722"/>
    <w:rsid w:val="00D90F29"/>
    <w:rsid w:val="00D91402"/>
    <w:rsid w:val="00D91708"/>
    <w:rsid w:val="00D918E0"/>
    <w:rsid w:val="00D91B48"/>
    <w:rsid w:val="00D9209A"/>
    <w:rsid w:val="00D923FB"/>
    <w:rsid w:val="00D92A57"/>
    <w:rsid w:val="00D92A5B"/>
    <w:rsid w:val="00D92FD3"/>
    <w:rsid w:val="00D93891"/>
    <w:rsid w:val="00D93EA7"/>
    <w:rsid w:val="00D93EF7"/>
    <w:rsid w:val="00D94358"/>
    <w:rsid w:val="00D94C4A"/>
    <w:rsid w:val="00D94EA4"/>
    <w:rsid w:val="00D94F42"/>
    <w:rsid w:val="00D95119"/>
    <w:rsid w:val="00D95330"/>
    <w:rsid w:val="00D95E1C"/>
    <w:rsid w:val="00D95E72"/>
    <w:rsid w:val="00D95EAF"/>
    <w:rsid w:val="00D95FCE"/>
    <w:rsid w:val="00D966A0"/>
    <w:rsid w:val="00D977E8"/>
    <w:rsid w:val="00D9788B"/>
    <w:rsid w:val="00D9C5DD"/>
    <w:rsid w:val="00DA1A22"/>
    <w:rsid w:val="00DA1CF0"/>
    <w:rsid w:val="00DA1D45"/>
    <w:rsid w:val="00DA207F"/>
    <w:rsid w:val="00DA2697"/>
    <w:rsid w:val="00DA29F1"/>
    <w:rsid w:val="00DA2D9B"/>
    <w:rsid w:val="00DA40AC"/>
    <w:rsid w:val="00DA4427"/>
    <w:rsid w:val="00DA44EB"/>
    <w:rsid w:val="00DA4E8B"/>
    <w:rsid w:val="00DA51CE"/>
    <w:rsid w:val="00DA5BDC"/>
    <w:rsid w:val="00DA5D93"/>
    <w:rsid w:val="00DA6130"/>
    <w:rsid w:val="00DA63C9"/>
    <w:rsid w:val="00DA7BB0"/>
    <w:rsid w:val="00DA7BEA"/>
    <w:rsid w:val="00DB0267"/>
    <w:rsid w:val="00DB05E0"/>
    <w:rsid w:val="00DB0B27"/>
    <w:rsid w:val="00DB1189"/>
    <w:rsid w:val="00DB18D3"/>
    <w:rsid w:val="00DB1B39"/>
    <w:rsid w:val="00DB1F0F"/>
    <w:rsid w:val="00DB2300"/>
    <w:rsid w:val="00DB3244"/>
    <w:rsid w:val="00DB35CE"/>
    <w:rsid w:val="00DB3F4C"/>
    <w:rsid w:val="00DB4245"/>
    <w:rsid w:val="00DB4A45"/>
    <w:rsid w:val="00DB4BD4"/>
    <w:rsid w:val="00DB587D"/>
    <w:rsid w:val="00DB5AAD"/>
    <w:rsid w:val="00DB6016"/>
    <w:rsid w:val="00DB62C7"/>
    <w:rsid w:val="00DB6D73"/>
    <w:rsid w:val="00DB6E00"/>
    <w:rsid w:val="00DB6E4E"/>
    <w:rsid w:val="00DB7799"/>
    <w:rsid w:val="00DB78B8"/>
    <w:rsid w:val="00DB7C45"/>
    <w:rsid w:val="00DB7E00"/>
    <w:rsid w:val="00DB7E62"/>
    <w:rsid w:val="00DC0262"/>
    <w:rsid w:val="00DC0286"/>
    <w:rsid w:val="00DC097F"/>
    <w:rsid w:val="00DC0FCD"/>
    <w:rsid w:val="00DC2141"/>
    <w:rsid w:val="00DC2671"/>
    <w:rsid w:val="00DC2738"/>
    <w:rsid w:val="00DC381C"/>
    <w:rsid w:val="00DC47AD"/>
    <w:rsid w:val="00DC490F"/>
    <w:rsid w:val="00DC4AE4"/>
    <w:rsid w:val="00DC50F0"/>
    <w:rsid w:val="00DC5133"/>
    <w:rsid w:val="00DC54B1"/>
    <w:rsid w:val="00DC54F2"/>
    <w:rsid w:val="00DC583F"/>
    <w:rsid w:val="00DC5B33"/>
    <w:rsid w:val="00DC5BCD"/>
    <w:rsid w:val="00DC5DC8"/>
    <w:rsid w:val="00DC5DF2"/>
    <w:rsid w:val="00DC643C"/>
    <w:rsid w:val="00DC6C2F"/>
    <w:rsid w:val="00DC6E73"/>
    <w:rsid w:val="00DC6FCA"/>
    <w:rsid w:val="00DD0164"/>
    <w:rsid w:val="00DD0485"/>
    <w:rsid w:val="00DD05D9"/>
    <w:rsid w:val="00DD0958"/>
    <w:rsid w:val="00DD09F0"/>
    <w:rsid w:val="00DD0B02"/>
    <w:rsid w:val="00DD121F"/>
    <w:rsid w:val="00DD1946"/>
    <w:rsid w:val="00DD20C4"/>
    <w:rsid w:val="00DD2757"/>
    <w:rsid w:val="00DD304E"/>
    <w:rsid w:val="00DD31AD"/>
    <w:rsid w:val="00DD33FB"/>
    <w:rsid w:val="00DD345C"/>
    <w:rsid w:val="00DD3721"/>
    <w:rsid w:val="00DD3B5E"/>
    <w:rsid w:val="00DD3C53"/>
    <w:rsid w:val="00DD3CDC"/>
    <w:rsid w:val="00DD3D18"/>
    <w:rsid w:val="00DD3E78"/>
    <w:rsid w:val="00DD4271"/>
    <w:rsid w:val="00DD5354"/>
    <w:rsid w:val="00DD575E"/>
    <w:rsid w:val="00DD6149"/>
    <w:rsid w:val="00DD649E"/>
    <w:rsid w:val="00DD6848"/>
    <w:rsid w:val="00DD6C9B"/>
    <w:rsid w:val="00DD7026"/>
    <w:rsid w:val="00DD7603"/>
    <w:rsid w:val="00DD7A1A"/>
    <w:rsid w:val="00DD7A25"/>
    <w:rsid w:val="00DE0221"/>
    <w:rsid w:val="00DE02CF"/>
    <w:rsid w:val="00DE04ED"/>
    <w:rsid w:val="00DE0649"/>
    <w:rsid w:val="00DE0ABF"/>
    <w:rsid w:val="00DE0B1B"/>
    <w:rsid w:val="00DE0B60"/>
    <w:rsid w:val="00DE0BB7"/>
    <w:rsid w:val="00DE0E13"/>
    <w:rsid w:val="00DE0FF0"/>
    <w:rsid w:val="00DE11A4"/>
    <w:rsid w:val="00DE137E"/>
    <w:rsid w:val="00DE148E"/>
    <w:rsid w:val="00DE1771"/>
    <w:rsid w:val="00DE195F"/>
    <w:rsid w:val="00DE1DD6"/>
    <w:rsid w:val="00DE1E24"/>
    <w:rsid w:val="00DE2008"/>
    <w:rsid w:val="00DE28AA"/>
    <w:rsid w:val="00DE2DC0"/>
    <w:rsid w:val="00DE30DC"/>
    <w:rsid w:val="00DE3399"/>
    <w:rsid w:val="00DE33E1"/>
    <w:rsid w:val="00DE374C"/>
    <w:rsid w:val="00DE389D"/>
    <w:rsid w:val="00DE3C0E"/>
    <w:rsid w:val="00DE3DC8"/>
    <w:rsid w:val="00DE4102"/>
    <w:rsid w:val="00DE4A6C"/>
    <w:rsid w:val="00DE51B4"/>
    <w:rsid w:val="00DE5B4F"/>
    <w:rsid w:val="00DE5B52"/>
    <w:rsid w:val="00DE5BB9"/>
    <w:rsid w:val="00DE6286"/>
    <w:rsid w:val="00DE65E9"/>
    <w:rsid w:val="00DE66D0"/>
    <w:rsid w:val="00DE67DF"/>
    <w:rsid w:val="00DE69C8"/>
    <w:rsid w:val="00DE6F8E"/>
    <w:rsid w:val="00DE738A"/>
    <w:rsid w:val="00DE79DC"/>
    <w:rsid w:val="00DE7DDE"/>
    <w:rsid w:val="00DF03CA"/>
    <w:rsid w:val="00DF11D3"/>
    <w:rsid w:val="00DF172A"/>
    <w:rsid w:val="00DF1772"/>
    <w:rsid w:val="00DF1B8C"/>
    <w:rsid w:val="00DF1D7A"/>
    <w:rsid w:val="00DF1E4F"/>
    <w:rsid w:val="00DF245D"/>
    <w:rsid w:val="00DF247D"/>
    <w:rsid w:val="00DF2E68"/>
    <w:rsid w:val="00DF2F34"/>
    <w:rsid w:val="00DF33D5"/>
    <w:rsid w:val="00DF341C"/>
    <w:rsid w:val="00DF3475"/>
    <w:rsid w:val="00DF3743"/>
    <w:rsid w:val="00DF4468"/>
    <w:rsid w:val="00DF4A40"/>
    <w:rsid w:val="00DF4B9F"/>
    <w:rsid w:val="00DF4D04"/>
    <w:rsid w:val="00DF508C"/>
    <w:rsid w:val="00DF5BBB"/>
    <w:rsid w:val="00DF5BF4"/>
    <w:rsid w:val="00DF5D09"/>
    <w:rsid w:val="00DF5E94"/>
    <w:rsid w:val="00DF5EEB"/>
    <w:rsid w:val="00DF647F"/>
    <w:rsid w:val="00DF67C1"/>
    <w:rsid w:val="00DF6D80"/>
    <w:rsid w:val="00DF7819"/>
    <w:rsid w:val="00DF7E7E"/>
    <w:rsid w:val="00E003E4"/>
    <w:rsid w:val="00E00561"/>
    <w:rsid w:val="00E0094F"/>
    <w:rsid w:val="00E00A2C"/>
    <w:rsid w:val="00E016A2"/>
    <w:rsid w:val="00E01840"/>
    <w:rsid w:val="00E01D23"/>
    <w:rsid w:val="00E01F60"/>
    <w:rsid w:val="00E023DA"/>
    <w:rsid w:val="00E02FAD"/>
    <w:rsid w:val="00E0314F"/>
    <w:rsid w:val="00E03502"/>
    <w:rsid w:val="00E04153"/>
    <w:rsid w:val="00E04B8E"/>
    <w:rsid w:val="00E0520A"/>
    <w:rsid w:val="00E0522A"/>
    <w:rsid w:val="00E055D1"/>
    <w:rsid w:val="00E05E43"/>
    <w:rsid w:val="00E06605"/>
    <w:rsid w:val="00E06757"/>
    <w:rsid w:val="00E071A5"/>
    <w:rsid w:val="00E07FCC"/>
    <w:rsid w:val="00E10041"/>
    <w:rsid w:val="00E10B7C"/>
    <w:rsid w:val="00E10CA9"/>
    <w:rsid w:val="00E11053"/>
    <w:rsid w:val="00E114C3"/>
    <w:rsid w:val="00E11B7E"/>
    <w:rsid w:val="00E11C7E"/>
    <w:rsid w:val="00E12857"/>
    <w:rsid w:val="00E1296D"/>
    <w:rsid w:val="00E12A3A"/>
    <w:rsid w:val="00E12EA6"/>
    <w:rsid w:val="00E14132"/>
    <w:rsid w:val="00E14648"/>
    <w:rsid w:val="00E14A9F"/>
    <w:rsid w:val="00E1515C"/>
    <w:rsid w:val="00E159C6"/>
    <w:rsid w:val="00E15BA3"/>
    <w:rsid w:val="00E15D8F"/>
    <w:rsid w:val="00E16210"/>
    <w:rsid w:val="00E164AC"/>
    <w:rsid w:val="00E16625"/>
    <w:rsid w:val="00E16838"/>
    <w:rsid w:val="00E16D7E"/>
    <w:rsid w:val="00E16E91"/>
    <w:rsid w:val="00E1723F"/>
    <w:rsid w:val="00E1745E"/>
    <w:rsid w:val="00E177BE"/>
    <w:rsid w:val="00E17E5E"/>
    <w:rsid w:val="00E2075C"/>
    <w:rsid w:val="00E20A1F"/>
    <w:rsid w:val="00E21677"/>
    <w:rsid w:val="00E21756"/>
    <w:rsid w:val="00E21EEF"/>
    <w:rsid w:val="00E21F0F"/>
    <w:rsid w:val="00E22855"/>
    <w:rsid w:val="00E229D0"/>
    <w:rsid w:val="00E23119"/>
    <w:rsid w:val="00E23265"/>
    <w:rsid w:val="00E23FE1"/>
    <w:rsid w:val="00E2447A"/>
    <w:rsid w:val="00E24A98"/>
    <w:rsid w:val="00E24C7D"/>
    <w:rsid w:val="00E250BF"/>
    <w:rsid w:val="00E2578D"/>
    <w:rsid w:val="00E2594D"/>
    <w:rsid w:val="00E26739"/>
    <w:rsid w:val="00E26B29"/>
    <w:rsid w:val="00E26E12"/>
    <w:rsid w:val="00E27074"/>
    <w:rsid w:val="00E2713F"/>
    <w:rsid w:val="00E27DAD"/>
    <w:rsid w:val="00E27F51"/>
    <w:rsid w:val="00E304ED"/>
    <w:rsid w:val="00E30744"/>
    <w:rsid w:val="00E31557"/>
    <w:rsid w:val="00E31654"/>
    <w:rsid w:val="00E31723"/>
    <w:rsid w:val="00E32309"/>
    <w:rsid w:val="00E325FD"/>
    <w:rsid w:val="00E32E84"/>
    <w:rsid w:val="00E32ED8"/>
    <w:rsid w:val="00E32F25"/>
    <w:rsid w:val="00E33371"/>
    <w:rsid w:val="00E33598"/>
    <w:rsid w:val="00E335CE"/>
    <w:rsid w:val="00E33D3B"/>
    <w:rsid w:val="00E340E5"/>
    <w:rsid w:val="00E342B2"/>
    <w:rsid w:val="00E344CB"/>
    <w:rsid w:val="00E34590"/>
    <w:rsid w:val="00E34706"/>
    <w:rsid w:val="00E34753"/>
    <w:rsid w:val="00E34768"/>
    <w:rsid w:val="00E34838"/>
    <w:rsid w:val="00E348DD"/>
    <w:rsid w:val="00E351B0"/>
    <w:rsid w:val="00E35867"/>
    <w:rsid w:val="00E36206"/>
    <w:rsid w:val="00E363D5"/>
    <w:rsid w:val="00E36776"/>
    <w:rsid w:val="00E36B48"/>
    <w:rsid w:val="00E376CA"/>
    <w:rsid w:val="00E37A83"/>
    <w:rsid w:val="00E37B0B"/>
    <w:rsid w:val="00E40021"/>
    <w:rsid w:val="00E403F0"/>
    <w:rsid w:val="00E40600"/>
    <w:rsid w:val="00E40ACE"/>
    <w:rsid w:val="00E40C5D"/>
    <w:rsid w:val="00E4105D"/>
    <w:rsid w:val="00E412CC"/>
    <w:rsid w:val="00E42093"/>
    <w:rsid w:val="00E4219B"/>
    <w:rsid w:val="00E4227C"/>
    <w:rsid w:val="00E422E6"/>
    <w:rsid w:val="00E422FA"/>
    <w:rsid w:val="00E4243E"/>
    <w:rsid w:val="00E428FE"/>
    <w:rsid w:val="00E42F7E"/>
    <w:rsid w:val="00E43521"/>
    <w:rsid w:val="00E43D2B"/>
    <w:rsid w:val="00E43E6C"/>
    <w:rsid w:val="00E44228"/>
    <w:rsid w:val="00E4470F"/>
    <w:rsid w:val="00E44D41"/>
    <w:rsid w:val="00E44E3B"/>
    <w:rsid w:val="00E44F99"/>
    <w:rsid w:val="00E452E8"/>
    <w:rsid w:val="00E46127"/>
    <w:rsid w:val="00E461DC"/>
    <w:rsid w:val="00E46BB6"/>
    <w:rsid w:val="00E471B9"/>
    <w:rsid w:val="00E4749B"/>
    <w:rsid w:val="00E47931"/>
    <w:rsid w:val="00E47964"/>
    <w:rsid w:val="00E50615"/>
    <w:rsid w:val="00E5071B"/>
    <w:rsid w:val="00E50785"/>
    <w:rsid w:val="00E50B8C"/>
    <w:rsid w:val="00E510A5"/>
    <w:rsid w:val="00E51126"/>
    <w:rsid w:val="00E5190F"/>
    <w:rsid w:val="00E51FBB"/>
    <w:rsid w:val="00E5240B"/>
    <w:rsid w:val="00E52D7D"/>
    <w:rsid w:val="00E52DD1"/>
    <w:rsid w:val="00E53338"/>
    <w:rsid w:val="00E53371"/>
    <w:rsid w:val="00E534F2"/>
    <w:rsid w:val="00E53905"/>
    <w:rsid w:val="00E53974"/>
    <w:rsid w:val="00E53A30"/>
    <w:rsid w:val="00E5432B"/>
    <w:rsid w:val="00E547E8"/>
    <w:rsid w:val="00E550CA"/>
    <w:rsid w:val="00E55620"/>
    <w:rsid w:val="00E558DA"/>
    <w:rsid w:val="00E56137"/>
    <w:rsid w:val="00E563D8"/>
    <w:rsid w:val="00E56D4B"/>
    <w:rsid w:val="00E57687"/>
    <w:rsid w:val="00E57A2E"/>
    <w:rsid w:val="00E57ABB"/>
    <w:rsid w:val="00E6062D"/>
    <w:rsid w:val="00E608E0"/>
    <w:rsid w:val="00E60B6C"/>
    <w:rsid w:val="00E60DDF"/>
    <w:rsid w:val="00E627BC"/>
    <w:rsid w:val="00E62CC3"/>
    <w:rsid w:val="00E62F46"/>
    <w:rsid w:val="00E63559"/>
    <w:rsid w:val="00E63836"/>
    <w:rsid w:val="00E64302"/>
    <w:rsid w:val="00E651ED"/>
    <w:rsid w:val="00E65CEB"/>
    <w:rsid w:val="00E66387"/>
    <w:rsid w:val="00E6662B"/>
    <w:rsid w:val="00E66780"/>
    <w:rsid w:val="00E667C7"/>
    <w:rsid w:val="00E669EC"/>
    <w:rsid w:val="00E67451"/>
    <w:rsid w:val="00E67E82"/>
    <w:rsid w:val="00E70143"/>
    <w:rsid w:val="00E70985"/>
    <w:rsid w:val="00E70B62"/>
    <w:rsid w:val="00E70E1B"/>
    <w:rsid w:val="00E710D1"/>
    <w:rsid w:val="00E711C4"/>
    <w:rsid w:val="00E71722"/>
    <w:rsid w:val="00E71C6B"/>
    <w:rsid w:val="00E72598"/>
    <w:rsid w:val="00E72DA8"/>
    <w:rsid w:val="00E72FDB"/>
    <w:rsid w:val="00E73569"/>
    <w:rsid w:val="00E73632"/>
    <w:rsid w:val="00E73F49"/>
    <w:rsid w:val="00E74A58"/>
    <w:rsid w:val="00E75149"/>
    <w:rsid w:val="00E751C7"/>
    <w:rsid w:val="00E75564"/>
    <w:rsid w:val="00E756B6"/>
    <w:rsid w:val="00E75869"/>
    <w:rsid w:val="00E758C7"/>
    <w:rsid w:val="00E76451"/>
    <w:rsid w:val="00E7650C"/>
    <w:rsid w:val="00E76B72"/>
    <w:rsid w:val="00E76E63"/>
    <w:rsid w:val="00E77922"/>
    <w:rsid w:val="00E801C5"/>
    <w:rsid w:val="00E8073F"/>
    <w:rsid w:val="00E80DF6"/>
    <w:rsid w:val="00E81144"/>
    <w:rsid w:val="00E8128D"/>
    <w:rsid w:val="00E8168C"/>
    <w:rsid w:val="00E81CF5"/>
    <w:rsid w:val="00E81F26"/>
    <w:rsid w:val="00E82870"/>
    <w:rsid w:val="00E82EF9"/>
    <w:rsid w:val="00E83242"/>
    <w:rsid w:val="00E832EA"/>
    <w:rsid w:val="00E8355A"/>
    <w:rsid w:val="00E83B0B"/>
    <w:rsid w:val="00E84302"/>
    <w:rsid w:val="00E84C25"/>
    <w:rsid w:val="00E84F95"/>
    <w:rsid w:val="00E8508B"/>
    <w:rsid w:val="00E85842"/>
    <w:rsid w:val="00E859F8"/>
    <w:rsid w:val="00E85A75"/>
    <w:rsid w:val="00E85B75"/>
    <w:rsid w:val="00E85CDA"/>
    <w:rsid w:val="00E85FF4"/>
    <w:rsid w:val="00E86591"/>
    <w:rsid w:val="00E87365"/>
    <w:rsid w:val="00E906F2"/>
    <w:rsid w:val="00E90AC3"/>
    <w:rsid w:val="00E90D0B"/>
    <w:rsid w:val="00E90D72"/>
    <w:rsid w:val="00E9107E"/>
    <w:rsid w:val="00E913D6"/>
    <w:rsid w:val="00E9150B"/>
    <w:rsid w:val="00E91C3B"/>
    <w:rsid w:val="00E92782"/>
    <w:rsid w:val="00E92DB7"/>
    <w:rsid w:val="00E92DC5"/>
    <w:rsid w:val="00E932EF"/>
    <w:rsid w:val="00E93651"/>
    <w:rsid w:val="00E93FC9"/>
    <w:rsid w:val="00E942A0"/>
    <w:rsid w:val="00E942AE"/>
    <w:rsid w:val="00E944CC"/>
    <w:rsid w:val="00E949CB"/>
    <w:rsid w:val="00E94A49"/>
    <w:rsid w:val="00E94C1C"/>
    <w:rsid w:val="00E95684"/>
    <w:rsid w:val="00E958BB"/>
    <w:rsid w:val="00E95BA7"/>
    <w:rsid w:val="00E95C44"/>
    <w:rsid w:val="00E95E73"/>
    <w:rsid w:val="00E96145"/>
    <w:rsid w:val="00E97611"/>
    <w:rsid w:val="00E97817"/>
    <w:rsid w:val="00E97AE4"/>
    <w:rsid w:val="00EA00CE"/>
    <w:rsid w:val="00EA03DF"/>
    <w:rsid w:val="00EA058B"/>
    <w:rsid w:val="00EA0891"/>
    <w:rsid w:val="00EA0E11"/>
    <w:rsid w:val="00EA128C"/>
    <w:rsid w:val="00EA1579"/>
    <w:rsid w:val="00EA15AD"/>
    <w:rsid w:val="00EA1805"/>
    <w:rsid w:val="00EA1ACA"/>
    <w:rsid w:val="00EA1E46"/>
    <w:rsid w:val="00EA1F66"/>
    <w:rsid w:val="00EA223D"/>
    <w:rsid w:val="00EA22DC"/>
    <w:rsid w:val="00EA2753"/>
    <w:rsid w:val="00EA2C66"/>
    <w:rsid w:val="00EA2D81"/>
    <w:rsid w:val="00EA409D"/>
    <w:rsid w:val="00EA417B"/>
    <w:rsid w:val="00EA5291"/>
    <w:rsid w:val="00EA53C1"/>
    <w:rsid w:val="00EA62CA"/>
    <w:rsid w:val="00EA639E"/>
    <w:rsid w:val="00EA65A0"/>
    <w:rsid w:val="00EA6A09"/>
    <w:rsid w:val="00EA6CA2"/>
    <w:rsid w:val="00EA6DB9"/>
    <w:rsid w:val="00EA6E06"/>
    <w:rsid w:val="00EA7035"/>
    <w:rsid w:val="00EA7148"/>
    <w:rsid w:val="00EA7357"/>
    <w:rsid w:val="00EA7AB2"/>
    <w:rsid w:val="00EA7C95"/>
    <w:rsid w:val="00EA7DCF"/>
    <w:rsid w:val="00EB0115"/>
    <w:rsid w:val="00EB17E4"/>
    <w:rsid w:val="00EB1D31"/>
    <w:rsid w:val="00EB1DFF"/>
    <w:rsid w:val="00EB1E98"/>
    <w:rsid w:val="00EB1FD0"/>
    <w:rsid w:val="00EB2315"/>
    <w:rsid w:val="00EB289F"/>
    <w:rsid w:val="00EB2947"/>
    <w:rsid w:val="00EB2CAB"/>
    <w:rsid w:val="00EB2EAD"/>
    <w:rsid w:val="00EB334F"/>
    <w:rsid w:val="00EB3A4D"/>
    <w:rsid w:val="00EB3D35"/>
    <w:rsid w:val="00EB3E1F"/>
    <w:rsid w:val="00EB4986"/>
    <w:rsid w:val="00EB4A7F"/>
    <w:rsid w:val="00EB4CDC"/>
    <w:rsid w:val="00EB5034"/>
    <w:rsid w:val="00EB51A7"/>
    <w:rsid w:val="00EB54C1"/>
    <w:rsid w:val="00EB5685"/>
    <w:rsid w:val="00EB5F36"/>
    <w:rsid w:val="00EB667F"/>
    <w:rsid w:val="00EB6BE0"/>
    <w:rsid w:val="00EB708C"/>
    <w:rsid w:val="00EB7730"/>
    <w:rsid w:val="00EB7A3F"/>
    <w:rsid w:val="00EB7E1A"/>
    <w:rsid w:val="00EB7FAF"/>
    <w:rsid w:val="00EB7FF4"/>
    <w:rsid w:val="00EC0440"/>
    <w:rsid w:val="00EC0AD5"/>
    <w:rsid w:val="00EC0B4B"/>
    <w:rsid w:val="00EC0E61"/>
    <w:rsid w:val="00EC0FEA"/>
    <w:rsid w:val="00EC12F7"/>
    <w:rsid w:val="00EC13AB"/>
    <w:rsid w:val="00EC2B86"/>
    <w:rsid w:val="00EC2F96"/>
    <w:rsid w:val="00EC3D63"/>
    <w:rsid w:val="00EC3EA4"/>
    <w:rsid w:val="00EC4280"/>
    <w:rsid w:val="00EC428B"/>
    <w:rsid w:val="00EC445C"/>
    <w:rsid w:val="00EC4675"/>
    <w:rsid w:val="00EC47B3"/>
    <w:rsid w:val="00EC47F3"/>
    <w:rsid w:val="00EC4887"/>
    <w:rsid w:val="00EC4A5A"/>
    <w:rsid w:val="00EC4C11"/>
    <w:rsid w:val="00EC4D55"/>
    <w:rsid w:val="00EC50C3"/>
    <w:rsid w:val="00EC5CD5"/>
    <w:rsid w:val="00EC61B4"/>
    <w:rsid w:val="00EC62B0"/>
    <w:rsid w:val="00EC6329"/>
    <w:rsid w:val="00EC6787"/>
    <w:rsid w:val="00EC6881"/>
    <w:rsid w:val="00EC6CCB"/>
    <w:rsid w:val="00EC723F"/>
    <w:rsid w:val="00EC7C02"/>
    <w:rsid w:val="00EC7C81"/>
    <w:rsid w:val="00EC7C97"/>
    <w:rsid w:val="00ED00C9"/>
    <w:rsid w:val="00ED0580"/>
    <w:rsid w:val="00ED05C0"/>
    <w:rsid w:val="00ED0962"/>
    <w:rsid w:val="00ED0E78"/>
    <w:rsid w:val="00ED1111"/>
    <w:rsid w:val="00ED11EE"/>
    <w:rsid w:val="00ED138C"/>
    <w:rsid w:val="00ED193C"/>
    <w:rsid w:val="00ED1B47"/>
    <w:rsid w:val="00ED1EC9"/>
    <w:rsid w:val="00ED1F08"/>
    <w:rsid w:val="00ED23AD"/>
    <w:rsid w:val="00ED23BB"/>
    <w:rsid w:val="00ED29D1"/>
    <w:rsid w:val="00ED2A4F"/>
    <w:rsid w:val="00ED34E4"/>
    <w:rsid w:val="00ED3C57"/>
    <w:rsid w:val="00ED3FCD"/>
    <w:rsid w:val="00ED405C"/>
    <w:rsid w:val="00ED43FB"/>
    <w:rsid w:val="00ED47AC"/>
    <w:rsid w:val="00ED5988"/>
    <w:rsid w:val="00ED5FA7"/>
    <w:rsid w:val="00ED6842"/>
    <w:rsid w:val="00ED69A6"/>
    <w:rsid w:val="00ED6AEB"/>
    <w:rsid w:val="00ED6BA4"/>
    <w:rsid w:val="00ED6EC9"/>
    <w:rsid w:val="00ED78D4"/>
    <w:rsid w:val="00EE022F"/>
    <w:rsid w:val="00EE02AA"/>
    <w:rsid w:val="00EE1127"/>
    <w:rsid w:val="00EE1173"/>
    <w:rsid w:val="00EE1619"/>
    <w:rsid w:val="00EE1BE5"/>
    <w:rsid w:val="00EE1C1D"/>
    <w:rsid w:val="00EE1E73"/>
    <w:rsid w:val="00EE211F"/>
    <w:rsid w:val="00EE2DF9"/>
    <w:rsid w:val="00EE2F44"/>
    <w:rsid w:val="00EE3137"/>
    <w:rsid w:val="00EE31B3"/>
    <w:rsid w:val="00EE32CD"/>
    <w:rsid w:val="00EE333F"/>
    <w:rsid w:val="00EE3C9B"/>
    <w:rsid w:val="00EE4120"/>
    <w:rsid w:val="00EE4B12"/>
    <w:rsid w:val="00EE4EDD"/>
    <w:rsid w:val="00EE5A78"/>
    <w:rsid w:val="00EE5FA8"/>
    <w:rsid w:val="00EE63FB"/>
    <w:rsid w:val="00EE6A3E"/>
    <w:rsid w:val="00EE6CA3"/>
    <w:rsid w:val="00EE6F7E"/>
    <w:rsid w:val="00EE770D"/>
    <w:rsid w:val="00EF0411"/>
    <w:rsid w:val="00EF0505"/>
    <w:rsid w:val="00EF0713"/>
    <w:rsid w:val="00EF19F3"/>
    <w:rsid w:val="00EF2958"/>
    <w:rsid w:val="00EF2B58"/>
    <w:rsid w:val="00EF3174"/>
    <w:rsid w:val="00EF4BD8"/>
    <w:rsid w:val="00EF5375"/>
    <w:rsid w:val="00EF568C"/>
    <w:rsid w:val="00EF56D1"/>
    <w:rsid w:val="00EF583E"/>
    <w:rsid w:val="00EF59B3"/>
    <w:rsid w:val="00EF6033"/>
    <w:rsid w:val="00EF66B5"/>
    <w:rsid w:val="00EF6955"/>
    <w:rsid w:val="00EF6DC5"/>
    <w:rsid w:val="00EF6DE6"/>
    <w:rsid w:val="00EF76D9"/>
    <w:rsid w:val="00F0046C"/>
    <w:rsid w:val="00F00690"/>
    <w:rsid w:val="00F0081A"/>
    <w:rsid w:val="00F0099B"/>
    <w:rsid w:val="00F012A7"/>
    <w:rsid w:val="00F01495"/>
    <w:rsid w:val="00F019CA"/>
    <w:rsid w:val="00F01A69"/>
    <w:rsid w:val="00F01E0C"/>
    <w:rsid w:val="00F01F59"/>
    <w:rsid w:val="00F0293B"/>
    <w:rsid w:val="00F02B2B"/>
    <w:rsid w:val="00F02F39"/>
    <w:rsid w:val="00F032F7"/>
    <w:rsid w:val="00F039C5"/>
    <w:rsid w:val="00F045A3"/>
    <w:rsid w:val="00F05239"/>
    <w:rsid w:val="00F0541B"/>
    <w:rsid w:val="00F05F02"/>
    <w:rsid w:val="00F060DF"/>
    <w:rsid w:val="00F06585"/>
    <w:rsid w:val="00F06AD7"/>
    <w:rsid w:val="00F071B3"/>
    <w:rsid w:val="00F071F6"/>
    <w:rsid w:val="00F07F73"/>
    <w:rsid w:val="00F10362"/>
    <w:rsid w:val="00F10408"/>
    <w:rsid w:val="00F1107A"/>
    <w:rsid w:val="00F112D7"/>
    <w:rsid w:val="00F11BB3"/>
    <w:rsid w:val="00F11C45"/>
    <w:rsid w:val="00F12127"/>
    <w:rsid w:val="00F1292B"/>
    <w:rsid w:val="00F13215"/>
    <w:rsid w:val="00F13907"/>
    <w:rsid w:val="00F13C90"/>
    <w:rsid w:val="00F13DAE"/>
    <w:rsid w:val="00F15058"/>
    <w:rsid w:val="00F15482"/>
    <w:rsid w:val="00F156A7"/>
    <w:rsid w:val="00F15F1A"/>
    <w:rsid w:val="00F15FCC"/>
    <w:rsid w:val="00F1645D"/>
    <w:rsid w:val="00F166BF"/>
    <w:rsid w:val="00F166E3"/>
    <w:rsid w:val="00F16E2C"/>
    <w:rsid w:val="00F17069"/>
    <w:rsid w:val="00F176E6"/>
    <w:rsid w:val="00F204A1"/>
    <w:rsid w:val="00F20562"/>
    <w:rsid w:val="00F20A5F"/>
    <w:rsid w:val="00F20EA3"/>
    <w:rsid w:val="00F210AD"/>
    <w:rsid w:val="00F21D33"/>
    <w:rsid w:val="00F21E43"/>
    <w:rsid w:val="00F221E2"/>
    <w:rsid w:val="00F22A74"/>
    <w:rsid w:val="00F22DA4"/>
    <w:rsid w:val="00F23059"/>
    <w:rsid w:val="00F231F8"/>
    <w:rsid w:val="00F2353B"/>
    <w:rsid w:val="00F23802"/>
    <w:rsid w:val="00F23866"/>
    <w:rsid w:val="00F23C38"/>
    <w:rsid w:val="00F23E24"/>
    <w:rsid w:val="00F23F24"/>
    <w:rsid w:val="00F24A1E"/>
    <w:rsid w:val="00F25123"/>
    <w:rsid w:val="00F25278"/>
    <w:rsid w:val="00F2572C"/>
    <w:rsid w:val="00F258F8"/>
    <w:rsid w:val="00F25C75"/>
    <w:rsid w:val="00F2659C"/>
    <w:rsid w:val="00F26840"/>
    <w:rsid w:val="00F26F68"/>
    <w:rsid w:val="00F26F93"/>
    <w:rsid w:val="00F27AC1"/>
    <w:rsid w:val="00F300C5"/>
    <w:rsid w:val="00F306CA"/>
    <w:rsid w:val="00F30888"/>
    <w:rsid w:val="00F308AF"/>
    <w:rsid w:val="00F30B97"/>
    <w:rsid w:val="00F30C2E"/>
    <w:rsid w:val="00F312FB"/>
    <w:rsid w:val="00F31CC4"/>
    <w:rsid w:val="00F32161"/>
    <w:rsid w:val="00F32B87"/>
    <w:rsid w:val="00F32D52"/>
    <w:rsid w:val="00F33540"/>
    <w:rsid w:val="00F33BE5"/>
    <w:rsid w:val="00F33F8A"/>
    <w:rsid w:val="00F3400E"/>
    <w:rsid w:val="00F343A5"/>
    <w:rsid w:val="00F347C4"/>
    <w:rsid w:val="00F34924"/>
    <w:rsid w:val="00F34BC6"/>
    <w:rsid w:val="00F350E2"/>
    <w:rsid w:val="00F35771"/>
    <w:rsid w:val="00F35AEB"/>
    <w:rsid w:val="00F3624E"/>
    <w:rsid w:val="00F36414"/>
    <w:rsid w:val="00F365A9"/>
    <w:rsid w:val="00F36EAD"/>
    <w:rsid w:val="00F37392"/>
    <w:rsid w:val="00F375EB"/>
    <w:rsid w:val="00F37A47"/>
    <w:rsid w:val="00F37C8A"/>
    <w:rsid w:val="00F37E7F"/>
    <w:rsid w:val="00F40452"/>
    <w:rsid w:val="00F40483"/>
    <w:rsid w:val="00F4055E"/>
    <w:rsid w:val="00F40B71"/>
    <w:rsid w:val="00F41136"/>
    <w:rsid w:val="00F414A9"/>
    <w:rsid w:val="00F41586"/>
    <w:rsid w:val="00F42453"/>
    <w:rsid w:val="00F42694"/>
    <w:rsid w:val="00F432B3"/>
    <w:rsid w:val="00F43562"/>
    <w:rsid w:val="00F4363B"/>
    <w:rsid w:val="00F44254"/>
    <w:rsid w:val="00F44530"/>
    <w:rsid w:val="00F4469F"/>
    <w:rsid w:val="00F447F4"/>
    <w:rsid w:val="00F44C92"/>
    <w:rsid w:val="00F451AB"/>
    <w:rsid w:val="00F452A4"/>
    <w:rsid w:val="00F45AFD"/>
    <w:rsid w:val="00F45C10"/>
    <w:rsid w:val="00F45D61"/>
    <w:rsid w:val="00F463A4"/>
    <w:rsid w:val="00F465FD"/>
    <w:rsid w:val="00F4693B"/>
    <w:rsid w:val="00F4702B"/>
    <w:rsid w:val="00F4704C"/>
    <w:rsid w:val="00F478BF"/>
    <w:rsid w:val="00F47DFD"/>
    <w:rsid w:val="00F50220"/>
    <w:rsid w:val="00F5023B"/>
    <w:rsid w:val="00F50ABC"/>
    <w:rsid w:val="00F512CA"/>
    <w:rsid w:val="00F514EA"/>
    <w:rsid w:val="00F5172D"/>
    <w:rsid w:val="00F51811"/>
    <w:rsid w:val="00F51BB6"/>
    <w:rsid w:val="00F51C65"/>
    <w:rsid w:val="00F51D41"/>
    <w:rsid w:val="00F52108"/>
    <w:rsid w:val="00F527A5"/>
    <w:rsid w:val="00F529BE"/>
    <w:rsid w:val="00F52B72"/>
    <w:rsid w:val="00F52BEF"/>
    <w:rsid w:val="00F52CDF"/>
    <w:rsid w:val="00F52D4F"/>
    <w:rsid w:val="00F52EA8"/>
    <w:rsid w:val="00F539F3"/>
    <w:rsid w:val="00F53C00"/>
    <w:rsid w:val="00F53E9B"/>
    <w:rsid w:val="00F540D1"/>
    <w:rsid w:val="00F5436C"/>
    <w:rsid w:val="00F54D03"/>
    <w:rsid w:val="00F55548"/>
    <w:rsid w:val="00F5582A"/>
    <w:rsid w:val="00F55A4B"/>
    <w:rsid w:val="00F55CC2"/>
    <w:rsid w:val="00F55E19"/>
    <w:rsid w:val="00F56271"/>
    <w:rsid w:val="00F56790"/>
    <w:rsid w:val="00F56DAA"/>
    <w:rsid w:val="00F56E08"/>
    <w:rsid w:val="00F5731A"/>
    <w:rsid w:val="00F57651"/>
    <w:rsid w:val="00F5793E"/>
    <w:rsid w:val="00F57A77"/>
    <w:rsid w:val="00F57B3B"/>
    <w:rsid w:val="00F57C2F"/>
    <w:rsid w:val="00F6088F"/>
    <w:rsid w:val="00F609B5"/>
    <w:rsid w:val="00F60C82"/>
    <w:rsid w:val="00F60D22"/>
    <w:rsid w:val="00F619B4"/>
    <w:rsid w:val="00F622D1"/>
    <w:rsid w:val="00F62F5E"/>
    <w:rsid w:val="00F636E5"/>
    <w:rsid w:val="00F639B1"/>
    <w:rsid w:val="00F63B6C"/>
    <w:rsid w:val="00F642EA"/>
    <w:rsid w:val="00F646A6"/>
    <w:rsid w:val="00F650B7"/>
    <w:rsid w:val="00F650DC"/>
    <w:rsid w:val="00F65312"/>
    <w:rsid w:val="00F65C9A"/>
    <w:rsid w:val="00F65D8F"/>
    <w:rsid w:val="00F66476"/>
    <w:rsid w:val="00F66551"/>
    <w:rsid w:val="00F666B4"/>
    <w:rsid w:val="00F66B29"/>
    <w:rsid w:val="00F66D2C"/>
    <w:rsid w:val="00F673F5"/>
    <w:rsid w:val="00F677F0"/>
    <w:rsid w:val="00F67804"/>
    <w:rsid w:val="00F67AB3"/>
    <w:rsid w:val="00F67ECB"/>
    <w:rsid w:val="00F70184"/>
    <w:rsid w:val="00F704CC"/>
    <w:rsid w:val="00F704F5"/>
    <w:rsid w:val="00F70725"/>
    <w:rsid w:val="00F70B39"/>
    <w:rsid w:val="00F70B57"/>
    <w:rsid w:val="00F70B7C"/>
    <w:rsid w:val="00F70BFB"/>
    <w:rsid w:val="00F70F21"/>
    <w:rsid w:val="00F7130A"/>
    <w:rsid w:val="00F71514"/>
    <w:rsid w:val="00F716AB"/>
    <w:rsid w:val="00F71D11"/>
    <w:rsid w:val="00F72216"/>
    <w:rsid w:val="00F723CD"/>
    <w:rsid w:val="00F72E9F"/>
    <w:rsid w:val="00F73891"/>
    <w:rsid w:val="00F73A2F"/>
    <w:rsid w:val="00F73B28"/>
    <w:rsid w:val="00F73DBA"/>
    <w:rsid w:val="00F7414F"/>
    <w:rsid w:val="00F74897"/>
    <w:rsid w:val="00F74B8E"/>
    <w:rsid w:val="00F74C44"/>
    <w:rsid w:val="00F75105"/>
    <w:rsid w:val="00F75A85"/>
    <w:rsid w:val="00F75D4D"/>
    <w:rsid w:val="00F75E9F"/>
    <w:rsid w:val="00F763B6"/>
    <w:rsid w:val="00F7649F"/>
    <w:rsid w:val="00F769E6"/>
    <w:rsid w:val="00F76DBB"/>
    <w:rsid w:val="00F77324"/>
    <w:rsid w:val="00F774D0"/>
    <w:rsid w:val="00F77697"/>
    <w:rsid w:val="00F77FAD"/>
    <w:rsid w:val="00F80175"/>
    <w:rsid w:val="00F80F9E"/>
    <w:rsid w:val="00F81845"/>
    <w:rsid w:val="00F81C34"/>
    <w:rsid w:val="00F81FFD"/>
    <w:rsid w:val="00F832AE"/>
    <w:rsid w:val="00F837DB"/>
    <w:rsid w:val="00F83930"/>
    <w:rsid w:val="00F84085"/>
    <w:rsid w:val="00F842A4"/>
    <w:rsid w:val="00F842E1"/>
    <w:rsid w:val="00F84B18"/>
    <w:rsid w:val="00F84B4A"/>
    <w:rsid w:val="00F84C92"/>
    <w:rsid w:val="00F85086"/>
    <w:rsid w:val="00F850BF"/>
    <w:rsid w:val="00F85A33"/>
    <w:rsid w:val="00F86CD2"/>
    <w:rsid w:val="00F871F9"/>
    <w:rsid w:val="00F87508"/>
    <w:rsid w:val="00F9032C"/>
    <w:rsid w:val="00F904D7"/>
    <w:rsid w:val="00F904D9"/>
    <w:rsid w:val="00F90798"/>
    <w:rsid w:val="00F90B43"/>
    <w:rsid w:val="00F91F7E"/>
    <w:rsid w:val="00F9286D"/>
    <w:rsid w:val="00F92929"/>
    <w:rsid w:val="00F92AB4"/>
    <w:rsid w:val="00F9342E"/>
    <w:rsid w:val="00F936BF"/>
    <w:rsid w:val="00F94941"/>
    <w:rsid w:val="00F949DC"/>
    <w:rsid w:val="00F94E6C"/>
    <w:rsid w:val="00F95580"/>
    <w:rsid w:val="00F9596A"/>
    <w:rsid w:val="00F95E7E"/>
    <w:rsid w:val="00F95F36"/>
    <w:rsid w:val="00F95F63"/>
    <w:rsid w:val="00F966CB"/>
    <w:rsid w:val="00F9677D"/>
    <w:rsid w:val="00F96CCE"/>
    <w:rsid w:val="00F97A71"/>
    <w:rsid w:val="00F97CD1"/>
    <w:rsid w:val="00F97CF9"/>
    <w:rsid w:val="00FA010A"/>
    <w:rsid w:val="00FA0237"/>
    <w:rsid w:val="00FA025D"/>
    <w:rsid w:val="00FA033F"/>
    <w:rsid w:val="00FA0435"/>
    <w:rsid w:val="00FA09B2"/>
    <w:rsid w:val="00FA0AEA"/>
    <w:rsid w:val="00FA0D0E"/>
    <w:rsid w:val="00FA0D4E"/>
    <w:rsid w:val="00FA10A1"/>
    <w:rsid w:val="00FA11A7"/>
    <w:rsid w:val="00FA1667"/>
    <w:rsid w:val="00FA1E62"/>
    <w:rsid w:val="00FA2A54"/>
    <w:rsid w:val="00FA3477"/>
    <w:rsid w:val="00FA37A3"/>
    <w:rsid w:val="00FA3B4A"/>
    <w:rsid w:val="00FA3CB1"/>
    <w:rsid w:val="00FA3D08"/>
    <w:rsid w:val="00FA3DE6"/>
    <w:rsid w:val="00FA46BC"/>
    <w:rsid w:val="00FA4899"/>
    <w:rsid w:val="00FA4B48"/>
    <w:rsid w:val="00FA50F0"/>
    <w:rsid w:val="00FA5653"/>
    <w:rsid w:val="00FA5C27"/>
    <w:rsid w:val="00FA5D82"/>
    <w:rsid w:val="00FA6093"/>
    <w:rsid w:val="00FA6684"/>
    <w:rsid w:val="00FA6C0C"/>
    <w:rsid w:val="00FA6D36"/>
    <w:rsid w:val="00FA6DFD"/>
    <w:rsid w:val="00FA6FC9"/>
    <w:rsid w:val="00FA7AD0"/>
    <w:rsid w:val="00FA7D37"/>
    <w:rsid w:val="00FA7FF5"/>
    <w:rsid w:val="00FB0098"/>
    <w:rsid w:val="00FB0327"/>
    <w:rsid w:val="00FB0810"/>
    <w:rsid w:val="00FB0A38"/>
    <w:rsid w:val="00FB0C50"/>
    <w:rsid w:val="00FB1400"/>
    <w:rsid w:val="00FB1C98"/>
    <w:rsid w:val="00FB1F7F"/>
    <w:rsid w:val="00FB20ED"/>
    <w:rsid w:val="00FB3D0C"/>
    <w:rsid w:val="00FB4073"/>
    <w:rsid w:val="00FB414E"/>
    <w:rsid w:val="00FB43F3"/>
    <w:rsid w:val="00FB4482"/>
    <w:rsid w:val="00FB468F"/>
    <w:rsid w:val="00FB479A"/>
    <w:rsid w:val="00FB49E5"/>
    <w:rsid w:val="00FB4A0E"/>
    <w:rsid w:val="00FB4A58"/>
    <w:rsid w:val="00FB4B4F"/>
    <w:rsid w:val="00FB4F58"/>
    <w:rsid w:val="00FB4F82"/>
    <w:rsid w:val="00FB534F"/>
    <w:rsid w:val="00FB5601"/>
    <w:rsid w:val="00FB642C"/>
    <w:rsid w:val="00FB6628"/>
    <w:rsid w:val="00FB6C8A"/>
    <w:rsid w:val="00FB6DA1"/>
    <w:rsid w:val="00FB6F52"/>
    <w:rsid w:val="00FB75E2"/>
    <w:rsid w:val="00FB76C1"/>
    <w:rsid w:val="00FB7947"/>
    <w:rsid w:val="00FB7E7B"/>
    <w:rsid w:val="00FC00D9"/>
    <w:rsid w:val="00FC0231"/>
    <w:rsid w:val="00FC0297"/>
    <w:rsid w:val="00FC0323"/>
    <w:rsid w:val="00FC047C"/>
    <w:rsid w:val="00FC0AAF"/>
    <w:rsid w:val="00FC0C5C"/>
    <w:rsid w:val="00FC10F5"/>
    <w:rsid w:val="00FC15B6"/>
    <w:rsid w:val="00FC180A"/>
    <w:rsid w:val="00FC1D6A"/>
    <w:rsid w:val="00FC1EE5"/>
    <w:rsid w:val="00FC34BE"/>
    <w:rsid w:val="00FC3702"/>
    <w:rsid w:val="00FC3A97"/>
    <w:rsid w:val="00FC3B17"/>
    <w:rsid w:val="00FC3E04"/>
    <w:rsid w:val="00FC438F"/>
    <w:rsid w:val="00FC45FB"/>
    <w:rsid w:val="00FC4889"/>
    <w:rsid w:val="00FC4C9A"/>
    <w:rsid w:val="00FC53C5"/>
    <w:rsid w:val="00FC5CC1"/>
    <w:rsid w:val="00FC6366"/>
    <w:rsid w:val="00FC6F8B"/>
    <w:rsid w:val="00FC720C"/>
    <w:rsid w:val="00FC7820"/>
    <w:rsid w:val="00FD04B5"/>
    <w:rsid w:val="00FD08D1"/>
    <w:rsid w:val="00FD0ACA"/>
    <w:rsid w:val="00FD1AFD"/>
    <w:rsid w:val="00FD1F0D"/>
    <w:rsid w:val="00FD2C97"/>
    <w:rsid w:val="00FD2D07"/>
    <w:rsid w:val="00FD3299"/>
    <w:rsid w:val="00FD369F"/>
    <w:rsid w:val="00FD3B85"/>
    <w:rsid w:val="00FD3DD7"/>
    <w:rsid w:val="00FD3E22"/>
    <w:rsid w:val="00FD439A"/>
    <w:rsid w:val="00FD44CF"/>
    <w:rsid w:val="00FD48E9"/>
    <w:rsid w:val="00FD4E1B"/>
    <w:rsid w:val="00FD4FDF"/>
    <w:rsid w:val="00FD52B8"/>
    <w:rsid w:val="00FD5BC3"/>
    <w:rsid w:val="00FD5C8F"/>
    <w:rsid w:val="00FD5CA9"/>
    <w:rsid w:val="00FD5D1C"/>
    <w:rsid w:val="00FD5FF3"/>
    <w:rsid w:val="00FD6ABE"/>
    <w:rsid w:val="00FD6E74"/>
    <w:rsid w:val="00FD79B5"/>
    <w:rsid w:val="00FD7D84"/>
    <w:rsid w:val="00FD7DF5"/>
    <w:rsid w:val="00FE0BD2"/>
    <w:rsid w:val="00FE111A"/>
    <w:rsid w:val="00FE1399"/>
    <w:rsid w:val="00FE13CD"/>
    <w:rsid w:val="00FE1AAE"/>
    <w:rsid w:val="00FE1EFE"/>
    <w:rsid w:val="00FE24CD"/>
    <w:rsid w:val="00FE26A9"/>
    <w:rsid w:val="00FE2ACE"/>
    <w:rsid w:val="00FE2B57"/>
    <w:rsid w:val="00FE2EE4"/>
    <w:rsid w:val="00FE2F09"/>
    <w:rsid w:val="00FE308C"/>
    <w:rsid w:val="00FE30DC"/>
    <w:rsid w:val="00FE3871"/>
    <w:rsid w:val="00FE3B79"/>
    <w:rsid w:val="00FE3E7C"/>
    <w:rsid w:val="00FE3ECC"/>
    <w:rsid w:val="00FE40C9"/>
    <w:rsid w:val="00FE4449"/>
    <w:rsid w:val="00FE4929"/>
    <w:rsid w:val="00FE4D85"/>
    <w:rsid w:val="00FE5425"/>
    <w:rsid w:val="00FE5BC7"/>
    <w:rsid w:val="00FE5CC8"/>
    <w:rsid w:val="00FE5D1A"/>
    <w:rsid w:val="00FE7038"/>
    <w:rsid w:val="00FE707F"/>
    <w:rsid w:val="00FF029A"/>
    <w:rsid w:val="00FF076B"/>
    <w:rsid w:val="00FF097A"/>
    <w:rsid w:val="00FF0EA4"/>
    <w:rsid w:val="00FF1052"/>
    <w:rsid w:val="00FF1355"/>
    <w:rsid w:val="00FF1505"/>
    <w:rsid w:val="00FF152E"/>
    <w:rsid w:val="00FF1AC3"/>
    <w:rsid w:val="00FF22F8"/>
    <w:rsid w:val="00FF252B"/>
    <w:rsid w:val="00FF27A3"/>
    <w:rsid w:val="00FF2B87"/>
    <w:rsid w:val="00FF2DC6"/>
    <w:rsid w:val="00FF3053"/>
    <w:rsid w:val="00FF312C"/>
    <w:rsid w:val="00FF3328"/>
    <w:rsid w:val="00FF340A"/>
    <w:rsid w:val="00FF408C"/>
    <w:rsid w:val="00FF42AF"/>
    <w:rsid w:val="00FF45BA"/>
    <w:rsid w:val="00FF4DF8"/>
    <w:rsid w:val="00FF4DFA"/>
    <w:rsid w:val="00FF5169"/>
    <w:rsid w:val="00FF519D"/>
    <w:rsid w:val="00FF525C"/>
    <w:rsid w:val="00FF5556"/>
    <w:rsid w:val="00FF5965"/>
    <w:rsid w:val="00FF5D64"/>
    <w:rsid w:val="00FF5E99"/>
    <w:rsid w:val="00FF7498"/>
    <w:rsid w:val="00FF799B"/>
    <w:rsid w:val="01004E2F"/>
    <w:rsid w:val="010F402B"/>
    <w:rsid w:val="01144D24"/>
    <w:rsid w:val="0116530E"/>
    <w:rsid w:val="011A475E"/>
    <w:rsid w:val="013728E5"/>
    <w:rsid w:val="013A2B76"/>
    <w:rsid w:val="013D67C0"/>
    <w:rsid w:val="013EF0D3"/>
    <w:rsid w:val="014BC0D4"/>
    <w:rsid w:val="015A9622"/>
    <w:rsid w:val="01690502"/>
    <w:rsid w:val="0169C6D8"/>
    <w:rsid w:val="01767BAB"/>
    <w:rsid w:val="017DF62F"/>
    <w:rsid w:val="018E8C25"/>
    <w:rsid w:val="0197CA09"/>
    <w:rsid w:val="01A2E92E"/>
    <w:rsid w:val="01A8D33A"/>
    <w:rsid w:val="01A92C9E"/>
    <w:rsid w:val="01AB836F"/>
    <w:rsid w:val="01C1E58F"/>
    <w:rsid w:val="01C69957"/>
    <w:rsid w:val="01CA5519"/>
    <w:rsid w:val="01D4AA3E"/>
    <w:rsid w:val="01E4F034"/>
    <w:rsid w:val="01F4F5F9"/>
    <w:rsid w:val="02034906"/>
    <w:rsid w:val="020971D6"/>
    <w:rsid w:val="021ADC9D"/>
    <w:rsid w:val="0222197A"/>
    <w:rsid w:val="0231AFE2"/>
    <w:rsid w:val="023D3562"/>
    <w:rsid w:val="0249A5D3"/>
    <w:rsid w:val="024EDF1E"/>
    <w:rsid w:val="02516DF5"/>
    <w:rsid w:val="0258364A"/>
    <w:rsid w:val="0258CE2E"/>
    <w:rsid w:val="0258ED9F"/>
    <w:rsid w:val="025BFF51"/>
    <w:rsid w:val="027D4313"/>
    <w:rsid w:val="02802135"/>
    <w:rsid w:val="0284FF46"/>
    <w:rsid w:val="02875C79"/>
    <w:rsid w:val="02931C86"/>
    <w:rsid w:val="0297F9E4"/>
    <w:rsid w:val="02A71AF0"/>
    <w:rsid w:val="02AC1EA7"/>
    <w:rsid w:val="02ADDF5F"/>
    <w:rsid w:val="02AEB5DE"/>
    <w:rsid w:val="02B420F2"/>
    <w:rsid w:val="02B7A656"/>
    <w:rsid w:val="02B84591"/>
    <w:rsid w:val="02C53AC3"/>
    <w:rsid w:val="02D46A71"/>
    <w:rsid w:val="02D47D72"/>
    <w:rsid w:val="02D6AAB0"/>
    <w:rsid w:val="02E6C92E"/>
    <w:rsid w:val="02E9E6E4"/>
    <w:rsid w:val="02E9FD0F"/>
    <w:rsid w:val="02EFD30D"/>
    <w:rsid w:val="02F8F47B"/>
    <w:rsid w:val="02FC3261"/>
    <w:rsid w:val="03175320"/>
    <w:rsid w:val="03220197"/>
    <w:rsid w:val="032A0386"/>
    <w:rsid w:val="032D9BB5"/>
    <w:rsid w:val="03422A57"/>
    <w:rsid w:val="034350AA"/>
    <w:rsid w:val="035CBBC9"/>
    <w:rsid w:val="03630B24"/>
    <w:rsid w:val="037227C0"/>
    <w:rsid w:val="03737165"/>
    <w:rsid w:val="037608AA"/>
    <w:rsid w:val="0378FFC1"/>
    <w:rsid w:val="037F0C51"/>
    <w:rsid w:val="037FA05F"/>
    <w:rsid w:val="038126EE"/>
    <w:rsid w:val="0383020F"/>
    <w:rsid w:val="0390BFE2"/>
    <w:rsid w:val="03AB9F42"/>
    <w:rsid w:val="03B1F98C"/>
    <w:rsid w:val="03B324A5"/>
    <w:rsid w:val="03B4A5F9"/>
    <w:rsid w:val="03B97237"/>
    <w:rsid w:val="03BB071D"/>
    <w:rsid w:val="03C667F2"/>
    <w:rsid w:val="03C6B7C7"/>
    <w:rsid w:val="03C82945"/>
    <w:rsid w:val="03C898CC"/>
    <w:rsid w:val="03CBE100"/>
    <w:rsid w:val="03ED9E17"/>
    <w:rsid w:val="03F49E8F"/>
    <w:rsid w:val="03F6D234"/>
    <w:rsid w:val="03FAAB8F"/>
    <w:rsid w:val="03FD3108"/>
    <w:rsid w:val="0413E55B"/>
    <w:rsid w:val="04145B6E"/>
    <w:rsid w:val="041D2BD5"/>
    <w:rsid w:val="042E5624"/>
    <w:rsid w:val="0439819E"/>
    <w:rsid w:val="043CB1CC"/>
    <w:rsid w:val="04406E78"/>
    <w:rsid w:val="045FB602"/>
    <w:rsid w:val="046C3009"/>
    <w:rsid w:val="04757827"/>
    <w:rsid w:val="047D4130"/>
    <w:rsid w:val="048389A8"/>
    <w:rsid w:val="048CA4F9"/>
    <w:rsid w:val="049B63EA"/>
    <w:rsid w:val="04A25239"/>
    <w:rsid w:val="04A78BEE"/>
    <w:rsid w:val="04ACB089"/>
    <w:rsid w:val="04B0572C"/>
    <w:rsid w:val="04CAB6BF"/>
    <w:rsid w:val="04EF9E22"/>
    <w:rsid w:val="04F06071"/>
    <w:rsid w:val="04F8265F"/>
    <w:rsid w:val="04FEE728"/>
    <w:rsid w:val="050154AD"/>
    <w:rsid w:val="05087A41"/>
    <w:rsid w:val="05099D3A"/>
    <w:rsid w:val="050A6144"/>
    <w:rsid w:val="05250376"/>
    <w:rsid w:val="053017CD"/>
    <w:rsid w:val="0530766A"/>
    <w:rsid w:val="0532A84D"/>
    <w:rsid w:val="053466A3"/>
    <w:rsid w:val="05347D3D"/>
    <w:rsid w:val="053F3CF7"/>
    <w:rsid w:val="054231D8"/>
    <w:rsid w:val="0543F854"/>
    <w:rsid w:val="054BBF2A"/>
    <w:rsid w:val="054FA318"/>
    <w:rsid w:val="0558337A"/>
    <w:rsid w:val="055852BE"/>
    <w:rsid w:val="055B680B"/>
    <w:rsid w:val="055E1F5B"/>
    <w:rsid w:val="05642D0C"/>
    <w:rsid w:val="05656506"/>
    <w:rsid w:val="05662A7D"/>
    <w:rsid w:val="056B8752"/>
    <w:rsid w:val="056F917E"/>
    <w:rsid w:val="057C619F"/>
    <w:rsid w:val="057F42D9"/>
    <w:rsid w:val="058BF771"/>
    <w:rsid w:val="0590C764"/>
    <w:rsid w:val="05A3D01A"/>
    <w:rsid w:val="05A838F6"/>
    <w:rsid w:val="05B66CB2"/>
    <w:rsid w:val="05C39B5A"/>
    <w:rsid w:val="05CF6318"/>
    <w:rsid w:val="05D8C94B"/>
    <w:rsid w:val="05E2007C"/>
    <w:rsid w:val="05FCB3AD"/>
    <w:rsid w:val="0606D272"/>
    <w:rsid w:val="06124E85"/>
    <w:rsid w:val="06294820"/>
    <w:rsid w:val="0630FE00"/>
    <w:rsid w:val="0634D58B"/>
    <w:rsid w:val="063F107A"/>
    <w:rsid w:val="06425AA8"/>
    <w:rsid w:val="06509DE8"/>
    <w:rsid w:val="065291D5"/>
    <w:rsid w:val="065EFBC5"/>
    <w:rsid w:val="0662B37F"/>
    <w:rsid w:val="06654C79"/>
    <w:rsid w:val="06736B2E"/>
    <w:rsid w:val="0691DAC9"/>
    <w:rsid w:val="06A1C840"/>
    <w:rsid w:val="06B16F2C"/>
    <w:rsid w:val="06B9AF88"/>
    <w:rsid w:val="06BA2250"/>
    <w:rsid w:val="06C48948"/>
    <w:rsid w:val="06C5B716"/>
    <w:rsid w:val="06CC4688"/>
    <w:rsid w:val="06D352CE"/>
    <w:rsid w:val="06D6A1D6"/>
    <w:rsid w:val="06DCDD34"/>
    <w:rsid w:val="06E16D08"/>
    <w:rsid w:val="06E1F00F"/>
    <w:rsid w:val="06E71C68"/>
    <w:rsid w:val="06E8D374"/>
    <w:rsid w:val="06F050CB"/>
    <w:rsid w:val="06F36C8A"/>
    <w:rsid w:val="0709A866"/>
    <w:rsid w:val="070F0FDD"/>
    <w:rsid w:val="071A26D8"/>
    <w:rsid w:val="072D9773"/>
    <w:rsid w:val="0730F4BB"/>
    <w:rsid w:val="0742C97E"/>
    <w:rsid w:val="075795F5"/>
    <w:rsid w:val="075EC493"/>
    <w:rsid w:val="0764480F"/>
    <w:rsid w:val="07673221"/>
    <w:rsid w:val="0767DC31"/>
    <w:rsid w:val="07680844"/>
    <w:rsid w:val="076F6441"/>
    <w:rsid w:val="0771CC8D"/>
    <w:rsid w:val="0772F3B6"/>
    <w:rsid w:val="07926CF0"/>
    <w:rsid w:val="0792E29D"/>
    <w:rsid w:val="07A4AD1E"/>
    <w:rsid w:val="07A6F5CA"/>
    <w:rsid w:val="07ACA944"/>
    <w:rsid w:val="07B55336"/>
    <w:rsid w:val="07B761E9"/>
    <w:rsid w:val="07C0E2FF"/>
    <w:rsid w:val="07C34430"/>
    <w:rsid w:val="07D0A5EC"/>
    <w:rsid w:val="07E36E28"/>
    <w:rsid w:val="07EA897C"/>
    <w:rsid w:val="07EEC03A"/>
    <w:rsid w:val="080687BE"/>
    <w:rsid w:val="080B1DE3"/>
    <w:rsid w:val="0812C644"/>
    <w:rsid w:val="0816B571"/>
    <w:rsid w:val="081D40A2"/>
    <w:rsid w:val="082700F5"/>
    <w:rsid w:val="0828291C"/>
    <w:rsid w:val="0833FF9F"/>
    <w:rsid w:val="08371370"/>
    <w:rsid w:val="0838035F"/>
    <w:rsid w:val="0840B954"/>
    <w:rsid w:val="0840C97E"/>
    <w:rsid w:val="08426DC7"/>
    <w:rsid w:val="084EC3CD"/>
    <w:rsid w:val="085B4F86"/>
    <w:rsid w:val="085C7CCB"/>
    <w:rsid w:val="087B006A"/>
    <w:rsid w:val="0880FEDD"/>
    <w:rsid w:val="08818351"/>
    <w:rsid w:val="088DFAA3"/>
    <w:rsid w:val="08920FFB"/>
    <w:rsid w:val="089462EB"/>
    <w:rsid w:val="089F6485"/>
    <w:rsid w:val="08A01B1E"/>
    <w:rsid w:val="08A06C37"/>
    <w:rsid w:val="08A52AE0"/>
    <w:rsid w:val="08C8383C"/>
    <w:rsid w:val="08D6FBE9"/>
    <w:rsid w:val="08D9749F"/>
    <w:rsid w:val="08DC2F92"/>
    <w:rsid w:val="08DCA1A1"/>
    <w:rsid w:val="08E2C21C"/>
    <w:rsid w:val="08EECA95"/>
    <w:rsid w:val="08F38D94"/>
    <w:rsid w:val="08F9AE37"/>
    <w:rsid w:val="08FE4A0C"/>
    <w:rsid w:val="090477EB"/>
    <w:rsid w:val="090CD347"/>
    <w:rsid w:val="09101CF2"/>
    <w:rsid w:val="091F2DA1"/>
    <w:rsid w:val="092AFE2B"/>
    <w:rsid w:val="092C8769"/>
    <w:rsid w:val="092E03F6"/>
    <w:rsid w:val="09315B94"/>
    <w:rsid w:val="0935540C"/>
    <w:rsid w:val="09373AB1"/>
    <w:rsid w:val="0947C6D6"/>
    <w:rsid w:val="0949EF47"/>
    <w:rsid w:val="095048A2"/>
    <w:rsid w:val="09509FC4"/>
    <w:rsid w:val="0951C00B"/>
    <w:rsid w:val="0958EE1F"/>
    <w:rsid w:val="09592F12"/>
    <w:rsid w:val="095BDA1F"/>
    <w:rsid w:val="0961F3B5"/>
    <w:rsid w:val="09632EEF"/>
    <w:rsid w:val="0963FD55"/>
    <w:rsid w:val="096758EF"/>
    <w:rsid w:val="0968812C"/>
    <w:rsid w:val="09710A2E"/>
    <w:rsid w:val="0971132A"/>
    <w:rsid w:val="0971218F"/>
    <w:rsid w:val="09796A2A"/>
    <w:rsid w:val="09816A78"/>
    <w:rsid w:val="098816FF"/>
    <w:rsid w:val="09962EE1"/>
    <w:rsid w:val="099DB2F9"/>
    <w:rsid w:val="099FF41D"/>
    <w:rsid w:val="09A7782B"/>
    <w:rsid w:val="09ABEFE5"/>
    <w:rsid w:val="09ACF252"/>
    <w:rsid w:val="09BF114C"/>
    <w:rsid w:val="09BF1C07"/>
    <w:rsid w:val="09C04210"/>
    <w:rsid w:val="09C433BC"/>
    <w:rsid w:val="09D92686"/>
    <w:rsid w:val="09F906B0"/>
    <w:rsid w:val="0A069C23"/>
    <w:rsid w:val="0A0FB701"/>
    <w:rsid w:val="0A0FE27A"/>
    <w:rsid w:val="0A226698"/>
    <w:rsid w:val="0A23AFCE"/>
    <w:rsid w:val="0A2B3EA8"/>
    <w:rsid w:val="0A2E004B"/>
    <w:rsid w:val="0A378C28"/>
    <w:rsid w:val="0A396E2A"/>
    <w:rsid w:val="0A3FD186"/>
    <w:rsid w:val="0A40C8A6"/>
    <w:rsid w:val="0A41E95B"/>
    <w:rsid w:val="0A4AB9DF"/>
    <w:rsid w:val="0A579069"/>
    <w:rsid w:val="0A5A308A"/>
    <w:rsid w:val="0A5EFFA2"/>
    <w:rsid w:val="0A611BB1"/>
    <w:rsid w:val="0A64089D"/>
    <w:rsid w:val="0A6AE310"/>
    <w:rsid w:val="0A7459D3"/>
    <w:rsid w:val="0A7E3576"/>
    <w:rsid w:val="0A842235"/>
    <w:rsid w:val="0A8EF39C"/>
    <w:rsid w:val="0A9A83D1"/>
    <w:rsid w:val="0ABF839D"/>
    <w:rsid w:val="0AC398B9"/>
    <w:rsid w:val="0AC76581"/>
    <w:rsid w:val="0AD21ABB"/>
    <w:rsid w:val="0AD30F2F"/>
    <w:rsid w:val="0AD657EC"/>
    <w:rsid w:val="0ADBE62C"/>
    <w:rsid w:val="0AE235EE"/>
    <w:rsid w:val="0AE3C50C"/>
    <w:rsid w:val="0AEBEC8B"/>
    <w:rsid w:val="0AF1895E"/>
    <w:rsid w:val="0AFACE9D"/>
    <w:rsid w:val="0B005647"/>
    <w:rsid w:val="0B0F7617"/>
    <w:rsid w:val="0B16C9DC"/>
    <w:rsid w:val="0B17994E"/>
    <w:rsid w:val="0B1E0B94"/>
    <w:rsid w:val="0B2048F7"/>
    <w:rsid w:val="0B294B4A"/>
    <w:rsid w:val="0B33D186"/>
    <w:rsid w:val="0B48F326"/>
    <w:rsid w:val="0B5702DF"/>
    <w:rsid w:val="0B65CB88"/>
    <w:rsid w:val="0B660273"/>
    <w:rsid w:val="0B6D37B6"/>
    <w:rsid w:val="0B7E7C1C"/>
    <w:rsid w:val="0B87EA38"/>
    <w:rsid w:val="0B9108B0"/>
    <w:rsid w:val="0B91C75B"/>
    <w:rsid w:val="0BA05B4D"/>
    <w:rsid w:val="0BA26C84"/>
    <w:rsid w:val="0BACFEA1"/>
    <w:rsid w:val="0BB01AFD"/>
    <w:rsid w:val="0BBFD28F"/>
    <w:rsid w:val="0BD7DE1B"/>
    <w:rsid w:val="0BD7E58C"/>
    <w:rsid w:val="0BE0CA05"/>
    <w:rsid w:val="0BEF5DAC"/>
    <w:rsid w:val="0BF02DA4"/>
    <w:rsid w:val="0BF1A908"/>
    <w:rsid w:val="0BF777CE"/>
    <w:rsid w:val="0BF89C47"/>
    <w:rsid w:val="0BFFB074"/>
    <w:rsid w:val="0BFFD8FE"/>
    <w:rsid w:val="0C26BCFD"/>
    <w:rsid w:val="0C26DA6B"/>
    <w:rsid w:val="0C28A293"/>
    <w:rsid w:val="0C314EF9"/>
    <w:rsid w:val="0C361329"/>
    <w:rsid w:val="0C3B54CA"/>
    <w:rsid w:val="0C559686"/>
    <w:rsid w:val="0C6BA7A6"/>
    <w:rsid w:val="0C7718AE"/>
    <w:rsid w:val="0C7AAB4B"/>
    <w:rsid w:val="0C813423"/>
    <w:rsid w:val="0C9ADFA4"/>
    <w:rsid w:val="0CA8F10C"/>
    <w:rsid w:val="0CAA6EB4"/>
    <w:rsid w:val="0CAE31EF"/>
    <w:rsid w:val="0CB64F56"/>
    <w:rsid w:val="0CB9B4B7"/>
    <w:rsid w:val="0CD5FCCE"/>
    <w:rsid w:val="0CE06F85"/>
    <w:rsid w:val="0CE07FFD"/>
    <w:rsid w:val="0CE12763"/>
    <w:rsid w:val="0CE2637B"/>
    <w:rsid w:val="0CECB203"/>
    <w:rsid w:val="0CF8BF17"/>
    <w:rsid w:val="0D0A8493"/>
    <w:rsid w:val="0D0B5279"/>
    <w:rsid w:val="0D236EC3"/>
    <w:rsid w:val="0D24F087"/>
    <w:rsid w:val="0D36BCE1"/>
    <w:rsid w:val="0D48F397"/>
    <w:rsid w:val="0D4D6BB1"/>
    <w:rsid w:val="0D5AB4FD"/>
    <w:rsid w:val="0D6321C8"/>
    <w:rsid w:val="0D6E3D86"/>
    <w:rsid w:val="0D6E89CE"/>
    <w:rsid w:val="0D70647B"/>
    <w:rsid w:val="0D71BDAF"/>
    <w:rsid w:val="0D90DF26"/>
    <w:rsid w:val="0D9BC4B4"/>
    <w:rsid w:val="0D9C8A34"/>
    <w:rsid w:val="0D9D6EE8"/>
    <w:rsid w:val="0DA5A671"/>
    <w:rsid w:val="0DAA0727"/>
    <w:rsid w:val="0DB43B99"/>
    <w:rsid w:val="0DB9A372"/>
    <w:rsid w:val="0DCF8736"/>
    <w:rsid w:val="0DDB6336"/>
    <w:rsid w:val="0DE395BD"/>
    <w:rsid w:val="0DE60EC8"/>
    <w:rsid w:val="0DE8FBC4"/>
    <w:rsid w:val="0DEBD327"/>
    <w:rsid w:val="0DF29223"/>
    <w:rsid w:val="0DF65A00"/>
    <w:rsid w:val="0DFCA6F6"/>
    <w:rsid w:val="0DFD0EF1"/>
    <w:rsid w:val="0E0973EB"/>
    <w:rsid w:val="0E1992F7"/>
    <w:rsid w:val="0E1DF514"/>
    <w:rsid w:val="0E2EEF9D"/>
    <w:rsid w:val="0E3C9581"/>
    <w:rsid w:val="0E5B6F27"/>
    <w:rsid w:val="0E5DBB0F"/>
    <w:rsid w:val="0E60A6AC"/>
    <w:rsid w:val="0E612C16"/>
    <w:rsid w:val="0E6AA1DE"/>
    <w:rsid w:val="0E732A78"/>
    <w:rsid w:val="0E772998"/>
    <w:rsid w:val="0E80C5D7"/>
    <w:rsid w:val="0E8265EC"/>
    <w:rsid w:val="0E8514A5"/>
    <w:rsid w:val="0E9E93C4"/>
    <w:rsid w:val="0EAE1294"/>
    <w:rsid w:val="0EB07D0F"/>
    <w:rsid w:val="0ECD5B5E"/>
    <w:rsid w:val="0EE15FA9"/>
    <w:rsid w:val="0EE7BBBF"/>
    <w:rsid w:val="0EE7CA7C"/>
    <w:rsid w:val="0EE99B20"/>
    <w:rsid w:val="0EF7AC81"/>
    <w:rsid w:val="0EFF990C"/>
    <w:rsid w:val="0F02B483"/>
    <w:rsid w:val="0F0F57C0"/>
    <w:rsid w:val="0F226FE6"/>
    <w:rsid w:val="0F267617"/>
    <w:rsid w:val="0F2883FB"/>
    <w:rsid w:val="0F2C9DC1"/>
    <w:rsid w:val="0F32413A"/>
    <w:rsid w:val="0F3AEC5C"/>
    <w:rsid w:val="0F3B4708"/>
    <w:rsid w:val="0F3B86FB"/>
    <w:rsid w:val="0F3FD12D"/>
    <w:rsid w:val="0F45D788"/>
    <w:rsid w:val="0F4A7DE9"/>
    <w:rsid w:val="0F4FC710"/>
    <w:rsid w:val="0F5ACCA1"/>
    <w:rsid w:val="0F5FF16C"/>
    <w:rsid w:val="0F7177C7"/>
    <w:rsid w:val="0F7E0B64"/>
    <w:rsid w:val="0F86A66E"/>
    <w:rsid w:val="0F8F7D98"/>
    <w:rsid w:val="0FA653B9"/>
    <w:rsid w:val="0FB2CC87"/>
    <w:rsid w:val="0FD4CACD"/>
    <w:rsid w:val="0FE4B77C"/>
    <w:rsid w:val="101BDB48"/>
    <w:rsid w:val="102132F2"/>
    <w:rsid w:val="10266DC5"/>
    <w:rsid w:val="10330E4B"/>
    <w:rsid w:val="1042BE84"/>
    <w:rsid w:val="10462BE4"/>
    <w:rsid w:val="1049085E"/>
    <w:rsid w:val="1053B8BF"/>
    <w:rsid w:val="1055F94F"/>
    <w:rsid w:val="1056B397"/>
    <w:rsid w:val="105A5098"/>
    <w:rsid w:val="1067B61D"/>
    <w:rsid w:val="106995CC"/>
    <w:rsid w:val="106FB73D"/>
    <w:rsid w:val="10766F98"/>
    <w:rsid w:val="107BB9F6"/>
    <w:rsid w:val="107EC4E1"/>
    <w:rsid w:val="10840615"/>
    <w:rsid w:val="1088F52F"/>
    <w:rsid w:val="108C9536"/>
    <w:rsid w:val="109255BF"/>
    <w:rsid w:val="10964D40"/>
    <w:rsid w:val="109CC9C6"/>
    <w:rsid w:val="10A8DD24"/>
    <w:rsid w:val="10B8823C"/>
    <w:rsid w:val="10BE59F9"/>
    <w:rsid w:val="10C7A80C"/>
    <w:rsid w:val="10CCB1EF"/>
    <w:rsid w:val="10D3134C"/>
    <w:rsid w:val="10E2721A"/>
    <w:rsid w:val="10E34C3F"/>
    <w:rsid w:val="10ECEAD9"/>
    <w:rsid w:val="10FA1BFB"/>
    <w:rsid w:val="10FC15B8"/>
    <w:rsid w:val="1104859F"/>
    <w:rsid w:val="11068E38"/>
    <w:rsid w:val="11087910"/>
    <w:rsid w:val="1122A6D5"/>
    <w:rsid w:val="11234A31"/>
    <w:rsid w:val="112BB78D"/>
    <w:rsid w:val="112E3CDD"/>
    <w:rsid w:val="1135A312"/>
    <w:rsid w:val="114A29B1"/>
    <w:rsid w:val="114C62AD"/>
    <w:rsid w:val="114E9CE8"/>
    <w:rsid w:val="114EBDDA"/>
    <w:rsid w:val="1150FE19"/>
    <w:rsid w:val="1153C5E2"/>
    <w:rsid w:val="1155286A"/>
    <w:rsid w:val="115DB800"/>
    <w:rsid w:val="115F7F15"/>
    <w:rsid w:val="116CE1C1"/>
    <w:rsid w:val="117086C5"/>
    <w:rsid w:val="11743643"/>
    <w:rsid w:val="1175F96B"/>
    <w:rsid w:val="11778832"/>
    <w:rsid w:val="117C5D29"/>
    <w:rsid w:val="117C87C0"/>
    <w:rsid w:val="117F9E00"/>
    <w:rsid w:val="11812FF4"/>
    <w:rsid w:val="1186FA39"/>
    <w:rsid w:val="11B3C814"/>
    <w:rsid w:val="11C21E83"/>
    <w:rsid w:val="11C904E5"/>
    <w:rsid w:val="11CDDCC4"/>
    <w:rsid w:val="11CFCDA6"/>
    <w:rsid w:val="11D027B0"/>
    <w:rsid w:val="11DA7BFA"/>
    <w:rsid w:val="11DCBD21"/>
    <w:rsid w:val="11DDF5B6"/>
    <w:rsid w:val="11DFF538"/>
    <w:rsid w:val="11E625DC"/>
    <w:rsid w:val="11F90B87"/>
    <w:rsid w:val="1201EE54"/>
    <w:rsid w:val="1206BED5"/>
    <w:rsid w:val="120D9708"/>
    <w:rsid w:val="122971DE"/>
    <w:rsid w:val="122C114E"/>
    <w:rsid w:val="122C51DA"/>
    <w:rsid w:val="122FE757"/>
    <w:rsid w:val="123DC50D"/>
    <w:rsid w:val="1248B256"/>
    <w:rsid w:val="1248D6D5"/>
    <w:rsid w:val="1249FB78"/>
    <w:rsid w:val="12523F7E"/>
    <w:rsid w:val="125D4D62"/>
    <w:rsid w:val="125DB6B6"/>
    <w:rsid w:val="125F1669"/>
    <w:rsid w:val="12622BCE"/>
    <w:rsid w:val="1263EACB"/>
    <w:rsid w:val="1266EFF7"/>
    <w:rsid w:val="126775AD"/>
    <w:rsid w:val="1271A15B"/>
    <w:rsid w:val="1278D887"/>
    <w:rsid w:val="1283565B"/>
    <w:rsid w:val="1283D1CE"/>
    <w:rsid w:val="129017F3"/>
    <w:rsid w:val="12992919"/>
    <w:rsid w:val="129BD8C6"/>
    <w:rsid w:val="129D1AD0"/>
    <w:rsid w:val="12AC7D85"/>
    <w:rsid w:val="12B30F89"/>
    <w:rsid w:val="12B566D6"/>
    <w:rsid w:val="12B8904C"/>
    <w:rsid w:val="12C9CB23"/>
    <w:rsid w:val="12D29EFD"/>
    <w:rsid w:val="12DE5F89"/>
    <w:rsid w:val="12DEE6C8"/>
    <w:rsid w:val="12E05215"/>
    <w:rsid w:val="12F13E3A"/>
    <w:rsid w:val="1304DA72"/>
    <w:rsid w:val="130E4B06"/>
    <w:rsid w:val="1311E805"/>
    <w:rsid w:val="131AAAC9"/>
    <w:rsid w:val="131D1A81"/>
    <w:rsid w:val="132B481E"/>
    <w:rsid w:val="13305331"/>
    <w:rsid w:val="1332E6F3"/>
    <w:rsid w:val="133752A3"/>
    <w:rsid w:val="1342B338"/>
    <w:rsid w:val="1345A646"/>
    <w:rsid w:val="1347268A"/>
    <w:rsid w:val="137792E1"/>
    <w:rsid w:val="13788D82"/>
    <w:rsid w:val="138265B1"/>
    <w:rsid w:val="13885425"/>
    <w:rsid w:val="13899EE5"/>
    <w:rsid w:val="138EEB8E"/>
    <w:rsid w:val="1397B5D0"/>
    <w:rsid w:val="139D7F35"/>
    <w:rsid w:val="13A38792"/>
    <w:rsid w:val="13AAA6B2"/>
    <w:rsid w:val="13AE0445"/>
    <w:rsid w:val="13AE3C23"/>
    <w:rsid w:val="13B396F9"/>
    <w:rsid w:val="13C528D1"/>
    <w:rsid w:val="13C63943"/>
    <w:rsid w:val="13DF8290"/>
    <w:rsid w:val="13E001E8"/>
    <w:rsid w:val="13E0ABED"/>
    <w:rsid w:val="13E75A9E"/>
    <w:rsid w:val="13F89483"/>
    <w:rsid w:val="13F9E380"/>
    <w:rsid w:val="1403CC4C"/>
    <w:rsid w:val="141AED01"/>
    <w:rsid w:val="1421D385"/>
    <w:rsid w:val="143B82EA"/>
    <w:rsid w:val="144E833C"/>
    <w:rsid w:val="14596349"/>
    <w:rsid w:val="145B14AB"/>
    <w:rsid w:val="14700C37"/>
    <w:rsid w:val="14753AB4"/>
    <w:rsid w:val="14818B78"/>
    <w:rsid w:val="1486784B"/>
    <w:rsid w:val="14887426"/>
    <w:rsid w:val="14897334"/>
    <w:rsid w:val="148BD895"/>
    <w:rsid w:val="149C400E"/>
    <w:rsid w:val="149E9FEC"/>
    <w:rsid w:val="14A55337"/>
    <w:rsid w:val="14AF2EC8"/>
    <w:rsid w:val="14C6AE7D"/>
    <w:rsid w:val="14C7A1A7"/>
    <w:rsid w:val="14C8E884"/>
    <w:rsid w:val="14D9A995"/>
    <w:rsid w:val="14DE634E"/>
    <w:rsid w:val="14E6B9D9"/>
    <w:rsid w:val="14E86909"/>
    <w:rsid w:val="1502B3CD"/>
    <w:rsid w:val="15036A33"/>
    <w:rsid w:val="150CB083"/>
    <w:rsid w:val="1510BFEF"/>
    <w:rsid w:val="1512E9AF"/>
    <w:rsid w:val="151CA651"/>
    <w:rsid w:val="1526A61B"/>
    <w:rsid w:val="15278DA0"/>
    <w:rsid w:val="1546931A"/>
    <w:rsid w:val="15471ACB"/>
    <w:rsid w:val="1549CB96"/>
    <w:rsid w:val="154E0177"/>
    <w:rsid w:val="154E40D6"/>
    <w:rsid w:val="1551BE36"/>
    <w:rsid w:val="155487EE"/>
    <w:rsid w:val="156F7634"/>
    <w:rsid w:val="15705FDF"/>
    <w:rsid w:val="15729129"/>
    <w:rsid w:val="157B52F1"/>
    <w:rsid w:val="157C827B"/>
    <w:rsid w:val="1596545E"/>
    <w:rsid w:val="159CE140"/>
    <w:rsid w:val="15A49264"/>
    <w:rsid w:val="15AAA2B5"/>
    <w:rsid w:val="15B4742E"/>
    <w:rsid w:val="15BA0D79"/>
    <w:rsid w:val="15C01646"/>
    <w:rsid w:val="15C9E185"/>
    <w:rsid w:val="15EE49CF"/>
    <w:rsid w:val="15F0DD32"/>
    <w:rsid w:val="15F31306"/>
    <w:rsid w:val="15F4A1EB"/>
    <w:rsid w:val="15F71EAF"/>
    <w:rsid w:val="160BDC98"/>
    <w:rsid w:val="16167CA3"/>
    <w:rsid w:val="1628998D"/>
    <w:rsid w:val="1636BD85"/>
    <w:rsid w:val="163C4408"/>
    <w:rsid w:val="163E4D60"/>
    <w:rsid w:val="164388A6"/>
    <w:rsid w:val="16460316"/>
    <w:rsid w:val="16593641"/>
    <w:rsid w:val="1673E276"/>
    <w:rsid w:val="167BEDE8"/>
    <w:rsid w:val="168190FA"/>
    <w:rsid w:val="168BE2B8"/>
    <w:rsid w:val="169642A3"/>
    <w:rsid w:val="169F5DFD"/>
    <w:rsid w:val="169FEC38"/>
    <w:rsid w:val="16A7B092"/>
    <w:rsid w:val="16B2D021"/>
    <w:rsid w:val="16B313C2"/>
    <w:rsid w:val="16B58259"/>
    <w:rsid w:val="16B843BC"/>
    <w:rsid w:val="16DC7D8E"/>
    <w:rsid w:val="16DCB29F"/>
    <w:rsid w:val="16E11223"/>
    <w:rsid w:val="16EEC786"/>
    <w:rsid w:val="16EF0221"/>
    <w:rsid w:val="16F7A25A"/>
    <w:rsid w:val="170438D7"/>
    <w:rsid w:val="171FDEF3"/>
    <w:rsid w:val="1725A7BB"/>
    <w:rsid w:val="1736DABD"/>
    <w:rsid w:val="174D3F76"/>
    <w:rsid w:val="1759C57F"/>
    <w:rsid w:val="17693B7C"/>
    <w:rsid w:val="176D02BD"/>
    <w:rsid w:val="1779DDD6"/>
    <w:rsid w:val="177AEC5A"/>
    <w:rsid w:val="178E894B"/>
    <w:rsid w:val="178FAAF9"/>
    <w:rsid w:val="178FDDDD"/>
    <w:rsid w:val="1795449A"/>
    <w:rsid w:val="1799FE80"/>
    <w:rsid w:val="17CC1B7C"/>
    <w:rsid w:val="17D42F39"/>
    <w:rsid w:val="17DC6377"/>
    <w:rsid w:val="17F79FA0"/>
    <w:rsid w:val="17FEF56C"/>
    <w:rsid w:val="18000133"/>
    <w:rsid w:val="1800EEF9"/>
    <w:rsid w:val="18102453"/>
    <w:rsid w:val="181D1D22"/>
    <w:rsid w:val="1822ACCB"/>
    <w:rsid w:val="1828B4E7"/>
    <w:rsid w:val="182D2859"/>
    <w:rsid w:val="1841B347"/>
    <w:rsid w:val="18433174"/>
    <w:rsid w:val="18439562"/>
    <w:rsid w:val="184A2D3B"/>
    <w:rsid w:val="18596234"/>
    <w:rsid w:val="186F3C41"/>
    <w:rsid w:val="1870BF4B"/>
    <w:rsid w:val="187A1BC6"/>
    <w:rsid w:val="187D2842"/>
    <w:rsid w:val="1881CED5"/>
    <w:rsid w:val="189C841E"/>
    <w:rsid w:val="18A72842"/>
    <w:rsid w:val="18B86247"/>
    <w:rsid w:val="18BB2A36"/>
    <w:rsid w:val="18BD5EC8"/>
    <w:rsid w:val="18C1CDF1"/>
    <w:rsid w:val="18D0B144"/>
    <w:rsid w:val="18D213B1"/>
    <w:rsid w:val="18D4ADFF"/>
    <w:rsid w:val="18D55D31"/>
    <w:rsid w:val="18D975F1"/>
    <w:rsid w:val="18DA68BE"/>
    <w:rsid w:val="18E880E7"/>
    <w:rsid w:val="18E8E63B"/>
    <w:rsid w:val="18E930F8"/>
    <w:rsid w:val="18EEDBFE"/>
    <w:rsid w:val="18F84498"/>
    <w:rsid w:val="18FD7CCA"/>
    <w:rsid w:val="190D7699"/>
    <w:rsid w:val="191257A5"/>
    <w:rsid w:val="1920EB4C"/>
    <w:rsid w:val="192AC332"/>
    <w:rsid w:val="1935E68E"/>
    <w:rsid w:val="19375C83"/>
    <w:rsid w:val="194529BD"/>
    <w:rsid w:val="1949D4F8"/>
    <w:rsid w:val="19518036"/>
    <w:rsid w:val="19556BF8"/>
    <w:rsid w:val="196222E2"/>
    <w:rsid w:val="197538B7"/>
    <w:rsid w:val="19872426"/>
    <w:rsid w:val="198B62B4"/>
    <w:rsid w:val="199368A6"/>
    <w:rsid w:val="199AF5A5"/>
    <w:rsid w:val="199B03D5"/>
    <w:rsid w:val="199CEF8A"/>
    <w:rsid w:val="19A0CBC2"/>
    <w:rsid w:val="19A4DD10"/>
    <w:rsid w:val="19A772FB"/>
    <w:rsid w:val="19B8ED83"/>
    <w:rsid w:val="19CE6D72"/>
    <w:rsid w:val="19D5A767"/>
    <w:rsid w:val="19E5D524"/>
    <w:rsid w:val="19E8EACB"/>
    <w:rsid w:val="19EB0CA6"/>
    <w:rsid w:val="19EB6995"/>
    <w:rsid w:val="19EE3D94"/>
    <w:rsid w:val="19EE565D"/>
    <w:rsid w:val="19EEFF98"/>
    <w:rsid w:val="19F7A79B"/>
    <w:rsid w:val="19FD69B8"/>
    <w:rsid w:val="19FEB66C"/>
    <w:rsid w:val="1A280892"/>
    <w:rsid w:val="1A2A6E66"/>
    <w:rsid w:val="1A2C7CCF"/>
    <w:rsid w:val="1A3A326F"/>
    <w:rsid w:val="1A3B1EDC"/>
    <w:rsid w:val="1A3DEDE4"/>
    <w:rsid w:val="1A3F20EE"/>
    <w:rsid w:val="1A50D47C"/>
    <w:rsid w:val="1A528DF1"/>
    <w:rsid w:val="1A5A43BE"/>
    <w:rsid w:val="1A5CBBF9"/>
    <w:rsid w:val="1A5E81E9"/>
    <w:rsid w:val="1A67F276"/>
    <w:rsid w:val="1A736D4E"/>
    <w:rsid w:val="1A744A93"/>
    <w:rsid w:val="1A774E13"/>
    <w:rsid w:val="1A7F40A4"/>
    <w:rsid w:val="1A84B69C"/>
    <w:rsid w:val="1A874F36"/>
    <w:rsid w:val="1A8D7E9C"/>
    <w:rsid w:val="1A901C9A"/>
    <w:rsid w:val="1A90D7C3"/>
    <w:rsid w:val="1AAA1232"/>
    <w:rsid w:val="1AAF2F00"/>
    <w:rsid w:val="1AB41EBF"/>
    <w:rsid w:val="1ABC361A"/>
    <w:rsid w:val="1AC4CA8D"/>
    <w:rsid w:val="1ACA064B"/>
    <w:rsid w:val="1ACC4376"/>
    <w:rsid w:val="1AD5359B"/>
    <w:rsid w:val="1AD99CCC"/>
    <w:rsid w:val="1ADE2C8B"/>
    <w:rsid w:val="1ADEF1D7"/>
    <w:rsid w:val="1AE17FCB"/>
    <w:rsid w:val="1AE55CE9"/>
    <w:rsid w:val="1AE6713E"/>
    <w:rsid w:val="1AF22802"/>
    <w:rsid w:val="1AF87485"/>
    <w:rsid w:val="1AFA977E"/>
    <w:rsid w:val="1AFF772E"/>
    <w:rsid w:val="1B061A69"/>
    <w:rsid w:val="1B076A30"/>
    <w:rsid w:val="1B157904"/>
    <w:rsid w:val="1B2760A1"/>
    <w:rsid w:val="1B2B5958"/>
    <w:rsid w:val="1B2FB6D5"/>
    <w:rsid w:val="1B33A2D5"/>
    <w:rsid w:val="1B344EBC"/>
    <w:rsid w:val="1B3B344D"/>
    <w:rsid w:val="1B49B843"/>
    <w:rsid w:val="1B708F1A"/>
    <w:rsid w:val="1B750D77"/>
    <w:rsid w:val="1B7B80B1"/>
    <w:rsid w:val="1B990D3B"/>
    <w:rsid w:val="1B9A1292"/>
    <w:rsid w:val="1BA9E646"/>
    <w:rsid w:val="1BAC835A"/>
    <w:rsid w:val="1BAE5332"/>
    <w:rsid w:val="1BB1B759"/>
    <w:rsid w:val="1BB22EDD"/>
    <w:rsid w:val="1BB9ABC1"/>
    <w:rsid w:val="1BC0283E"/>
    <w:rsid w:val="1BD08D81"/>
    <w:rsid w:val="1BD0EA09"/>
    <w:rsid w:val="1BD6FF55"/>
    <w:rsid w:val="1BD9BE45"/>
    <w:rsid w:val="1BE0FBF9"/>
    <w:rsid w:val="1BE6340A"/>
    <w:rsid w:val="1BE907C6"/>
    <w:rsid w:val="1BEECE4B"/>
    <w:rsid w:val="1BF7BA2E"/>
    <w:rsid w:val="1C004E7D"/>
    <w:rsid w:val="1C0873D0"/>
    <w:rsid w:val="1C0E6103"/>
    <w:rsid w:val="1C18AE53"/>
    <w:rsid w:val="1C18D065"/>
    <w:rsid w:val="1C258C61"/>
    <w:rsid w:val="1C51990A"/>
    <w:rsid w:val="1C526513"/>
    <w:rsid w:val="1C57B1D4"/>
    <w:rsid w:val="1C5FE1F6"/>
    <w:rsid w:val="1C613C17"/>
    <w:rsid w:val="1C615491"/>
    <w:rsid w:val="1C65BF88"/>
    <w:rsid w:val="1C78B372"/>
    <w:rsid w:val="1C7DA878"/>
    <w:rsid w:val="1C82CC64"/>
    <w:rsid w:val="1C88DD57"/>
    <w:rsid w:val="1C8B4410"/>
    <w:rsid w:val="1CACC2F2"/>
    <w:rsid w:val="1CB20042"/>
    <w:rsid w:val="1CB45693"/>
    <w:rsid w:val="1CB6CC71"/>
    <w:rsid w:val="1CBB84C7"/>
    <w:rsid w:val="1CE8CB27"/>
    <w:rsid w:val="1CEAD6AD"/>
    <w:rsid w:val="1CF1672F"/>
    <w:rsid w:val="1CFCA3E8"/>
    <w:rsid w:val="1D0B1AD2"/>
    <w:rsid w:val="1D0B56A1"/>
    <w:rsid w:val="1D1BC981"/>
    <w:rsid w:val="1D1DE799"/>
    <w:rsid w:val="1D28826D"/>
    <w:rsid w:val="1D28A2B8"/>
    <w:rsid w:val="1D29EEEB"/>
    <w:rsid w:val="1D44B081"/>
    <w:rsid w:val="1D48C639"/>
    <w:rsid w:val="1D4A2A48"/>
    <w:rsid w:val="1D516181"/>
    <w:rsid w:val="1D533585"/>
    <w:rsid w:val="1D589E5D"/>
    <w:rsid w:val="1D70BF70"/>
    <w:rsid w:val="1DB47EB4"/>
    <w:rsid w:val="1DC015B6"/>
    <w:rsid w:val="1DC3C2B2"/>
    <w:rsid w:val="1DD200CB"/>
    <w:rsid w:val="1DDD7063"/>
    <w:rsid w:val="1DDFAB80"/>
    <w:rsid w:val="1E0156FC"/>
    <w:rsid w:val="1E08621A"/>
    <w:rsid w:val="1E0AD28C"/>
    <w:rsid w:val="1E3D3876"/>
    <w:rsid w:val="1E3E8234"/>
    <w:rsid w:val="1E432E55"/>
    <w:rsid w:val="1E4A3971"/>
    <w:rsid w:val="1E5787FD"/>
    <w:rsid w:val="1E5A4985"/>
    <w:rsid w:val="1E7B4BAB"/>
    <w:rsid w:val="1E813261"/>
    <w:rsid w:val="1E943A21"/>
    <w:rsid w:val="1E993BC1"/>
    <w:rsid w:val="1EA773BB"/>
    <w:rsid w:val="1EB1BF7E"/>
    <w:rsid w:val="1EC8C07C"/>
    <w:rsid w:val="1ED0ADFD"/>
    <w:rsid w:val="1ED25799"/>
    <w:rsid w:val="1ED5FB7E"/>
    <w:rsid w:val="1ED66062"/>
    <w:rsid w:val="1EDD1ED4"/>
    <w:rsid w:val="1EE81F62"/>
    <w:rsid w:val="1F03DCC3"/>
    <w:rsid w:val="1F06EE65"/>
    <w:rsid w:val="1F1C8FBF"/>
    <w:rsid w:val="1F1FC508"/>
    <w:rsid w:val="1F21478A"/>
    <w:rsid w:val="1F226993"/>
    <w:rsid w:val="1F2B750C"/>
    <w:rsid w:val="1F315450"/>
    <w:rsid w:val="1F4BE85A"/>
    <w:rsid w:val="1F5ABCA3"/>
    <w:rsid w:val="1F5BB678"/>
    <w:rsid w:val="1F604960"/>
    <w:rsid w:val="1F617C29"/>
    <w:rsid w:val="1F69C49E"/>
    <w:rsid w:val="1F6CC98B"/>
    <w:rsid w:val="1F783689"/>
    <w:rsid w:val="1F7F463D"/>
    <w:rsid w:val="1F7F8A21"/>
    <w:rsid w:val="1F9CEB6D"/>
    <w:rsid w:val="1FA11317"/>
    <w:rsid w:val="1FAEAA19"/>
    <w:rsid w:val="1FB8DB4B"/>
    <w:rsid w:val="1FC2328D"/>
    <w:rsid w:val="1FD4CE93"/>
    <w:rsid w:val="1FD7E919"/>
    <w:rsid w:val="1FDC8247"/>
    <w:rsid w:val="1FE479DF"/>
    <w:rsid w:val="1FE48F12"/>
    <w:rsid w:val="1FE558FC"/>
    <w:rsid w:val="1FE6F6BE"/>
    <w:rsid w:val="1FF13152"/>
    <w:rsid w:val="1FF681BE"/>
    <w:rsid w:val="1FF83EC9"/>
    <w:rsid w:val="1FFA8454"/>
    <w:rsid w:val="201CCCCF"/>
    <w:rsid w:val="203492ED"/>
    <w:rsid w:val="20373652"/>
    <w:rsid w:val="2047C1ED"/>
    <w:rsid w:val="205C6FB8"/>
    <w:rsid w:val="2062729D"/>
    <w:rsid w:val="20748DE9"/>
    <w:rsid w:val="2076C9EE"/>
    <w:rsid w:val="207861E8"/>
    <w:rsid w:val="207EC391"/>
    <w:rsid w:val="209489D6"/>
    <w:rsid w:val="20A396EC"/>
    <w:rsid w:val="20A3ABD9"/>
    <w:rsid w:val="20C96789"/>
    <w:rsid w:val="20D3DFDA"/>
    <w:rsid w:val="20DE1E1E"/>
    <w:rsid w:val="20E1105D"/>
    <w:rsid w:val="20EEF789"/>
    <w:rsid w:val="21005CCF"/>
    <w:rsid w:val="210BE302"/>
    <w:rsid w:val="21102E88"/>
    <w:rsid w:val="2112D4D4"/>
    <w:rsid w:val="21151125"/>
    <w:rsid w:val="21209E1E"/>
    <w:rsid w:val="21222D1C"/>
    <w:rsid w:val="212B07AE"/>
    <w:rsid w:val="2132B180"/>
    <w:rsid w:val="2141F598"/>
    <w:rsid w:val="21520243"/>
    <w:rsid w:val="215A6B6C"/>
    <w:rsid w:val="21653265"/>
    <w:rsid w:val="2165B7A1"/>
    <w:rsid w:val="21681006"/>
    <w:rsid w:val="216E6871"/>
    <w:rsid w:val="216F0F69"/>
    <w:rsid w:val="2174839F"/>
    <w:rsid w:val="217628C4"/>
    <w:rsid w:val="217BDE50"/>
    <w:rsid w:val="218272C6"/>
    <w:rsid w:val="21955D1A"/>
    <w:rsid w:val="21966810"/>
    <w:rsid w:val="21986D1A"/>
    <w:rsid w:val="21999AE5"/>
    <w:rsid w:val="21A3EBB9"/>
    <w:rsid w:val="21A610CB"/>
    <w:rsid w:val="21AB2D00"/>
    <w:rsid w:val="21B503F6"/>
    <w:rsid w:val="21C66ACF"/>
    <w:rsid w:val="21C84D8E"/>
    <w:rsid w:val="21CB4EF8"/>
    <w:rsid w:val="21D12CC4"/>
    <w:rsid w:val="21D768B8"/>
    <w:rsid w:val="21E07D75"/>
    <w:rsid w:val="21E44F1C"/>
    <w:rsid w:val="21E7ED6C"/>
    <w:rsid w:val="21FF0AD0"/>
    <w:rsid w:val="22084EBF"/>
    <w:rsid w:val="2226A492"/>
    <w:rsid w:val="222B446D"/>
    <w:rsid w:val="222D67B0"/>
    <w:rsid w:val="22313711"/>
    <w:rsid w:val="2241BC79"/>
    <w:rsid w:val="2260D11A"/>
    <w:rsid w:val="2282BE5D"/>
    <w:rsid w:val="228C753D"/>
    <w:rsid w:val="22909E6E"/>
    <w:rsid w:val="229A7817"/>
    <w:rsid w:val="22A51427"/>
    <w:rsid w:val="22B1BB92"/>
    <w:rsid w:val="22B9A983"/>
    <w:rsid w:val="22BAAF55"/>
    <w:rsid w:val="22C492EC"/>
    <w:rsid w:val="22C7E79A"/>
    <w:rsid w:val="22CD5085"/>
    <w:rsid w:val="22CEE0EF"/>
    <w:rsid w:val="22D64571"/>
    <w:rsid w:val="22EFABA8"/>
    <w:rsid w:val="22F6C4FD"/>
    <w:rsid w:val="2307FDC0"/>
    <w:rsid w:val="2308AE97"/>
    <w:rsid w:val="23104E3B"/>
    <w:rsid w:val="231F4986"/>
    <w:rsid w:val="233130C4"/>
    <w:rsid w:val="233357D8"/>
    <w:rsid w:val="233B19C7"/>
    <w:rsid w:val="233B7382"/>
    <w:rsid w:val="2350D862"/>
    <w:rsid w:val="23553B3F"/>
    <w:rsid w:val="2365C3EC"/>
    <w:rsid w:val="236B804C"/>
    <w:rsid w:val="23744247"/>
    <w:rsid w:val="238B25C3"/>
    <w:rsid w:val="23A7A21F"/>
    <w:rsid w:val="23B10D6D"/>
    <w:rsid w:val="23C4817C"/>
    <w:rsid w:val="23D4C9C2"/>
    <w:rsid w:val="23E17C27"/>
    <w:rsid w:val="23ED40FF"/>
    <w:rsid w:val="23F422F6"/>
    <w:rsid w:val="2413DC9B"/>
    <w:rsid w:val="24149FB1"/>
    <w:rsid w:val="241E31FA"/>
    <w:rsid w:val="2423E04B"/>
    <w:rsid w:val="2435A151"/>
    <w:rsid w:val="244CB1E7"/>
    <w:rsid w:val="244E36CD"/>
    <w:rsid w:val="2452F4C6"/>
    <w:rsid w:val="245ED6FE"/>
    <w:rsid w:val="246471BD"/>
    <w:rsid w:val="24675EF4"/>
    <w:rsid w:val="246AB150"/>
    <w:rsid w:val="246E4052"/>
    <w:rsid w:val="24703B5B"/>
    <w:rsid w:val="247ED0C1"/>
    <w:rsid w:val="248402AD"/>
    <w:rsid w:val="24875307"/>
    <w:rsid w:val="24939B8C"/>
    <w:rsid w:val="24A29436"/>
    <w:rsid w:val="24AC1E9C"/>
    <w:rsid w:val="24AC2461"/>
    <w:rsid w:val="24B062AC"/>
    <w:rsid w:val="24BAB4E1"/>
    <w:rsid w:val="24C72208"/>
    <w:rsid w:val="24C8DC79"/>
    <w:rsid w:val="24CDF577"/>
    <w:rsid w:val="24D32309"/>
    <w:rsid w:val="24F30DC9"/>
    <w:rsid w:val="24FA8E7C"/>
    <w:rsid w:val="24FB3BA4"/>
    <w:rsid w:val="250CEF70"/>
    <w:rsid w:val="25236A30"/>
    <w:rsid w:val="2523AFEC"/>
    <w:rsid w:val="252955E7"/>
    <w:rsid w:val="2538624B"/>
    <w:rsid w:val="25393011"/>
    <w:rsid w:val="25434C91"/>
    <w:rsid w:val="25466E69"/>
    <w:rsid w:val="2556B277"/>
    <w:rsid w:val="255D2D02"/>
    <w:rsid w:val="25641893"/>
    <w:rsid w:val="25673273"/>
    <w:rsid w:val="256C9194"/>
    <w:rsid w:val="25771CFC"/>
    <w:rsid w:val="258FE448"/>
    <w:rsid w:val="259096A0"/>
    <w:rsid w:val="2595EB00"/>
    <w:rsid w:val="259E639A"/>
    <w:rsid w:val="25A29553"/>
    <w:rsid w:val="25A584A3"/>
    <w:rsid w:val="25B04B60"/>
    <w:rsid w:val="25BD4DFC"/>
    <w:rsid w:val="25C1ABF8"/>
    <w:rsid w:val="25CD5C57"/>
    <w:rsid w:val="25D5D986"/>
    <w:rsid w:val="25D6B631"/>
    <w:rsid w:val="25DE151D"/>
    <w:rsid w:val="25EC768A"/>
    <w:rsid w:val="25F108E9"/>
    <w:rsid w:val="25F2E199"/>
    <w:rsid w:val="25F8C9B3"/>
    <w:rsid w:val="260B6BEE"/>
    <w:rsid w:val="2610A92B"/>
    <w:rsid w:val="261411AA"/>
    <w:rsid w:val="2617E842"/>
    <w:rsid w:val="2622A0F9"/>
    <w:rsid w:val="26292319"/>
    <w:rsid w:val="262C2D07"/>
    <w:rsid w:val="263709F2"/>
    <w:rsid w:val="26440919"/>
    <w:rsid w:val="26492F72"/>
    <w:rsid w:val="264E4C67"/>
    <w:rsid w:val="264FC23B"/>
    <w:rsid w:val="26641AAD"/>
    <w:rsid w:val="2664B18D"/>
    <w:rsid w:val="266A11CC"/>
    <w:rsid w:val="266F1D69"/>
    <w:rsid w:val="2676B648"/>
    <w:rsid w:val="268539AE"/>
    <w:rsid w:val="268D8DDD"/>
    <w:rsid w:val="26A4B4CF"/>
    <w:rsid w:val="26AD7FA6"/>
    <w:rsid w:val="26AE1E0B"/>
    <w:rsid w:val="26B18DA8"/>
    <w:rsid w:val="26BD62C7"/>
    <w:rsid w:val="26C13E62"/>
    <w:rsid w:val="26C397AD"/>
    <w:rsid w:val="26D13DF6"/>
    <w:rsid w:val="26DDA443"/>
    <w:rsid w:val="26E7A8F7"/>
    <w:rsid w:val="26EB3012"/>
    <w:rsid w:val="26FFA8D6"/>
    <w:rsid w:val="270B4FA7"/>
    <w:rsid w:val="271A9F90"/>
    <w:rsid w:val="27228F58"/>
    <w:rsid w:val="272459DA"/>
    <w:rsid w:val="2727D074"/>
    <w:rsid w:val="27296520"/>
    <w:rsid w:val="27307CAC"/>
    <w:rsid w:val="273236F4"/>
    <w:rsid w:val="273579A6"/>
    <w:rsid w:val="275C3967"/>
    <w:rsid w:val="2762BE63"/>
    <w:rsid w:val="2771A9E7"/>
    <w:rsid w:val="27728692"/>
    <w:rsid w:val="278452A9"/>
    <w:rsid w:val="278484E0"/>
    <w:rsid w:val="27866B90"/>
    <w:rsid w:val="27925E85"/>
    <w:rsid w:val="279BB461"/>
    <w:rsid w:val="279F46EE"/>
    <w:rsid w:val="27A25212"/>
    <w:rsid w:val="27A8DA2A"/>
    <w:rsid w:val="27B3B8A3"/>
    <w:rsid w:val="27B782AD"/>
    <w:rsid w:val="27B85D53"/>
    <w:rsid w:val="27B98B2C"/>
    <w:rsid w:val="27BF3373"/>
    <w:rsid w:val="27CCC92A"/>
    <w:rsid w:val="27CD6B96"/>
    <w:rsid w:val="27D02E9F"/>
    <w:rsid w:val="27D66367"/>
    <w:rsid w:val="27DCA599"/>
    <w:rsid w:val="27E1DCEC"/>
    <w:rsid w:val="27E27B3E"/>
    <w:rsid w:val="27E8036E"/>
    <w:rsid w:val="27EC32EA"/>
    <w:rsid w:val="27EFB7E2"/>
    <w:rsid w:val="27EFE531"/>
    <w:rsid w:val="27F8E65D"/>
    <w:rsid w:val="27FAB780"/>
    <w:rsid w:val="28073A44"/>
    <w:rsid w:val="2807E998"/>
    <w:rsid w:val="280DFE1F"/>
    <w:rsid w:val="28146310"/>
    <w:rsid w:val="281B7D72"/>
    <w:rsid w:val="283A3C09"/>
    <w:rsid w:val="2846A6D2"/>
    <w:rsid w:val="286474F5"/>
    <w:rsid w:val="2864C000"/>
    <w:rsid w:val="2886E72D"/>
    <w:rsid w:val="28A566AF"/>
    <w:rsid w:val="28A6004D"/>
    <w:rsid w:val="28A98933"/>
    <w:rsid w:val="28A9A1DA"/>
    <w:rsid w:val="28C5F473"/>
    <w:rsid w:val="28C8403C"/>
    <w:rsid w:val="28CD002C"/>
    <w:rsid w:val="28CF0F1E"/>
    <w:rsid w:val="28D6C63C"/>
    <w:rsid w:val="28DF83FF"/>
    <w:rsid w:val="28EA1F6C"/>
    <w:rsid w:val="28EAB3A4"/>
    <w:rsid w:val="28F01186"/>
    <w:rsid w:val="2906E1DB"/>
    <w:rsid w:val="291FFC98"/>
    <w:rsid w:val="2928A9AB"/>
    <w:rsid w:val="292E5FC5"/>
    <w:rsid w:val="29366B18"/>
    <w:rsid w:val="2936B1E7"/>
    <w:rsid w:val="293DD5B9"/>
    <w:rsid w:val="2940656F"/>
    <w:rsid w:val="29534BA7"/>
    <w:rsid w:val="29630168"/>
    <w:rsid w:val="296ADA26"/>
    <w:rsid w:val="296B71AB"/>
    <w:rsid w:val="2975EB9A"/>
    <w:rsid w:val="29796A49"/>
    <w:rsid w:val="2979D329"/>
    <w:rsid w:val="298320D0"/>
    <w:rsid w:val="2988A24A"/>
    <w:rsid w:val="298BB592"/>
    <w:rsid w:val="298C7F9B"/>
    <w:rsid w:val="298DDAAF"/>
    <w:rsid w:val="298E932D"/>
    <w:rsid w:val="2990BAFC"/>
    <w:rsid w:val="2996FD01"/>
    <w:rsid w:val="2998030F"/>
    <w:rsid w:val="29BAD9BC"/>
    <w:rsid w:val="29BBDD13"/>
    <w:rsid w:val="29C777FA"/>
    <w:rsid w:val="29CBD4DF"/>
    <w:rsid w:val="29E97ED7"/>
    <w:rsid w:val="2A0FB885"/>
    <w:rsid w:val="2A10AA79"/>
    <w:rsid w:val="2A14C422"/>
    <w:rsid w:val="2A158690"/>
    <w:rsid w:val="2A1A28DC"/>
    <w:rsid w:val="2A263770"/>
    <w:rsid w:val="2A2A4291"/>
    <w:rsid w:val="2A35E76D"/>
    <w:rsid w:val="2A376F71"/>
    <w:rsid w:val="2A3E2789"/>
    <w:rsid w:val="2A463935"/>
    <w:rsid w:val="2A631BDA"/>
    <w:rsid w:val="2A65EB2D"/>
    <w:rsid w:val="2A6A20B7"/>
    <w:rsid w:val="2A73014F"/>
    <w:rsid w:val="2A76F0FF"/>
    <w:rsid w:val="2A7B720E"/>
    <w:rsid w:val="2A7D5E4C"/>
    <w:rsid w:val="2A93B767"/>
    <w:rsid w:val="2A959F6A"/>
    <w:rsid w:val="2AAB930B"/>
    <w:rsid w:val="2ABCF70E"/>
    <w:rsid w:val="2ABF8F1A"/>
    <w:rsid w:val="2AC46AA4"/>
    <w:rsid w:val="2AC8C863"/>
    <w:rsid w:val="2AC9E1E0"/>
    <w:rsid w:val="2AD88DC2"/>
    <w:rsid w:val="2ADBC9C2"/>
    <w:rsid w:val="2AE63B0F"/>
    <w:rsid w:val="2AEA0863"/>
    <w:rsid w:val="2AF0E34D"/>
    <w:rsid w:val="2B030C2E"/>
    <w:rsid w:val="2B08F170"/>
    <w:rsid w:val="2B0D53F2"/>
    <w:rsid w:val="2B110E14"/>
    <w:rsid w:val="2B121AD2"/>
    <w:rsid w:val="2B13BF5F"/>
    <w:rsid w:val="2B1F5E4A"/>
    <w:rsid w:val="2B208A96"/>
    <w:rsid w:val="2B2442EB"/>
    <w:rsid w:val="2B25941D"/>
    <w:rsid w:val="2B3320A4"/>
    <w:rsid w:val="2B353E57"/>
    <w:rsid w:val="2B3AA9CD"/>
    <w:rsid w:val="2B41CD0A"/>
    <w:rsid w:val="2B56D13B"/>
    <w:rsid w:val="2B57AD74"/>
    <w:rsid w:val="2B67FE07"/>
    <w:rsid w:val="2B6AB3F2"/>
    <w:rsid w:val="2B74B65C"/>
    <w:rsid w:val="2B7AECE5"/>
    <w:rsid w:val="2B83DC4F"/>
    <w:rsid w:val="2B85560B"/>
    <w:rsid w:val="2B85BA4C"/>
    <w:rsid w:val="2B8F6A99"/>
    <w:rsid w:val="2B936273"/>
    <w:rsid w:val="2B959802"/>
    <w:rsid w:val="2B9EE666"/>
    <w:rsid w:val="2BAA5AEA"/>
    <w:rsid w:val="2BAA6F85"/>
    <w:rsid w:val="2BB8981D"/>
    <w:rsid w:val="2BB8D71B"/>
    <w:rsid w:val="2BBBA89D"/>
    <w:rsid w:val="2BC213E2"/>
    <w:rsid w:val="2BC59DB2"/>
    <w:rsid w:val="2BCBE36B"/>
    <w:rsid w:val="2BD00265"/>
    <w:rsid w:val="2BD430D0"/>
    <w:rsid w:val="2BE1EA6A"/>
    <w:rsid w:val="2BE45017"/>
    <w:rsid w:val="2BF8656B"/>
    <w:rsid w:val="2C0D0027"/>
    <w:rsid w:val="2C0DA221"/>
    <w:rsid w:val="2C0F28D8"/>
    <w:rsid w:val="2C1E5857"/>
    <w:rsid w:val="2C2A80FE"/>
    <w:rsid w:val="2C2E1CB3"/>
    <w:rsid w:val="2C32619F"/>
    <w:rsid w:val="2C3C9181"/>
    <w:rsid w:val="2C415D2A"/>
    <w:rsid w:val="2C42DE00"/>
    <w:rsid w:val="2C48B402"/>
    <w:rsid w:val="2C554F86"/>
    <w:rsid w:val="2C656960"/>
    <w:rsid w:val="2C6C05AA"/>
    <w:rsid w:val="2C71152F"/>
    <w:rsid w:val="2C840DA3"/>
    <w:rsid w:val="2C932C05"/>
    <w:rsid w:val="2C9B6559"/>
    <w:rsid w:val="2C9D1EB2"/>
    <w:rsid w:val="2C9D3170"/>
    <w:rsid w:val="2C9D6AD8"/>
    <w:rsid w:val="2CA27AE8"/>
    <w:rsid w:val="2CAD8C5C"/>
    <w:rsid w:val="2CC206F9"/>
    <w:rsid w:val="2CC43BB1"/>
    <w:rsid w:val="2CDD9D6B"/>
    <w:rsid w:val="2CE1AB00"/>
    <w:rsid w:val="2CE29D57"/>
    <w:rsid w:val="2CF9299B"/>
    <w:rsid w:val="2CFB2AE6"/>
    <w:rsid w:val="2CFC1F47"/>
    <w:rsid w:val="2D057ABF"/>
    <w:rsid w:val="2D09A5F7"/>
    <w:rsid w:val="2D0A99E9"/>
    <w:rsid w:val="2D0E4420"/>
    <w:rsid w:val="2D0E9551"/>
    <w:rsid w:val="2D1EC6F4"/>
    <w:rsid w:val="2D202EF7"/>
    <w:rsid w:val="2D2330E3"/>
    <w:rsid w:val="2D24DA9C"/>
    <w:rsid w:val="2D34BB76"/>
    <w:rsid w:val="2D4E5A6F"/>
    <w:rsid w:val="2D52EEEC"/>
    <w:rsid w:val="2D53CC0A"/>
    <w:rsid w:val="2D5F2A0E"/>
    <w:rsid w:val="2D5FB6BC"/>
    <w:rsid w:val="2D6EF628"/>
    <w:rsid w:val="2D70A0CC"/>
    <w:rsid w:val="2D82562B"/>
    <w:rsid w:val="2DBD2214"/>
    <w:rsid w:val="2DCD3C32"/>
    <w:rsid w:val="2DCE80B1"/>
    <w:rsid w:val="2DD01D48"/>
    <w:rsid w:val="2DD3BC5F"/>
    <w:rsid w:val="2DD689B2"/>
    <w:rsid w:val="2DD88609"/>
    <w:rsid w:val="2DEE9650"/>
    <w:rsid w:val="2DFD1EAE"/>
    <w:rsid w:val="2DFD6BDA"/>
    <w:rsid w:val="2E00E454"/>
    <w:rsid w:val="2E0D0D4B"/>
    <w:rsid w:val="2E0EE780"/>
    <w:rsid w:val="2E23E857"/>
    <w:rsid w:val="2E2B21CB"/>
    <w:rsid w:val="2E2D50CC"/>
    <w:rsid w:val="2E3434FE"/>
    <w:rsid w:val="2E3731DD"/>
    <w:rsid w:val="2E3D0131"/>
    <w:rsid w:val="2E495CBD"/>
    <w:rsid w:val="2E4BE71D"/>
    <w:rsid w:val="2E511E70"/>
    <w:rsid w:val="2E5DDA6F"/>
    <w:rsid w:val="2E6B0A81"/>
    <w:rsid w:val="2E6EEC4D"/>
    <w:rsid w:val="2E8482B3"/>
    <w:rsid w:val="2E88F086"/>
    <w:rsid w:val="2E9A0D72"/>
    <w:rsid w:val="2E9F43B1"/>
    <w:rsid w:val="2EB38B71"/>
    <w:rsid w:val="2EC13C8E"/>
    <w:rsid w:val="2EC35370"/>
    <w:rsid w:val="2EC46753"/>
    <w:rsid w:val="2ECE5FBC"/>
    <w:rsid w:val="2ED66C86"/>
    <w:rsid w:val="2ED7E2C5"/>
    <w:rsid w:val="2EEA2AD0"/>
    <w:rsid w:val="2EED99FF"/>
    <w:rsid w:val="2F0452A3"/>
    <w:rsid w:val="2F25A4F0"/>
    <w:rsid w:val="2F355919"/>
    <w:rsid w:val="2F3CC344"/>
    <w:rsid w:val="2F4729C8"/>
    <w:rsid w:val="2F56A7EA"/>
    <w:rsid w:val="2F6AD41B"/>
    <w:rsid w:val="2F6BEDA9"/>
    <w:rsid w:val="2F760F44"/>
    <w:rsid w:val="2F7ABA37"/>
    <w:rsid w:val="2F94B968"/>
    <w:rsid w:val="2F98BCA4"/>
    <w:rsid w:val="2F9A59C4"/>
    <w:rsid w:val="2F9B0AC0"/>
    <w:rsid w:val="2FA1E331"/>
    <w:rsid w:val="2FA5A22B"/>
    <w:rsid w:val="2FA6D1E4"/>
    <w:rsid w:val="2FCE8F21"/>
    <w:rsid w:val="2FD0BF2F"/>
    <w:rsid w:val="2FD9AEC9"/>
    <w:rsid w:val="2FDEBB71"/>
    <w:rsid w:val="2FE718C7"/>
    <w:rsid w:val="302C8082"/>
    <w:rsid w:val="3039F630"/>
    <w:rsid w:val="3046B697"/>
    <w:rsid w:val="304DAB70"/>
    <w:rsid w:val="30613E41"/>
    <w:rsid w:val="30639E4A"/>
    <w:rsid w:val="3076C286"/>
    <w:rsid w:val="307D252C"/>
    <w:rsid w:val="30832781"/>
    <w:rsid w:val="3094B2E3"/>
    <w:rsid w:val="30A0783E"/>
    <w:rsid w:val="30A1B7B8"/>
    <w:rsid w:val="30A37534"/>
    <w:rsid w:val="30B4ECF3"/>
    <w:rsid w:val="30C18CCA"/>
    <w:rsid w:val="30C80877"/>
    <w:rsid w:val="30CA1FC7"/>
    <w:rsid w:val="30DB293B"/>
    <w:rsid w:val="30DF291F"/>
    <w:rsid w:val="30E08FC8"/>
    <w:rsid w:val="30E645FA"/>
    <w:rsid w:val="30E88DBB"/>
    <w:rsid w:val="30F1C97A"/>
    <w:rsid w:val="30F62E39"/>
    <w:rsid w:val="30FC598B"/>
    <w:rsid w:val="30FCC2DA"/>
    <w:rsid w:val="310AD293"/>
    <w:rsid w:val="312F0E75"/>
    <w:rsid w:val="3131FC5B"/>
    <w:rsid w:val="313F98B1"/>
    <w:rsid w:val="31500B48"/>
    <w:rsid w:val="315C3EEA"/>
    <w:rsid w:val="316310BA"/>
    <w:rsid w:val="316BA7D6"/>
    <w:rsid w:val="31786D71"/>
    <w:rsid w:val="317BF325"/>
    <w:rsid w:val="31806CDB"/>
    <w:rsid w:val="3184681C"/>
    <w:rsid w:val="3186B6ED"/>
    <w:rsid w:val="318915CE"/>
    <w:rsid w:val="31928F2A"/>
    <w:rsid w:val="31A46BE1"/>
    <w:rsid w:val="31A86E86"/>
    <w:rsid w:val="31BD09A9"/>
    <w:rsid w:val="31CA73FD"/>
    <w:rsid w:val="31CC9026"/>
    <w:rsid w:val="31CD15D3"/>
    <w:rsid w:val="31DA9A6D"/>
    <w:rsid w:val="31ECCCD3"/>
    <w:rsid w:val="3206406D"/>
    <w:rsid w:val="320A6E1C"/>
    <w:rsid w:val="320D6F29"/>
    <w:rsid w:val="32160EA2"/>
    <w:rsid w:val="3216A466"/>
    <w:rsid w:val="3219A09C"/>
    <w:rsid w:val="321B6AEC"/>
    <w:rsid w:val="32332098"/>
    <w:rsid w:val="32394885"/>
    <w:rsid w:val="3244AC26"/>
    <w:rsid w:val="3249B298"/>
    <w:rsid w:val="32739505"/>
    <w:rsid w:val="3276F99C"/>
    <w:rsid w:val="327ABB50"/>
    <w:rsid w:val="327EAB32"/>
    <w:rsid w:val="3287CEA0"/>
    <w:rsid w:val="32888DF0"/>
    <w:rsid w:val="32976EE3"/>
    <w:rsid w:val="329B3288"/>
    <w:rsid w:val="32A1AAED"/>
    <w:rsid w:val="32A51690"/>
    <w:rsid w:val="32B2410E"/>
    <w:rsid w:val="32C1FE79"/>
    <w:rsid w:val="32C206A4"/>
    <w:rsid w:val="32C73649"/>
    <w:rsid w:val="32D1F535"/>
    <w:rsid w:val="32F34A97"/>
    <w:rsid w:val="32FB5181"/>
    <w:rsid w:val="32FC4AF3"/>
    <w:rsid w:val="32FDD1EB"/>
    <w:rsid w:val="330AE258"/>
    <w:rsid w:val="33165C33"/>
    <w:rsid w:val="3328C6E9"/>
    <w:rsid w:val="33292E39"/>
    <w:rsid w:val="33303A9A"/>
    <w:rsid w:val="333506FB"/>
    <w:rsid w:val="33393D9C"/>
    <w:rsid w:val="3349188F"/>
    <w:rsid w:val="3355FC5C"/>
    <w:rsid w:val="3361EE44"/>
    <w:rsid w:val="3365EE77"/>
    <w:rsid w:val="336E6B26"/>
    <w:rsid w:val="3376616F"/>
    <w:rsid w:val="338AD49D"/>
    <w:rsid w:val="3394DE72"/>
    <w:rsid w:val="33D2EFEC"/>
    <w:rsid w:val="33D66C12"/>
    <w:rsid w:val="33DF0D46"/>
    <w:rsid w:val="33F17DFA"/>
    <w:rsid w:val="33F48C89"/>
    <w:rsid w:val="33FC1C0D"/>
    <w:rsid w:val="34015336"/>
    <w:rsid w:val="34025A11"/>
    <w:rsid w:val="3405235F"/>
    <w:rsid w:val="3409B1FD"/>
    <w:rsid w:val="340BD072"/>
    <w:rsid w:val="341855D0"/>
    <w:rsid w:val="341D2079"/>
    <w:rsid w:val="34235559"/>
    <w:rsid w:val="3438B691"/>
    <w:rsid w:val="34402D44"/>
    <w:rsid w:val="3447EC5F"/>
    <w:rsid w:val="344B6894"/>
    <w:rsid w:val="34560711"/>
    <w:rsid w:val="345DDC50"/>
    <w:rsid w:val="3461555E"/>
    <w:rsid w:val="34643193"/>
    <w:rsid w:val="346500A7"/>
    <w:rsid w:val="34673E1E"/>
    <w:rsid w:val="346BEE28"/>
    <w:rsid w:val="346DCCDA"/>
    <w:rsid w:val="3472CB56"/>
    <w:rsid w:val="3475B108"/>
    <w:rsid w:val="3479D56E"/>
    <w:rsid w:val="349914FD"/>
    <w:rsid w:val="34B65AE4"/>
    <w:rsid w:val="34B89459"/>
    <w:rsid w:val="34B97F1F"/>
    <w:rsid w:val="34BB0754"/>
    <w:rsid w:val="34BC3E63"/>
    <w:rsid w:val="34BF0A44"/>
    <w:rsid w:val="34C5A9FF"/>
    <w:rsid w:val="34D80D11"/>
    <w:rsid w:val="34E49437"/>
    <w:rsid w:val="34EAED9E"/>
    <w:rsid w:val="34F0312C"/>
    <w:rsid w:val="34F04DD2"/>
    <w:rsid w:val="350A07D7"/>
    <w:rsid w:val="350FB545"/>
    <w:rsid w:val="3526A4FE"/>
    <w:rsid w:val="354ECEC8"/>
    <w:rsid w:val="35531B54"/>
    <w:rsid w:val="35536D5F"/>
    <w:rsid w:val="3558EB5E"/>
    <w:rsid w:val="35611AF0"/>
    <w:rsid w:val="3563734F"/>
    <w:rsid w:val="357734FF"/>
    <w:rsid w:val="358F8105"/>
    <w:rsid w:val="35928EFA"/>
    <w:rsid w:val="35942E6F"/>
    <w:rsid w:val="3594AA31"/>
    <w:rsid w:val="35A911FC"/>
    <w:rsid w:val="35BA781D"/>
    <w:rsid w:val="35BFCDEE"/>
    <w:rsid w:val="35C1C2C3"/>
    <w:rsid w:val="35C9DC99"/>
    <w:rsid w:val="35CE36D4"/>
    <w:rsid w:val="35D9CB56"/>
    <w:rsid w:val="35DCD939"/>
    <w:rsid w:val="35E8EBC4"/>
    <w:rsid w:val="35E9794B"/>
    <w:rsid w:val="3600A37C"/>
    <w:rsid w:val="36041F63"/>
    <w:rsid w:val="360EC78A"/>
    <w:rsid w:val="360F9803"/>
    <w:rsid w:val="362B343C"/>
    <w:rsid w:val="3631E0EE"/>
    <w:rsid w:val="363A9C97"/>
    <w:rsid w:val="363D9557"/>
    <w:rsid w:val="363DD0A5"/>
    <w:rsid w:val="36483A75"/>
    <w:rsid w:val="365508FA"/>
    <w:rsid w:val="3658F342"/>
    <w:rsid w:val="3663DDD1"/>
    <w:rsid w:val="36674D46"/>
    <w:rsid w:val="36807345"/>
    <w:rsid w:val="3692B288"/>
    <w:rsid w:val="36A7C746"/>
    <w:rsid w:val="36D3141E"/>
    <w:rsid w:val="36D6197A"/>
    <w:rsid w:val="36D7CA6A"/>
    <w:rsid w:val="36DD8339"/>
    <w:rsid w:val="36E164ED"/>
    <w:rsid w:val="36E49ED9"/>
    <w:rsid w:val="36EA4D56"/>
    <w:rsid w:val="36F1CA42"/>
    <w:rsid w:val="36F434ED"/>
    <w:rsid w:val="36FF57AC"/>
    <w:rsid w:val="3704CE63"/>
    <w:rsid w:val="37092337"/>
    <w:rsid w:val="37127D3C"/>
    <w:rsid w:val="3715C7E7"/>
    <w:rsid w:val="3722880D"/>
    <w:rsid w:val="372790DD"/>
    <w:rsid w:val="372792BD"/>
    <w:rsid w:val="372AC8EE"/>
    <w:rsid w:val="372FB3F1"/>
    <w:rsid w:val="3738D4C7"/>
    <w:rsid w:val="374A6ABF"/>
    <w:rsid w:val="374BEA74"/>
    <w:rsid w:val="375A80FB"/>
    <w:rsid w:val="375C09B7"/>
    <w:rsid w:val="375C58CB"/>
    <w:rsid w:val="376EA3AB"/>
    <w:rsid w:val="3779A45E"/>
    <w:rsid w:val="377A3EC2"/>
    <w:rsid w:val="37881A07"/>
    <w:rsid w:val="378BA784"/>
    <w:rsid w:val="3792075C"/>
    <w:rsid w:val="37969628"/>
    <w:rsid w:val="3797E7CC"/>
    <w:rsid w:val="3798F620"/>
    <w:rsid w:val="37A75646"/>
    <w:rsid w:val="37A7BA50"/>
    <w:rsid w:val="37A7D1C4"/>
    <w:rsid w:val="37AA97EB"/>
    <w:rsid w:val="37ADF0F2"/>
    <w:rsid w:val="37B21F33"/>
    <w:rsid w:val="37BA162A"/>
    <w:rsid w:val="37C9DC6D"/>
    <w:rsid w:val="37CB251F"/>
    <w:rsid w:val="37E03143"/>
    <w:rsid w:val="37E6DFE2"/>
    <w:rsid w:val="37E714F4"/>
    <w:rsid w:val="37E92AA7"/>
    <w:rsid w:val="37EEE4CE"/>
    <w:rsid w:val="37F7DF3B"/>
    <w:rsid w:val="37F911AE"/>
    <w:rsid w:val="37FFB735"/>
    <w:rsid w:val="3808796D"/>
    <w:rsid w:val="3816C37D"/>
    <w:rsid w:val="381B063B"/>
    <w:rsid w:val="381DE26D"/>
    <w:rsid w:val="3826A5E9"/>
    <w:rsid w:val="3847202E"/>
    <w:rsid w:val="38478C91"/>
    <w:rsid w:val="384F4873"/>
    <w:rsid w:val="38520A7B"/>
    <w:rsid w:val="385215F0"/>
    <w:rsid w:val="38583288"/>
    <w:rsid w:val="3865A7FE"/>
    <w:rsid w:val="3865A823"/>
    <w:rsid w:val="3869A8F3"/>
    <w:rsid w:val="387229BB"/>
    <w:rsid w:val="387FA226"/>
    <w:rsid w:val="388373DA"/>
    <w:rsid w:val="388597CF"/>
    <w:rsid w:val="388C10A3"/>
    <w:rsid w:val="3899308F"/>
    <w:rsid w:val="3899EDE0"/>
    <w:rsid w:val="38A7356D"/>
    <w:rsid w:val="38A8410D"/>
    <w:rsid w:val="38B3D9AE"/>
    <w:rsid w:val="38B655D9"/>
    <w:rsid w:val="38BBE207"/>
    <w:rsid w:val="38CE351A"/>
    <w:rsid w:val="38EC5E2F"/>
    <w:rsid w:val="38ECF5AA"/>
    <w:rsid w:val="38FA60C0"/>
    <w:rsid w:val="38FD5C0C"/>
    <w:rsid w:val="3913792F"/>
    <w:rsid w:val="392395BF"/>
    <w:rsid w:val="3923DFDB"/>
    <w:rsid w:val="392DD3FA"/>
    <w:rsid w:val="3935367D"/>
    <w:rsid w:val="39458FFA"/>
    <w:rsid w:val="3948B6A6"/>
    <w:rsid w:val="39600371"/>
    <w:rsid w:val="3962E3D6"/>
    <w:rsid w:val="396904F5"/>
    <w:rsid w:val="397EF35C"/>
    <w:rsid w:val="39862215"/>
    <w:rsid w:val="39885792"/>
    <w:rsid w:val="3994058C"/>
    <w:rsid w:val="3994E20F"/>
    <w:rsid w:val="39970CF4"/>
    <w:rsid w:val="39979555"/>
    <w:rsid w:val="39A08C90"/>
    <w:rsid w:val="39A6D930"/>
    <w:rsid w:val="39B84203"/>
    <w:rsid w:val="39BD34A9"/>
    <w:rsid w:val="39C9EBBF"/>
    <w:rsid w:val="39D864EB"/>
    <w:rsid w:val="39D9843E"/>
    <w:rsid w:val="39DB5E57"/>
    <w:rsid w:val="39E1C680"/>
    <w:rsid w:val="39E88CFD"/>
    <w:rsid w:val="39F09738"/>
    <w:rsid w:val="39FD6A66"/>
    <w:rsid w:val="3A0335D2"/>
    <w:rsid w:val="3A05140B"/>
    <w:rsid w:val="3A08F2EE"/>
    <w:rsid w:val="3A0E1B49"/>
    <w:rsid w:val="3A0E68AB"/>
    <w:rsid w:val="3A184997"/>
    <w:rsid w:val="3A18810E"/>
    <w:rsid w:val="3A2FE5AB"/>
    <w:rsid w:val="3A31C6C1"/>
    <w:rsid w:val="3A42D64E"/>
    <w:rsid w:val="3A45F60E"/>
    <w:rsid w:val="3A4B456B"/>
    <w:rsid w:val="3A4F2806"/>
    <w:rsid w:val="3A53127C"/>
    <w:rsid w:val="3A5B87E8"/>
    <w:rsid w:val="3A5C490D"/>
    <w:rsid w:val="3A647388"/>
    <w:rsid w:val="3A6D8D0A"/>
    <w:rsid w:val="3A6FFF4A"/>
    <w:rsid w:val="3A73281D"/>
    <w:rsid w:val="3A76F68A"/>
    <w:rsid w:val="3A859B00"/>
    <w:rsid w:val="3A87940A"/>
    <w:rsid w:val="3A8DAA47"/>
    <w:rsid w:val="3A92B935"/>
    <w:rsid w:val="3A94A652"/>
    <w:rsid w:val="3A974D0E"/>
    <w:rsid w:val="3AA80616"/>
    <w:rsid w:val="3AB3EA75"/>
    <w:rsid w:val="3AB6EAB3"/>
    <w:rsid w:val="3ABFB644"/>
    <w:rsid w:val="3AD3B3A5"/>
    <w:rsid w:val="3ADFDEB9"/>
    <w:rsid w:val="3ADFF25E"/>
    <w:rsid w:val="3B103939"/>
    <w:rsid w:val="3B10EFAE"/>
    <w:rsid w:val="3B13E4EC"/>
    <w:rsid w:val="3B15E88C"/>
    <w:rsid w:val="3B1F4D77"/>
    <w:rsid w:val="3B2C4168"/>
    <w:rsid w:val="3B30B270"/>
    <w:rsid w:val="3B371876"/>
    <w:rsid w:val="3B3B1D77"/>
    <w:rsid w:val="3B3B4C7F"/>
    <w:rsid w:val="3B3E9AEB"/>
    <w:rsid w:val="3B4583E0"/>
    <w:rsid w:val="3B5040D3"/>
    <w:rsid w:val="3B57F0D4"/>
    <w:rsid w:val="3B62A60C"/>
    <w:rsid w:val="3B719BE1"/>
    <w:rsid w:val="3B71DED5"/>
    <w:rsid w:val="3B88FC17"/>
    <w:rsid w:val="3BA7CE4D"/>
    <w:rsid w:val="3BB5E7D1"/>
    <w:rsid w:val="3BB6A8BB"/>
    <w:rsid w:val="3BB90A0F"/>
    <w:rsid w:val="3BC06171"/>
    <w:rsid w:val="3BCA6431"/>
    <w:rsid w:val="3BCA73D8"/>
    <w:rsid w:val="3BCAF643"/>
    <w:rsid w:val="3BD3CE3B"/>
    <w:rsid w:val="3BD633DC"/>
    <w:rsid w:val="3BD9A2C7"/>
    <w:rsid w:val="3BE3D346"/>
    <w:rsid w:val="3BE9390A"/>
    <w:rsid w:val="3BEA4D40"/>
    <w:rsid w:val="3BECD8D9"/>
    <w:rsid w:val="3C0D6E33"/>
    <w:rsid w:val="3C16FA53"/>
    <w:rsid w:val="3C181163"/>
    <w:rsid w:val="3C184453"/>
    <w:rsid w:val="3C2A7153"/>
    <w:rsid w:val="3C41E386"/>
    <w:rsid w:val="3C4801AD"/>
    <w:rsid w:val="3C4DE211"/>
    <w:rsid w:val="3C52731D"/>
    <w:rsid w:val="3C5A8E60"/>
    <w:rsid w:val="3C5FAF1E"/>
    <w:rsid w:val="3C648335"/>
    <w:rsid w:val="3C65262A"/>
    <w:rsid w:val="3C6BAB45"/>
    <w:rsid w:val="3C74CBD5"/>
    <w:rsid w:val="3C8C12B9"/>
    <w:rsid w:val="3CA4B74F"/>
    <w:rsid w:val="3CA7F8CC"/>
    <w:rsid w:val="3CB669F9"/>
    <w:rsid w:val="3CCB71D9"/>
    <w:rsid w:val="3CD71CE0"/>
    <w:rsid w:val="3CDF1DFF"/>
    <w:rsid w:val="3CE328BB"/>
    <w:rsid w:val="3CE3D816"/>
    <w:rsid w:val="3CE847F6"/>
    <w:rsid w:val="3CEFB27E"/>
    <w:rsid w:val="3CF09684"/>
    <w:rsid w:val="3CF2EE16"/>
    <w:rsid w:val="3CFFBC50"/>
    <w:rsid w:val="3D02DBD8"/>
    <w:rsid w:val="3D050F3D"/>
    <w:rsid w:val="3D0F0C1F"/>
    <w:rsid w:val="3D15F7C1"/>
    <w:rsid w:val="3D2A7A43"/>
    <w:rsid w:val="3D34CE96"/>
    <w:rsid w:val="3D35167B"/>
    <w:rsid w:val="3D38D177"/>
    <w:rsid w:val="3D77055C"/>
    <w:rsid w:val="3D775AF2"/>
    <w:rsid w:val="3D7AA851"/>
    <w:rsid w:val="3D88AA89"/>
    <w:rsid w:val="3D89D16C"/>
    <w:rsid w:val="3D8E1AB0"/>
    <w:rsid w:val="3D96BCB9"/>
    <w:rsid w:val="3D9DA446"/>
    <w:rsid w:val="3DA7F264"/>
    <w:rsid w:val="3DAA0016"/>
    <w:rsid w:val="3DB118FD"/>
    <w:rsid w:val="3DB280D8"/>
    <w:rsid w:val="3DB414B4"/>
    <w:rsid w:val="3DB67063"/>
    <w:rsid w:val="3DBA6229"/>
    <w:rsid w:val="3DD83A08"/>
    <w:rsid w:val="3DDB1B98"/>
    <w:rsid w:val="3DE1833C"/>
    <w:rsid w:val="3DF2B3E4"/>
    <w:rsid w:val="3DFFF91E"/>
    <w:rsid w:val="3E0884D1"/>
    <w:rsid w:val="3E164FB0"/>
    <w:rsid w:val="3E2E3F78"/>
    <w:rsid w:val="3E3404B8"/>
    <w:rsid w:val="3E3A4081"/>
    <w:rsid w:val="3E40D79A"/>
    <w:rsid w:val="3E47EAFC"/>
    <w:rsid w:val="3E4BD49F"/>
    <w:rsid w:val="3E4E4B70"/>
    <w:rsid w:val="3E51B475"/>
    <w:rsid w:val="3E54368E"/>
    <w:rsid w:val="3E5A17AF"/>
    <w:rsid w:val="3E66AC2A"/>
    <w:rsid w:val="3E68AF25"/>
    <w:rsid w:val="3E7CC87E"/>
    <w:rsid w:val="3E80518F"/>
    <w:rsid w:val="3E8E77D8"/>
    <w:rsid w:val="3E8EBE77"/>
    <w:rsid w:val="3E8F31C2"/>
    <w:rsid w:val="3E966870"/>
    <w:rsid w:val="3EA39B46"/>
    <w:rsid w:val="3EA48D4F"/>
    <w:rsid w:val="3EB8A690"/>
    <w:rsid w:val="3EB98B38"/>
    <w:rsid w:val="3EBD4649"/>
    <w:rsid w:val="3ED777CF"/>
    <w:rsid w:val="3ED7857B"/>
    <w:rsid w:val="3EE1134B"/>
    <w:rsid w:val="3EEC744A"/>
    <w:rsid w:val="3EF5BE5D"/>
    <w:rsid w:val="3EFE0D9B"/>
    <w:rsid w:val="3F0D22A9"/>
    <w:rsid w:val="3F1A75CE"/>
    <w:rsid w:val="3F22E835"/>
    <w:rsid w:val="3F2474EC"/>
    <w:rsid w:val="3F417834"/>
    <w:rsid w:val="3F5A0C1F"/>
    <w:rsid w:val="3F5A2740"/>
    <w:rsid w:val="3F60C421"/>
    <w:rsid w:val="3F658A1F"/>
    <w:rsid w:val="3F665963"/>
    <w:rsid w:val="3F6C0EB0"/>
    <w:rsid w:val="3F740A69"/>
    <w:rsid w:val="3F839E8F"/>
    <w:rsid w:val="3F861BE3"/>
    <w:rsid w:val="3F918760"/>
    <w:rsid w:val="3F91CE6E"/>
    <w:rsid w:val="3F97EEDF"/>
    <w:rsid w:val="3FA0A6C2"/>
    <w:rsid w:val="3FA382B6"/>
    <w:rsid w:val="3FA785C2"/>
    <w:rsid w:val="3FAFC898"/>
    <w:rsid w:val="3FBA0D97"/>
    <w:rsid w:val="3FBB457F"/>
    <w:rsid w:val="3FBD6AD1"/>
    <w:rsid w:val="3FBF7086"/>
    <w:rsid w:val="3FC1AFAA"/>
    <w:rsid w:val="3FC2A5A8"/>
    <w:rsid w:val="3FC86A23"/>
    <w:rsid w:val="3FCED860"/>
    <w:rsid w:val="3FD45FE0"/>
    <w:rsid w:val="3FD6445A"/>
    <w:rsid w:val="3FDA75E2"/>
    <w:rsid w:val="3FDC5811"/>
    <w:rsid w:val="3FE7A619"/>
    <w:rsid w:val="3FF3ACE1"/>
    <w:rsid w:val="3FF509E9"/>
    <w:rsid w:val="3FFA17A0"/>
    <w:rsid w:val="3FFC8FF2"/>
    <w:rsid w:val="3FFE11F0"/>
    <w:rsid w:val="4002ED7F"/>
    <w:rsid w:val="40097EE9"/>
    <w:rsid w:val="400E1AF0"/>
    <w:rsid w:val="401249ED"/>
    <w:rsid w:val="4015B84F"/>
    <w:rsid w:val="4015E0CA"/>
    <w:rsid w:val="40190866"/>
    <w:rsid w:val="4026908C"/>
    <w:rsid w:val="40283746"/>
    <w:rsid w:val="4037C8D0"/>
    <w:rsid w:val="403C1209"/>
    <w:rsid w:val="403CDFBF"/>
    <w:rsid w:val="40454FF8"/>
    <w:rsid w:val="404D41EF"/>
    <w:rsid w:val="404D7F71"/>
    <w:rsid w:val="404D9B32"/>
    <w:rsid w:val="4051000F"/>
    <w:rsid w:val="4058D083"/>
    <w:rsid w:val="40682ABE"/>
    <w:rsid w:val="406F6815"/>
    <w:rsid w:val="4076522C"/>
    <w:rsid w:val="407A747A"/>
    <w:rsid w:val="408F1E85"/>
    <w:rsid w:val="409398A5"/>
    <w:rsid w:val="40A44274"/>
    <w:rsid w:val="40C0C3BF"/>
    <w:rsid w:val="40C8AF6D"/>
    <w:rsid w:val="40CC951C"/>
    <w:rsid w:val="40D8F43F"/>
    <w:rsid w:val="40DDCFE7"/>
    <w:rsid w:val="40EFC9ED"/>
    <w:rsid w:val="40F2FB6A"/>
    <w:rsid w:val="40F6D58E"/>
    <w:rsid w:val="4105F918"/>
    <w:rsid w:val="410A959C"/>
    <w:rsid w:val="41228A61"/>
    <w:rsid w:val="412457EE"/>
    <w:rsid w:val="4126C36C"/>
    <w:rsid w:val="412EBBFC"/>
    <w:rsid w:val="41392D60"/>
    <w:rsid w:val="413E5148"/>
    <w:rsid w:val="414189B2"/>
    <w:rsid w:val="4168F265"/>
    <w:rsid w:val="416D276D"/>
    <w:rsid w:val="416DE567"/>
    <w:rsid w:val="4174E997"/>
    <w:rsid w:val="417B4E8F"/>
    <w:rsid w:val="418A8414"/>
    <w:rsid w:val="419F5CDB"/>
    <w:rsid w:val="41B06917"/>
    <w:rsid w:val="41B4BBC8"/>
    <w:rsid w:val="41B4D8C7"/>
    <w:rsid w:val="41BC47C1"/>
    <w:rsid w:val="41C21386"/>
    <w:rsid w:val="41C29D53"/>
    <w:rsid w:val="41C9B300"/>
    <w:rsid w:val="41D34D5D"/>
    <w:rsid w:val="41D7980C"/>
    <w:rsid w:val="41E05385"/>
    <w:rsid w:val="41E7FD7F"/>
    <w:rsid w:val="41EC7DD7"/>
    <w:rsid w:val="41ED510F"/>
    <w:rsid w:val="41EE2B2B"/>
    <w:rsid w:val="41FB6227"/>
    <w:rsid w:val="4206D62B"/>
    <w:rsid w:val="4208FBB5"/>
    <w:rsid w:val="4211989D"/>
    <w:rsid w:val="4218DCC4"/>
    <w:rsid w:val="4221BBE8"/>
    <w:rsid w:val="4226759B"/>
    <w:rsid w:val="423135EF"/>
    <w:rsid w:val="42337055"/>
    <w:rsid w:val="423A7DC3"/>
    <w:rsid w:val="4244F888"/>
    <w:rsid w:val="424C07B8"/>
    <w:rsid w:val="426E52B2"/>
    <w:rsid w:val="42754514"/>
    <w:rsid w:val="427CAFB7"/>
    <w:rsid w:val="4281D52E"/>
    <w:rsid w:val="428442CF"/>
    <w:rsid w:val="42986324"/>
    <w:rsid w:val="42A665FD"/>
    <w:rsid w:val="42A8D9B5"/>
    <w:rsid w:val="42AE2CDC"/>
    <w:rsid w:val="42B164AE"/>
    <w:rsid w:val="42B250C6"/>
    <w:rsid w:val="42B6DF64"/>
    <w:rsid w:val="42BB3F51"/>
    <w:rsid w:val="42BC8538"/>
    <w:rsid w:val="42C6F066"/>
    <w:rsid w:val="42D54F4D"/>
    <w:rsid w:val="42D89974"/>
    <w:rsid w:val="42E170C1"/>
    <w:rsid w:val="42E2DA4F"/>
    <w:rsid w:val="42FBB168"/>
    <w:rsid w:val="43066A9A"/>
    <w:rsid w:val="430F968B"/>
    <w:rsid w:val="43169A84"/>
    <w:rsid w:val="431755E6"/>
    <w:rsid w:val="432D994B"/>
    <w:rsid w:val="433180A7"/>
    <w:rsid w:val="43394DB8"/>
    <w:rsid w:val="433A4352"/>
    <w:rsid w:val="434DC60E"/>
    <w:rsid w:val="4356DD29"/>
    <w:rsid w:val="435E3BF2"/>
    <w:rsid w:val="4362A45B"/>
    <w:rsid w:val="4362B887"/>
    <w:rsid w:val="43658361"/>
    <w:rsid w:val="4367B474"/>
    <w:rsid w:val="4369B486"/>
    <w:rsid w:val="43809383"/>
    <w:rsid w:val="43B4641D"/>
    <w:rsid w:val="43E354EF"/>
    <w:rsid w:val="43E3A5D5"/>
    <w:rsid w:val="43FB2708"/>
    <w:rsid w:val="440596E0"/>
    <w:rsid w:val="441695BA"/>
    <w:rsid w:val="441D2856"/>
    <w:rsid w:val="441E090E"/>
    <w:rsid w:val="442149AF"/>
    <w:rsid w:val="44247B73"/>
    <w:rsid w:val="442F3283"/>
    <w:rsid w:val="442F978F"/>
    <w:rsid w:val="443062EA"/>
    <w:rsid w:val="44321034"/>
    <w:rsid w:val="443267F7"/>
    <w:rsid w:val="44362BC4"/>
    <w:rsid w:val="4442442E"/>
    <w:rsid w:val="4449106C"/>
    <w:rsid w:val="444C1D88"/>
    <w:rsid w:val="4450C4C0"/>
    <w:rsid w:val="4453683E"/>
    <w:rsid w:val="445AD3C7"/>
    <w:rsid w:val="445C7D93"/>
    <w:rsid w:val="44669282"/>
    <w:rsid w:val="44674511"/>
    <w:rsid w:val="4478F885"/>
    <w:rsid w:val="448A6D9E"/>
    <w:rsid w:val="448BE414"/>
    <w:rsid w:val="4495184C"/>
    <w:rsid w:val="44959E3A"/>
    <w:rsid w:val="449DBF5B"/>
    <w:rsid w:val="44A5291A"/>
    <w:rsid w:val="44A7FF93"/>
    <w:rsid w:val="44A84BCB"/>
    <w:rsid w:val="44AC26BF"/>
    <w:rsid w:val="44ACE8FA"/>
    <w:rsid w:val="44B12BA8"/>
    <w:rsid w:val="44B7A083"/>
    <w:rsid w:val="44BBE1CD"/>
    <w:rsid w:val="44C1E86E"/>
    <w:rsid w:val="44C33896"/>
    <w:rsid w:val="44C3D8C3"/>
    <w:rsid w:val="44D37ED3"/>
    <w:rsid w:val="44DE6CF5"/>
    <w:rsid w:val="44FC4258"/>
    <w:rsid w:val="4500A556"/>
    <w:rsid w:val="451AC59C"/>
    <w:rsid w:val="4520A331"/>
    <w:rsid w:val="4538C8DC"/>
    <w:rsid w:val="453DC492"/>
    <w:rsid w:val="4541A992"/>
    <w:rsid w:val="4542D409"/>
    <w:rsid w:val="4548D5AB"/>
    <w:rsid w:val="454E9634"/>
    <w:rsid w:val="456C3C2D"/>
    <w:rsid w:val="456EB8AD"/>
    <w:rsid w:val="457211E6"/>
    <w:rsid w:val="45739BD7"/>
    <w:rsid w:val="457A7C83"/>
    <w:rsid w:val="457DA36E"/>
    <w:rsid w:val="4583E1AD"/>
    <w:rsid w:val="459049CC"/>
    <w:rsid w:val="459434E2"/>
    <w:rsid w:val="459731C1"/>
    <w:rsid w:val="459FE122"/>
    <w:rsid w:val="45AC45F6"/>
    <w:rsid w:val="45AF66A6"/>
    <w:rsid w:val="45B5A088"/>
    <w:rsid w:val="45BBAF44"/>
    <w:rsid w:val="45CC334B"/>
    <w:rsid w:val="45CDE55B"/>
    <w:rsid w:val="45D092F5"/>
    <w:rsid w:val="45DABE19"/>
    <w:rsid w:val="45EBF933"/>
    <w:rsid w:val="45F25BDF"/>
    <w:rsid w:val="45FA9D93"/>
    <w:rsid w:val="4600C8E4"/>
    <w:rsid w:val="4601857E"/>
    <w:rsid w:val="460D3F3E"/>
    <w:rsid w:val="460E1151"/>
    <w:rsid w:val="460F2BFE"/>
    <w:rsid w:val="460FE846"/>
    <w:rsid w:val="461396B6"/>
    <w:rsid w:val="46259125"/>
    <w:rsid w:val="462F62DA"/>
    <w:rsid w:val="463BF33A"/>
    <w:rsid w:val="463F0388"/>
    <w:rsid w:val="464E9842"/>
    <w:rsid w:val="464EF6A8"/>
    <w:rsid w:val="46559D78"/>
    <w:rsid w:val="465B2C37"/>
    <w:rsid w:val="4666AB1B"/>
    <w:rsid w:val="466BD176"/>
    <w:rsid w:val="46727FF2"/>
    <w:rsid w:val="467D729E"/>
    <w:rsid w:val="467DFF26"/>
    <w:rsid w:val="4682A786"/>
    <w:rsid w:val="468EDD90"/>
    <w:rsid w:val="46914714"/>
    <w:rsid w:val="469AC537"/>
    <w:rsid w:val="469F58BE"/>
    <w:rsid w:val="469FA442"/>
    <w:rsid w:val="46AE242F"/>
    <w:rsid w:val="46BB5881"/>
    <w:rsid w:val="46CD0E4D"/>
    <w:rsid w:val="46D8EE55"/>
    <w:rsid w:val="46DB4767"/>
    <w:rsid w:val="46DB51F8"/>
    <w:rsid w:val="46E19EF1"/>
    <w:rsid w:val="46E4602D"/>
    <w:rsid w:val="46F11832"/>
    <w:rsid w:val="46F7216C"/>
    <w:rsid w:val="46FBFC2B"/>
    <w:rsid w:val="47084161"/>
    <w:rsid w:val="472BEBB1"/>
    <w:rsid w:val="472D97A2"/>
    <w:rsid w:val="47322CB8"/>
    <w:rsid w:val="473A61BC"/>
    <w:rsid w:val="47403274"/>
    <w:rsid w:val="475B521D"/>
    <w:rsid w:val="475BF772"/>
    <w:rsid w:val="475D300E"/>
    <w:rsid w:val="475EBDB0"/>
    <w:rsid w:val="476625A3"/>
    <w:rsid w:val="476DE604"/>
    <w:rsid w:val="478C1541"/>
    <w:rsid w:val="47979BCB"/>
    <w:rsid w:val="479C9945"/>
    <w:rsid w:val="479E24F9"/>
    <w:rsid w:val="47AD8673"/>
    <w:rsid w:val="47BF5348"/>
    <w:rsid w:val="47C05A8C"/>
    <w:rsid w:val="47E23DC4"/>
    <w:rsid w:val="47E9C9EB"/>
    <w:rsid w:val="47ECF1FF"/>
    <w:rsid w:val="47F4B3F8"/>
    <w:rsid w:val="47FABE07"/>
    <w:rsid w:val="4805C007"/>
    <w:rsid w:val="480FCA3C"/>
    <w:rsid w:val="48262181"/>
    <w:rsid w:val="48277F12"/>
    <w:rsid w:val="4837C488"/>
    <w:rsid w:val="4845EC81"/>
    <w:rsid w:val="484A6864"/>
    <w:rsid w:val="4850B6F4"/>
    <w:rsid w:val="48552124"/>
    <w:rsid w:val="48553BFF"/>
    <w:rsid w:val="485A1F68"/>
    <w:rsid w:val="485F620B"/>
    <w:rsid w:val="4873E014"/>
    <w:rsid w:val="48827367"/>
    <w:rsid w:val="488C435C"/>
    <w:rsid w:val="488F4D33"/>
    <w:rsid w:val="4890898F"/>
    <w:rsid w:val="48913746"/>
    <w:rsid w:val="48962BFC"/>
    <w:rsid w:val="4899DFBE"/>
    <w:rsid w:val="48A78234"/>
    <w:rsid w:val="48B8745F"/>
    <w:rsid w:val="48BB8EDE"/>
    <w:rsid w:val="48DD535D"/>
    <w:rsid w:val="48DE2F78"/>
    <w:rsid w:val="48E6EAC2"/>
    <w:rsid w:val="4901E773"/>
    <w:rsid w:val="4909729C"/>
    <w:rsid w:val="490EC3DC"/>
    <w:rsid w:val="49219AC9"/>
    <w:rsid w:val="492C502D"/>
    <w:rsid w:val="493869A6"/>
    <w:rsid w:val="4939F55A"/>
    <w:rsid w:val="493C3C94"/>
    <w:rsid w:val="49436CF2"/>
    <w:rsid w:val="49444619"/>
    <w:rsid w:val="494668C6"/>
    <w:rsid w:val="494D8D4B"/>
    <w:rsid w:val="4960B013"/>
    <w:rsid w:val="49629C54"/>
    <w:rsid w:val="496A11FA"/>
    <w:rsid w:val="496F2EF2"/>
    <w:rsid w:val="4980A324"/>
    <w:rsid w:val="49835EB4"/>
    <w:rsid w:val="498B3B51"/>
    <w:rsid w:val="49924983"/>
    <w:rsid w:val="4992CCDA"/>
    <w:rsid w:val="49A07CB0"/>
    <w:rsid w:val="49AC216F"/>
    <w:rsid w:val="49AD4391"/>
    <w:rsid w:val="49AE080C"/>
    <w:rsid w:val="49B1F5AE"/>
    <w:rsid w:val="49B4E363"/>
    <w:rsid w:val="49C3D0C0"/>
    <w:rsid w:val="49CC4786"/>
    <w:rsid w:val="49DE6A40"/>
    <w:rsid w:val="49E184AD"/>
    <w:rsid w:val="49FC30E9"/>
    <w:rsid w:val="4A12352A"/>
    <w:rsid w:val="4A1707CF"/>
    <w:rsid w:val="4A214B36"/>
    <w:rsid w:val="4A339CED"/>
    <w:rsid w:val="4A43DFB1"/>
    <w:rsid w:val="4A43F524"/>
    <w:rsid w:val="4A450D48"/>
    <w:rsid w:val="4A46F95A"/>
    <w:rsid w:val="4A4B8CB5"/>
    <w:rsid w:val="4A5365D2"/>
    <w:rsid w:val="4A58E2B4"/>
    <w:rsid w:val="4A597A2C"/>
    <w:rsid w:val="4A6058BC"/>
    <w:rsid w:val="4A69CD7A"/>
    <w:rsid w:val="4A7AEB60"/>
    <w:rsid w:val="4A7D0769"/>
    <w:rsid w:val="4A8A4CAC"/>
    <w:rsid w:val="4A976D73"/>
    <w:rsid w:val="4AA8BDA1"/>
    <w:rsid w:val="4AB108A3"/>
    <w:rsid w:val="4AB1DCB6"/>
    <w:rsid w:val="4ABA0FC1"/>
    <w:rsid w:val="4ABAA5AD"/>
    <w:rsid w:val="4AC47D52"/>
    <w:rsid w:val="4ADDE0FD"/>
    <w:rsid w:val="4AFC349E"/>
    <w:rsid w:val="4B0414C6"/>
    <w:rsid w:val="4B0D0DA8"/>
    <w:rsid w:val="4B1E9B81"/>
    <w:rsid w:val="4B201E7E"/>
    <w:rsid w:val="4B2271F4"/>
    <w:rsid w:val="4B2DA587"/>
    <w:rsid w:val="4B2EB50C"/>
    <w:rsid w:val="4B31B433"/>
    <w:rsid w:val="4B371108"/>
    <w:rsid w:val="4B4BB240"/>
    <w:rsid w:val="4B561FD4"/>
    <w:rsid w:val="4B5723FE"/>
    <w:rsid w:val="4B5A0B5A"/>
    <w:rsid w:val="4B5B78E7"/>
    <w:rsid w:val="4B6B43CD"/>
    <w:rsid w:val="4B739580"/>
    <w:rsid w:val="4B757C32"/>
    <w:rsid w:val="4B785985"/>
    <w:rsid w:val="4B7BBD52"/>
    <w:rsid w:val="4B88BFC8"/>
    <w:rsid w:val="4B8FEA17"/>
    <w:rsid w:val="4B9DE018"/>
    <w:rsid w:val="4BA40944"/>
    <w:rsid w:val="4BA75393"/>
    <w:rsid w:val="4BAF937E"/>
    <w:rsid w:val="4BB24F2C"/>
    <w:rsid w:val="4BB28F13"/>
    <w:rsid w:val="4BB758B7"/>
    <w:rsid w:val="4BC16DE4"/>
    <w:rsid w:val="4BC1A1BF"/>
    <w:rsid w:val="4BC36E38"/>
    <w:rsid w:val="4BCD6292"/>
    <w:rsid w:val="4BD01972"/>
    <w:rsid w:val="4BDBE5C2"/>
    <w:rsid w:val="4BE78C52"/>
    <w:rsid w:val="4BEFF4F7"/>
    <w:rsid w:val="4BF23B8F"/>
    <w:rsid w:val="4C067345"/>
    <w:rsid w:val="4C084339"/>
    <w:rsid w:val="4C0B857B"/>
    <w:rsid w:val="4C175317"/>
    <w:rsid w:val="4C1E5CCD"/>
    <w:rsid w:val="4C25494F"/>
    <w:rsid w:val="4C2DCE1D"/>
    <w:rsid w:val="4C3A88F4"/>
    <w:rsid w:val="4C3A9DD7"/>
    <w:rsid w:val="4C3C0C87"/>
    <w:rsid w:val="4C555E92"/>
    <w:rsid w:val="4C5A7F84"/>
    <w:rsid w:val="4C5F293D"/>
    <w:rsid w:val="4C6143C6"/>
    <w:rsid w:val="4C747D31"/>
    <w:rsid w:val="4C8C0EE2"/>
    <w:rsid w:val="4C8DB96D"/>
    <w:rsid w:val="4C8DF650"/>
    <w:rsid w:val="4C943DEB"/>
    <w:rsid w:val="4C9CEAD7"/>
    <w:rsid w:val="4C9DA124"/>
    <w:rsid w:val="4CADF299"/>
    <w:rsid w:val="4CB6A2ED"/>
    <w:rsid w:val="4CB841A8"/>
    <w:rsid w:val="4CBCDB67"/>
    <w:rsid w:val="4CC2276C"/>
    <w:rsid w:val="4CCF8B5A"/>
    <w:rsid w:val="4CD16ED8"/>
    <w:rsid w:val="4CEB478A"/>
    <w:rsid w:val="4CF1E002"/>
    <w:rsid w:val="4D076284"/>
    <w:rsid w:val="4D1754F0"/>
    <w:rsid w:val="4D2E74C0"/>
    <w:rsid w:val="4D3033E1"/>
    <w:rsid w:val="4D377D4F"/>
    <w:rsid w:val="4D387A48"/>
    <w:rsid w:val="4D407FBC"/>
    <w:rsid w:val="4D41DF1E"/>
    <w:rsid w:val="4D47D650"/>
    <w:rsid w:val="4D573254"/>
    <w:rsid w:val="4D58E7E4"/>
    <w:rsid w:val="4D6379D0"/>
    <w:rsid w:val="4D6B5CEA"/>
    <w:rsid w:val="4D6F1A4A"/>
    <w:rsid w:val="4D74E1D4"/>
    <w:rsid w:val="4D91942B"/>
    <w:rsid w:val="4D982628"/>
    <w:rsid w:val="4DA8C3F7"/>
    <w:rsid w:val="4DA90CD4"/>
    <w:rsid w:val="4DC72536"/>
    <w:rsid w:val="4DC8F015"/>
    <w:rsid w:val="4DE1039D"/>
    <w:rsid w:val="4DF0AD81"/>
    <w:rsid w:val="4DF24AE1"/>
    <w:rsid w:val="4DF2B26C"/>
    <w:rsid w:val="4E0F4CF8"/>
    <w:rsid w:val="4E1867CC"/>
    <w:rsid w:val="4E1D9F70"/>
    <w:rsid w:val="4E21B03E"/>
    <w:rsid w:val="4E28F07E"/>
    <w:rsid w:val="4E2B7490"/>
    <w:rsid w:val="4E2CAABF"/>
    <w:rsid w:val="4E2DE05F"/>
    <w:rsid w:val="4E3B0188"/>
    <w:rsid w:val="4E4AD7D0"/>
    <w:rsid w:val="4E517F48"/>
    <w:rsid w:val="4E5F374D"/>
    <w:rsid w:val="4E60B1A8"/>
    <w:rsid w:val="4E713593"/>
    <w:rsid w:val="4E72C785"/>
    <w:rsid w:val="4E7F2556"/>
    <w:rsid w:val="4E8203F9"/>
    <w:rsid w:val="4E864972"/>
    <w:rsid w:val="4E9DAC6F"/>
    <w:rsid w:val="4EAA6AA3"/>
    <w:rsid w:val="4EB14FF1"/>
    <w:rsid w:val="4EB1D882"/>
    <w:rsid w:val="4EB41FB1"/>
    <w:rsid w:val="4EC2421B"/>
    <w:rsid w:val="4EC84C17"/>
    <w:rsid w:val="4EC97CDD"/>
    <w:rsid w:val="4ED52704"/>
    <w:rsid w:val="4EDDB6C1"/>
    <w:rsid w:val="4EE6C2C1"/>
    <w:rsid w:val="4EF6BE3D"/>
    <w:rsid w:val="4EFA2D71"/>
    <w:rsid w:val="4EFD90E8"/>
    <w:rsid w:val="4F0D722A"/>
    <w:rsid w:val="4F3DC030"/>
    <w:rsid w:val="4F46CC44"/>
    <w:rsid w:val="4F492982"/>
    <w:rsid w:val="4F494D82"/>
    <w:rsid w:val="4F550161"/>
    <w:rsid w:val="4F584F0A"/>
    <w:rsid w:val="4F678A30"/>
    <w:rsid w:val="4F6801D8"/>
    <w:rsid w:val="4F6F7BCB"/>
    <w:rsid w:val="4F75482C"/>
    <w:rsid w:val="4F789FF5"/>
    <w:rsid w:val="4F841950"/>
    <w:rsid w:val="4F8F0CCC"/>
    <w:rsid w:val="4FACA533"/>
    <w:rsid w:val="4FB04072"/>
    <w:rsid w:val="4FB08C50"/>
    <w:rsid w:val="4FBB0038"/>
    <w:rsid w:val="4FC843DB"/>
    <w:rsid w:val="4FCDA6E4"/>
    <w:rsid w:val="4FDE84E3"/>
    <w:rsid w:val="4FE8A47B"/>
    <w:rsid w:val="4FECCF8F"/>
    <w:rsid w:val="4FFD370C"/>
    <w:rsid w:val="501603D3"/>
    <w:rsid w:val="501C0041"/>
    <w:rsid w:val="501E35D2"/>
    <w:rsid w:val="502D0E47"/>
    <w:rsid w:val="503010BC"/>
    <w:rsid w:val="50327934"/>
    <w:rsid w:val="505310BA"/>
    <w:rsid w:val="50612BC8"/>
    <w:rsid w:val="5061A0B8"/>
    <w:rsid w:val="5066BB4B"/>
    <w:rsid w:val="506F58DA"/>
    <w:rsid w:val="5077E543"/>
    <w:rsid w:val="5084E906"/>
    <w:rsid w:val="508C6827"/>
    <w:rsid w:val="50943FDA"/>
    <w:rsid w:val="5095AF9F"/>
    <w:rsid w:val="5095E0C2"/>
    <w:rsid w:val="50A576D6"/>
    <w:rsid w:val="50A580C0"/>
    <w:rsid w:val="50B0DA7F"/>
    <w:rsid w:val="50CFC6EA"/>
    <w:rsid w:val="50D05FC6"/>
    <w:rsid w:val="50DF56CC"/>
    <w:rsid w:val="50E96AE8"/>
    <w:rsid w:val="50E9B9D4"/>
    <w:rsid w:val="50F5D0E9"/>
    <w:rsid w:val="50FEC5F8"/>
    <w:rsid w:val="51027BAF"/>
    <w:rsid w:val="5103D239"/>
    <w:rsid w:val="510676AF"/>
    <w:rsid w:val="5108AEF5"/>
    <w:rsid w:val="510ED19C"/>
    <w:rsid w:val="511C2057"/>
    <w:rsid w:val="5122D224"/>
    <w:rsid w:val="5124A77A"/>
    <w:rsid w:val="512DF0A7"/>
    <w:rsid w:val="5133DAB3"/>
    <w:rsid w:val="5144802D"/>
    <w:rsid w:val="51449020"/>
    <w:rsid w:val="514AED8A"/>
    <w:rsid w:val="514D0310"/>
    <w:rsid w:val="51552E8A"/>
    <w:rsid w:val="51555CD8"/>
    <w:rsid w:val="51612EDE"/>
    <w:rsid w:val="5166869C"/>
    <w:rsid w:val="51672FE4"/>
    <w:rsid w:val="516D56CC"/>
    <w:rsid w:val="51705BFA"/>
    <w:rsid w:val="5176F058"/>
    <w:rsid w:val="5179CAE3"/>
    <w:rsid w:val="51840E01"/>
    <w:rsid w:val="51890C3D"/>
    <w:rsid w:val="518B31F1"/>
    <w:rsid w:val="519E5072"/>
    <w:rsid w:val="51A20C7B"/>
    <w:rsid w:val="51A29D5E"/>
    <w:rsid w:val="51A3348E"/>
    <w:rsid w:val="51A4F28F"/>
    <w:rsid w:val="51A5B889"/>
    <w:rsid w:val="51A7C3A1"/>
    <w:rsid w:val="51A85E0E"/>
    <w:rsid w:val="51A9A223"/>
    <w:rsid w:val="51AA1DE2"/>
    <w:rsid w:val="51B1085C"/>
    <w:rsid w:val="51B37223"/>
    <w:rsid w:val="51B65A6C"/>
    <w:rsid w:val="51C4E210"/>
    <w:rsid w:val="51C70EE1"/>
    <w:rsid w:val="51CAAA7C"/>
    <w:rsid w:val="51CB1967"/>
    <w:rsid w:val="51D36F12"/>
    <w:rsid w:val="51EAC613"/>
    <w:rsid w:val="51F33EF5"/>
    <w:rsid w:val="520144F9"/>
    <w:rsid w:val="52058DBE"/>
    <w:rsid w:val="520C21AA"/>
    <w:rsid w:val="521143CF"/>
    <w:rsid w:val="5222AEAA"/>
    <w:rsid w:val="522718E9"/>
    <w:rsid w:val="522A2FD6"/>
    <w:rsid w:val="522BF3BB"/>
    <w:rsid w:val="5233D815"/>
    <w:rsid w:val="5241565A"/>
    <w:rsid w:val="52428B40"/>
    <w:rsid w:val="52459198"/>
    <w:rsid w:val="524956E0"/>
    <w:rsid w:val="52582898"/>
    <w:rsid w:val="52622B82"/>
    <w:rsid w:val="526BC49C"/>
    <w:rsid w:val="527D4A5C"/>
    <w:rsid w:val="52960340"/>
    <w:rsid w:val="529E00A2"/>
    <w:rsid w:val="52A2FE78"/>
    <w:rsid w:val="52A66E9B"/>
    <w:rsid w:val="52ACD137"/>
    <w:rsid w:val="52B36CA9"/>
    <w:rsid w:val="52C4C4E4"/>
    <w:rsid w:val="52C8C24E"/>
    <w:rsid w:val="52CB4267"/>
    <w:rsid w:val="52E2BD66"/>
    <w:rsid w:val="52F72E3F"/>
    <w:rsid w:val="52F8FEE2"/>
    <w:rsid w:val="52FC0FDD"/>
    <w:rsid w:val="52FEE9FB"/>
    <w:rsid w:val="5303F043"/>
    <w:rsid w:val="5308AE60"/>
    <w:rsid w:val="530F63EF"/>
    <w:rsid w:val="531894DD"/>
    <w:rsid w:val="531D3951"/>
    <w:rsid w:val="532230EF"/>
    <w:rsid w:val="532491A0"/>
    <w:rsid w:val="5324A975"/>
    <w:rsid w:val="5330C538"/>
    <w:rsid w:val="53416145"/>
    <w:rsid w:val="5341D8D1"/>
    <w:rsid w:val="534938EE"/>
    <w:rsid w:val="534FC9B2"/>
    <w:rsid w:val="5357496D"/>
    <w:rsid w:val="5366242A"/>
    <w:rsid w:val="536CF427"/>
    <w:rsid w:val="5375973C"/>
    <w:rsid w:val="538AFF62"/>
    <w:rsid w:val="53994F99"/>
    <w:rsid w:val="53A153E9"/>
    <w:rsid w:val="53A18B51"/>
    <w:rsid w:val="53A27AC3"/>
    <w:rsid w:val="53B7AEC6"/>
    <w:rsid w:val="53CA44DD"/>
    <w:rsid w:val="53CC72D1"/>
    <w:rsid w:val="53D1135F"/>
    <w:rsid w:val="53D76A34"/>
    <w:rsid w:val="53E56DC9"/>
    <w:rsid w:val="53E5E279"/>
    <w:rsid w:val="53E6E79E"/>
    <w:rsid w:val="53F0C945"/>
    <w:rsid w:val="53F95E74"/>
    <w:rsid w:val="540101D1"/>
    <w:rsid w:val="54074FDF"/>
    <w:rsid w:val="540CDD96"/>
    <w:rsid w:val="54156199"/>
    <w:rsid w:val="541E367B"/>
    <w:rsid w:val="542906A8"/>
    <w:rsid w:val="5433714D"/>
    <w:rsid w:val="543885CC"/>
    <w:rsid w:val="543B38E6"/>
    <w:rsid w:val="543BC1A2"/>
    <w:rsid w:val="543D9578"/>
    <w:rsid w:val="543F0A4A"/>
    <w:rsid w:val="547F57A0"/>
    <w:rsid w:val="5484398A"/>
    <w:rsid w:val="5484A3D2"/>
    <w:rsid w:val="548E01C1"/>
    <w:rsid w:val="54A25586"/>
    <w:rsid w:val="54A58039"/>
    <w:rsid w:val="54AB2BB7"/>
    <w:rsid w:val="54AB55C0"/>
    <w:rsid w:val="54C62F7D"/>
    <w:rsid w:val="54CC9599"/>
    <w:rsid w:val="54CF837B"/>
    <w:rsid w:val="54D545EF"/>
    <w:rsid w:val="54D55AA0"/>
    <w:rsid w:val="54EC1201"/>
    <w:rsid w:val="54F7CBED"/>
    <w:rsid w:val="55050DC5"/>
    <w:rsid w:val="55076544"/>
    <w:rsid w:val="550B69B7"/>
    <w:rsid w:val="5517EC19"/>
    <w:rsid w:val="551BA8B1"/>
    <w:rsid w:val="551D3367"/>
    <w:rsid w:val="5520D53E"/>
    <w:rsid w:val="5529C5A0"/>
    <w:rsid w:val="5536241A"/>
    <w:rsid w:val="553763FF"/>
    <w:rsid w:val="553A0057"/>
    <w:rsid w:val="55433A4D"/>
    <w:rsid w:val="5551D982"/>
    <w:rsid w:val="555A0F8F"/>
    <w:rsid w:val="556D9D33"/>
    <w:rsid w:val="558162BF"/>
    <w:rsid w:val="558E3F5C"/>
    <w:rsid w:val="559AD9B9"/>
    <w:rsid w:val="55A2D758"/>
    <w:rsid w:val="55A49D68"/>
    <w:rsid w:val="55AB3BF6"/>
    <w:rsid w:val="55ACFF99"/>
    <w:rsid w:val="55AD688F"/>
    <w:rsid w:val="55B3E5C6"/>
    <w:rsid w:val="55B726CE"/>
    <w:rsid w:val="55B7874A"/>
    <w:rsid w:val="55BC910A"/>
    <w:rsid w:val="55D63C8C"/>
    <w:rsid w:val="55E376BA"/>
    <w:rsid w:val="55EDD7E7"/>
    <w:rsid w:val="55F1D8C2"/>
    <w:rsid w:val="55F5F9DB"/>
    <w:rsid w:val="56032944"/>
    <w:rsid w:val="560CCFB6"/>
    <w:rsid w:val="5623ECBA"/>
    <w:rsid w:val="5629966C"/>
    <w:rsid w:val="562A99CF"/>
    <w:rsid w:val="562E22A0"/>
    <w:rsid w:val="562FBAD3"/>
    <w:rsid w:val="56392A37"/>
    <w:rsid w:val="5639D5FB"/>
    <w:rsid w:val="563CAC69"/>
    <w:rsid w:val="564BBA9E"/>
    <w:rsid w:val="564D5B01"/>
    <w:rsid w:val="565BB94F"/>
    <w:rsid w:val="566FC3C6"/>
    <w:rsid w:val="56710028"/>
    <w:rsid w:val="567B0828"/>
    <w:rsid w:val="567B696B"/>
    <w:rsid w:val="567C1F43"/>
    <w:rsid w:val="5682CEC4"/>
    <w:rsid w:val="56979C60"/>
    <w:rsid w:val="56A2CA7D"/>
    <w:rsid w:val="56A681AD"/>
    <w:rsid w:val="56B84B28"/>
    <w:rsid w:val="56BC1240"/>
    <w:rsid w:val="56C74A5B"/>
    <w:rsid w:val="56CDAAC5"/>
    <w:rsid w:val="56DCEEA7"/>
    <w:rsid w:val="56EE841C"/>
    <w:rsid w:val="56F184D0"/>
    <w:rsid w:val="56F2E58E"/>
    <w:rsid w:val="56F47E5E"/>
    <w:rsid w:val="56FA2B9D"/>
    <w:rsid w:val="57018D95"/>
    <w:rsid w:val="57071544"/>
    <w:rsid w:val="570D75C2"/>
    <w:rsid w:val="570F23B5"/>
    <w:rsid w:val="57119E22"/>
    <w:rsid w:val="5714B8E0"/>
    <w:rsid w:val="5717ADE3"/>
    <w:rsid w:val="5722800F"/>
    <w:rsid w:val="572671C9"/>
    <w:rsid w:val="57288493"/>
    <w:rsid w:val="572932AF"/>
    <w:rsid w:val="5734EE36"/>
    <w:rsid w:val="573A30DC"/>
    <w:rsid w:val="57465E23"/>
    <w:rsid w:val="5752767D"/>
    <w:rsid w:val="5758616B"/>
    <w:rsid w:val="575FCB8F"/>
    <w:rsid w:val="576A8A07"/>
    <w:rsid w:val="577A5EA8"/>
    <w:rsid w:val="577CB963"/>
    <w:rsid w:val="5797D970"/>
    <w:rsid w:val="57A64EB9"/>
    <w:rsid w:val="57B23004"/>
    <w:rsid w:val="57B53D18"/>
    <w:rsid w:val="57BAC5D6"/>
    <w:rsid w:val="57C86980"/>
    <w:rsid w:val="57CA288C"/>
    <w:rsid w:val="57CF1F4E"/>
    <w:rsid w:val="57DA0205"/>
    <w:rsid w:val="57DB4346"/>
    <w:rsid w:val="57DE6DCC"/>
    <w:rsid w:val="57E3656E"/>
    <w:rsid w:val="5805063A"/>
    <w:rsid w:val="58073510"/>
    <w:rsid w:val="581FC8EC"/>
    <w:rsid w:val="5828B129"/>
    <w:rsid w:val="5844B9FD"/>
    <w:rsid w:val="58619DD9"/>
    <w:rsid w:val="5863FBA0"/>
    <w:rsid w:val="58875C5A"/>
    <w:rsid w:val="58886139"/>
    <w:rsid w:val="588BD2A1"/>
    <w:rsid w:val="588D049A"/>
    <w:rsid w:val="589BAABF"/>
    <w:rsid w:val="58A0BC7C"/>
    <w:rsid w:val="58A2E1A0"/>
    <w:rsid w:val="58B94DD4"/>
    <w:rsid w:val="58BAEE61"/>
    <w:rsid w:val="58C0322F"/>
    <w:rsid w:val="58C4B77F"/>
    <w:rsid w:val="58CCA0FC"/>
    <w:rsid w:val="58CDCDA4"/>
    <w:rsid w:val="58D0BE97"/>
    <w:rsid w:val="58D6013D"/>
    <w:rsid w:val="58EB983D"/>
    <w:rsid w:val="58F35D73"/>
    <w:rsid w:val="58F5EFE1"/>
    <w:rsid w:val="58F8C7B1"/>
    <w:rsid w:val="58FA6DAA"/>
    <w:rsid w:val="59047960"/>
    <w:rsid w:val="590CA423"/>
    <w:rsid w:val="5913E2AE"/>
    <w:rsid w:val="591ADE0B"/>
    <w:rsid w:val="59230E10"/>
    <w:rsid w:val="5929DCEB"/>
    <w:rsid w:val="592CEF08"/>
    <w:rsid w:val="592DD082"/>
    <w:rsid w:val="592E8048"/>
    <w:rsid w:val="5934FD88"/>
    <w:rsid w:val="594B011C"/>
    <w:rsid w:val="59599896"/>
    <w:rsid w:val="595E8AF5"/>
    <w:rsid w:val="595EB805"/>
    <w:rsid w:val="5966E77D"/>
    <w:rsid w:val="596F0F57"/>
    <w:rsid w:val="59708579"/>
    <w:rsid w:val="59779F6C"/>
    <w:rsid w:val="59835B60"/>
    <w:rsid w:val="5989B37A"/>
    <w:rsid w:val="599AD0E2"/>
    <w:rsid w:val="59BDA496"/>
    <w:rsid w:val="59CFF286"/>
    <w:rsid w:val="59D004BC"/>
    <w:rsid w:val="59E33326"/>
    <w:rsid w:val="59EAE420"/>
    <w:rsid w:val="59F0F35B"/>
    <w:rsid w:val="59FB5143"/>
    <w:rsid w:val="5A149832"/>
    <w:rsid w:val="5A14F443"/>
    <w:rsid w:val="5A184E42"/>
    <w:rsid w:val="5A1C17FD"/>
    <w:rsid w:val="5A29F305"/>
    <w:rsid w:val="5A31040A"/>
    <w:rsid w:val="5A314827"/>
    <w:rsid w:val="5A38CA64"/>
    <w:rsid w:val="5A3D4296"/>
    <w:rsid w:val="5A514547"/>
    <w:rsid w:val="5A636AE7"/>
    <w:rsid w:val="5A699E05"/>
    <w:rsid w:val="5A6C853C"/>
    <w:rsid w:val="5A6E5999"/>
    <w:rsid w:val="5A72798E"/>
    <w:rsid w:val="5A7DFEE5"/>
    <w:rsid w:val="5A93E5B6"/>
    <w:rsid w:val="5A9C207B"/>
    <w:rsid w:val="5A9CFACC"/>
    <w:rsid w:val="5AA13377"/>
    <w:rsid w:val="5AA4EFC6"/>
    <w:rsid w:val="5AA65E48"/>
    <w:rsid w:val="5ABEDC56"/>
    <w:rsid w:val="5ACF6B4E"/>
    <w:rsid w:val="5ADA72DD"/>
    <w:rsid w:val="5ADFFBAC"/>
    <w:rsid w:val="5AE9FD93"/>
    <w:rsid w:val="5AF3D70B"/>
    <w:rsid w:val="5AF97675"/>
    <w:rsid w:val="5B042E3A"/>
    <w:rsid w:val="5B19C9E5"/>
    <w:rsid w:val="5B1F680C"/>
    <w:rsid w:val="5B294BDA"/>
    <w:rsid w:val="5B2BED45"/>
    <w:rsid w:val="5B2EAFA0"/>
    <w:rsid w:val="5B3FFD21"/>
    <w:rsid w:val="5B46C6D5"/>
    <w:rsid w:val="5B54227B"/>
    <w:rsid w:val="5B565DF5"/>
    <w:rsid w:val="5B71C1D8"/>
    <w:rsid w:val="5B73575C"/>
    <w:rsid w:val="5B780A32"/>
    <w:rsid w:val="5B7FC31C"/>
    <w:rsid w:val="5B8DC407"/>
    <w:rsid w:val="5B9AEDF6"/>
    <w:rsid w:val="5B9E02F5"/>
    <w:rsid w:val="5BA6826D"/>
    <w:rsid w:val="5BA77FFD"/>
    <w:rsid w:val="5BA99310"/>
    <w:rsid w:val="5BBA8055"/>
    <w:rsid w:val="5BC9D19C"/>
    <w:rsid w:val="5BCB9393"/>
    <w:rsid w:val="5BCDEF4B"/>
    <w:rsid w:val="5BCE35DA"/>
    <w:rsid w:val="5BD2CCD5"/>
    <w:rsid w:val="5BD417C9"/>
    <w:rsid w:val="5BDDADE8"/>
    <w:rsid w:val="5BEC27C4"/>
    <w:rsid w:val="5BF13E45"/>
    <w:rsid w:val="5BF77A95"/>
    <w:rsid w:val="5BF790EF"/>
    <w:rsid w:val="5BF7D2F1"/>
    <w:rsid w:val="5BFAEE8C"/>
    <w:rsid w:val="5C025FA8"/>
    <w:rsid w:val="5C039E56"/>
    <w:rsid w:val="5C05EC3E"/>
    <w:rsid w:val="5C104CDF"/>
    <w:rsid w:val="5C2F9A10"/>
    <w:rsid w:val="5C415FCE"/>
    <w:rsid w:val="5C442E5D"/>
    <w:rsid w:val="5C498BBB"/>
    <w:rsid w:val="5C52321F"/>
    <w:rsid w:val="5C668656"/>
    <w:rsid w:val="5C701458"/>
    <w:rsid w:val="5C824CB4"/>
    <w:rsid w:val="5C8A1700"/>
    <w:rsid w:val="5CA82BDF"/>
    <w:rsid w:val="5CB06649"/>
    <w:rsid w:val="5CBCD1F8"/>
    <w:rsid w:val="5CCB10FB"/>
    <w:rsid w:val="5CCCED4B"/>
    <w:rsid w:val="5CCD0E0E"/>
    <w:rsid w:val="5CCEC9A7"/>
    <w:rsid w:val="5CDD839B"/>
    <w:rsid w:val="5CE29736"/>
    <w:rsid w:val="5CE9D380"/>
    <w:rsid w:val="5CEDF594"/>
    <w:rsid w:val="5CEE0DAD"/>
    <w:rsid w:val="5CEF8028"/>
    <w:rsid w:val="5CF4C3B0"/>
    <w:rsid w:val="5CFC2368"/>
    <w:rsid w:val="5CFC3361"/>
    <w:rsid w:val="5D0471B5"/>
    <w:rsid w:val="5D0B7CC8"/>
    <w:rsid w:val="5D0E6E1E"/>
    <w:rsid w:val="5D0F86E3"/>
    <w:rsid w:val="5D18414B"/>
    <w:rsid w:val="5D1F2815"/>
    <w:rsid w:val="5D28FCF0"/>
    <w:rsid w:val="5D425FD2"/>
    <w:rsid w:val="5D4C4808"/>
    <w:rsid w:val="5D563538"/>
    <w:rsid w:val="5D57DEEA"/>
    <w:rsid w:val="5D58ADC6"/>
    <w:rsid w:val="5D5AC0E0"/>
    <w:rsid w:val="5D5BC182"/>
    <w:rsid w:val="5D68A4CC"/>
    <w:rsid w:val="5D74854E"/>
    <w:rsid w:val="5D768ABC"/>
    <w:rsid w:val="5D8D3AD0"/>
    <w:rsid w:val="5D8E80A0"/>
    <w:rsid w:val="5D91A3E1"/>
    <w:rsid w:val="5D99EB22"/>
    <w:rsid w:val="5D9AD90D"/>
    <w:rsid w:val="5DB59FA7"/>
    <w:rsid w:val="5DBB5162"/>
    <w:rsid w:val="5DC3ABB5"/>
    <w:rsid w:val="5DC402D2"/>
    <w:rsid w:val="5DC44B51"/>
    <w:rsid w:val="5DCFA3F9"/>
    <w:rsid w:val="5DD5B591"/>
    <w:rsid w:val="5DDCF472"/>
    <w:rsid w:val="5DE566B4"/>
    <w:rsid w:val="5DFA592D"/>
    <w:rsid w:val="5DFC20CB"/>
    <w:rsid w:val="5DFF58A2"/>
    <w:rsid w:val="5DFF9EFD"/>
    <w:rsid w:val="5E01E16A"/>
    <w:rsid w:val="5E0AB914"/>
    <w:rsid w:val="5E10C3BC"/>
    <w:rsid w:val="5E1E1AFA"/>
    <w:rsid w:val="5E2C7539"/>
    <w:rsid w:val="5E3F00D7"/>
    <w:rsid w:val="5E4A84CA"/>
    <w:rsid w:val="5E4D04D6"/>
    <w:rsid w:val="5E4E570F"/>
    <w:rsid w:val="5E4FF962"/>
    <w:rsid w:val="5E54D2CB"/>
    <w:rsid w:val="5E6C65D3"/>
    <w:rsid w:val="5E71FD3E"/>
    <w:rsid w:val="5E76BD18"/>
    <w:rsid w:val="5E8592E4"/>
    <w:rsid w:val="5E8892A2"/>
    <w:rsid w:val="5E8985E8"/>
    <w:rsid w:val="5E899D97"/>
    <w:rsid w:val="5E98F7D2"/>
    <w:rsid w:val="5E9CD560"/>
    <w:rsid w:val="5EA3074F"/>
    <w:rsid w:val="5EA7A24D"/>
    <w:rsid w:val="5EAC75AC"/>
    <w:rsid w:val="5EB7FE6E"/>
    <w:rsid w:val="5EBFA069"/>
    <w:rsid w:val="5ECB0E6B"/>
    <w:rsid w:val="5ED29708"/>
    <w:rsid w:val="5EE016F1"/>
    <w:rsid w:val="5EEA4226"/>
    <w:rsid w:val="5EF9CA7B"/>
    <w:rsid w:val="5EFA616D"/>
    <w:rsid w:val="5EFEE02A"/>
    <w:rsid w:val="5F01C3D5"/>
    <w:rsid w:val="5F13B509"/>
    <w:rsid w:val="5F1589FC"/>
    <w:rsid w:val="5F22F7FA"/>
    <w:rsid w:val="5F2414E3"/>
    <w:rsid w:val="5F3193AE"/>
    <w:rsid w:val="5F325751"/>
    <w:rsid w:val="5F371FD0"/>
    <w:rsid w:val="5F3AB6F7"/>
    <w:rsid w:val="5F3AB904"/>
    <w:rsid w:val="5F4303E2"/>
    <w:rsid w:val="5F50C65B"/>
    <w:rsid w:val="5F515508"/>
    <w:rsid w:val="5F5B1539"/>
    <w:rsid w:val="5F63B7D3"/>
    <w:rsid w:val="5F6C22F5"/>
    <w:rsid w:val="5F6D1BEC"/>
    <w:rsid w:val="5F870F8E"/>
    <w:rsid w:val="5F927E34"/>
    <w:rsid w:val="5F934A93"/>
    <w:rsid w:val="5F99EDC8"/>
    <w:rsid w:val="5F9E2718"/>
    <w:rsid w:val="5FA21B64"/>
    <w:rsid w:val="5FCBEB51"/>
    <w:rsid w:val="5FCCE603"/>
    <w:rsid w:val="5FE6DAC9"/>
    <w:rsid w:val="5FE959B6"/>
    <w:rsid w:val="5FF6C1F7"/>
    <w:rsid w:val="601876B9"/>
    <w:rsid w:val="6039C1F3"/>
    <w:rsid w:val="60408819"/>
    <w:rsid w:val="604D412E"/>
    <w:rsid w:val="6050A919"/>
    <w:rsid w:val="6052C131"/>
    <w:rsid w:val="6070F746"/>
    <w:rsid w:val="6071AE80"/>
    <w:rsid w:val="6071E295"/>
    <w:rsid w:val="6079B70F"/>
    <w:rsid w:val="607E9A7F"/>
    <w:rsid w:val="6083E8CA"/>
    <w:rsid w:val="60A1F10F"/>
    <w:rsid w:val="60AD4EA7"/>
    <w:rsid w:val="60AECB89"/>
    <w:rsid w:val="60B00564"/>
    <w:rsid w:val="60BC6C6F"/>
    <w:rsid w:val="60BD472D"/>
    <w:rsid w:val="60C62162"/>
    <w:rsid w:val="60DBF9AD"/>
    <w:rsid w:val="60EDD83A"/>
    <w:rsid w:val="60FA4A0A"/>
    <w:rsid w:val="61128D83"/>
    <w:rsid w:val="611D0776"/>
    <w:rsid w:val="61223E6A"/>
    <w:rsid w:val="613E84F2"/>
    <w:rsid w:val="61410A03"/>
    <w:rsid w:val="6144C9C5"/>
    <w:rsid w:val="6151F334"/>
    <w:rsid w:val="61547E05"/>
    <w:rsid w:val="6155BBBC"/>
    <w:rsid w:val="615C699F"/>
    <w:rsid w:val="61681C4E"/>
    <w:rsid w:val="6169C7BF"/>
    <w:rsid w:val="6175FB3A"/>
    <w:rsid w:val="61762B4E"/>
    <w:rsid w:val="6186824C"/>
    <w:rsid w:val="618D8754"/>
    <w:rsid w:val="618E183B"/>
    <w:rsid w:val="619A890F"/>
    <w:rsid w:val="619ACF0E"/>
    <w:rsid w:val="619D9ECE"/>
    <w:rsid w:val="61A3C0B9"/>
    <w:rsid w:val="61ACC52E"/>
    <w:rsid w:val="61BBC511"/>
    <w:rsid w:val="61BF8639"/>
    <w:rsid w:val="61C38C57"/>
    <w:rsid w:val="61CBF9F4"/>
    <w:rsid w:val="61CFD729"/>
    <w:rsid w:val="61E9118F"/>
    <w:rsid w:val="61E9F26D"/>
    <w:rsid w:val="61EC5AE5"/>
    <w:rsid w:val="61F1D414"/>
    <w:rsid w:val="61F67EAF"/>
    <w:rsid w:val="61FFA452"/>
    <w:rsid w:val="62015151"/>
    <w:rsid w:val="6206D73F"/>
    <w:rsid w:val="620BCBC0"/>
    <w:rsid w:val="620C2BE5"/>
    <w:rsid w:val="620F757C"/>
    <w:rsid w:val="6212F076"/>
    <w:rsid w:val="62304B61"/>
    <w:rsid w:val="623E55DE"/>
    <w:rsid w:val="624E1C45"/>
    <w:rsid w:val="6251F451"/>
    <w:rsid w:val="625A9AC5"/>
    <w:rsid w:val="625B878D"/>
    <w:rsid w:val="62619A21"/>
    <w:rsid w:val="62685874"/>
    <w:rsid w:val="6276942A"/>
    <w:rsid w:val="628882FA"/>
    <w:rsid w:val="628EB4F0"/>
    <w:rsid w:val="62A5C9B5"/>
    <w:rsid w:val="62AEC3A4"/>
    <w:rsid w:val="62B32F51"/>
    <w:rsid w:val="62C36E09"/>
    <w:rsid w:val="62C52111"/>
    <w:rsid w:val="62C84978"/>
    <w:rsid w:val="62CAD121"/>
    <w:rsid w:val="62CC5C65"/>
    <w:rsid w:val="62E507A3"/>
    <w:rsid w:val="62EA15EB"/>
    <w:rsid w:val="62F2D770"/>
    <w:rsid w:val="62F60757"/>
    <w:rsid w:val="630B6E18"/>
    <w:rsid w:val="6311CB9B"/>
    <w:rsid w:val="63162593"/>
    <w:rsid w:val="631AF4D6"/>
    <w:rsid w:val="631E4BC6"/>
    <w:rsid w:val="6322EF93"/>
    <w:rsid w:val="6332B836"/>
    <w:rsid w:val="633BA00B"/>
    <w:rsid w:val="636E37DF"/>
    <w:rsid w:val="63796477"/>
    <w:rsid w:val="637FAD8F"/>
    <w:rsid w:val="638C192B"/>
    <w:rsid w:val="6394DA5D"/>
    <w:rsid w:val="63A48F7E"/>
    <w:rsid w:val="63A6082B"/>
    <w:rsid w:val="63AC2DCD"/>
    <w:rsid w:val="63AC7872"/>
    <w:rsid w:val="63B28D55"/>
    <w:rsid w:val="63C09BBC"/>
    <w:rsid w:val="63CAE1F1"/>
    <w:rsid w:val="63CDC6AB"/>
    <w:rsid w:val="63D1CE50"/>
    <w:rsid w:val="63E51F0A"/>
    <w:rsid w:val="64068D94"/>
    <w:rsid w:val="640ACB0D"/>
    <w:rsid w:val="64108357"/>
    <w:rsid w:val="643283BD"/>
    <w:rsid w:val="6443CA94"/>
    <w:rsid w:val="644E16A1"/>
    <w:rsid w:val="645C0FD2"/>
    <w:rsid w:val="64791F38"/>
    <w:rsid w:val="64800C44"/>
    <w:rsid w:val="648AACAE"/>
    <w:rsid w:val="64AB0EEA"/>
    <w:rsid w:val="64ACFC33"/>
    <w:rsid w:val="64AFBC5D"/>
    <w:rsid w:val="64B40981"/>
    <w:rsid w:val="64C407F1"/>
    <w:rsid w:val="64C4144D"/>
    <w:rsid w:val="64CC00FF"/>
    <w:rsid w:val="64D2F861"/>
    <w:rsid w:val="64E1A4CA"/>
    <w:rsid w:val="64EF5F88"/>
    <w:rsid w:val="64F9C364"/>
    <w:rsid w:val="65005818"/>
    <w:rsid w:val="6508D59D"/>
    <w:rsid w:val="6508F015"/>
    <w:rsid w:val="650D7D05"/>
    <w:rsid w:val="6512AE65"/>
    <w:rsid w:val="6519C394"/>
    <w:rsid w:val="6522579A"/>
    <w:rsid w:val="6526DE28"/>
    <w:rsid w:val="652ED5D1"/>
    <w:rsid w:val="65366E3D"/>
    <w:rsid w:val="653F8CE7"/>
    <w:rsid w:val="65405FDF"/>
    <w:rsid w:val="65418F7D"/>
    <w:rsid w:val="6545D131"/>
    <w:rsid w:val="654F7B9E"/>
    <w:rsid w:val="65501F4A"/>
    <w:rsid w:val="6564837B"/>
    <w:rsid w:val="6568AA9D"/>
    <w:rsid w:val="65695D81"/>
    <w:rsid w:val="656EA95D"/>
    <w:rsid w:val="6570FD1C"/>
    <w:rsid w:val="6580097E"/>
    <w:rsid w:val="65803504"/>
    <w:rsid w:val="65879CD5"/>
    <w:rsid w:val="6589F421"/>
    <w:rsid w:val="658CB017"/>
    <w:rsid w:val="6597EF59"/>
    <w:rsid w:val="6599888E"/>
    <w:rsid w:val="65B17F2C"/>
    <w:rsid w:val="65B1972C"/>
    <w:rsid w:val="65BD6041"/>
    <w:rsid w:val="65D826CD"/>
    <w:rsid w:val="65F7C314"/>
    <w:rsid w:val="660AB1B4"/>
    <w:rsid w:val="660AFBDD"/>
    <w:rsid w:val="6611B0E5"/>
    <w:rsid w:val="661C48FC"/>
    <w:rsid w:val="66281ACA"/>
    <w:rsid w:val="6628E113"/>
    <w:rsid w:val="662A90CD"/>
    <w:rsid w:val="66392099"/>
    <w:rsid w:val="664AFC60"/>
    <w:rsid w:val="66527A89"/>
    <w:rsid w:val="6652E30C"/>
    <w:rsid w:val="66596423"/>
    <w:rsid w:val="665C3737"/>
    <w:rsid w:val="66602770"/>
    <w:rsid w:val="666EC3CD"/>
    <w:rsid w:val="66726B72"/>
    <w:rsid w:val="66768416"/>
    <w:rsid w:val="66824020"/>
    <w:rsid w:val="669712C3"/>
    <w:rsid w:val="66BA977A"/>
    <w:rsid w:val="66BE123B"/>
    <w:rsid w:val="66C40EC9"/>
    <w:rsid w:val="66C878E1"/>
    <w:rsid w:val="66CE197B"/>
    <w:rsid w:val="66D5EDCB"/>
    <w:rsid w:val="66DF3CE3"/>
    <w:rsid w:val="66E6EE20"/>
    <w:rsid w:val="66EB65B1"/>
    <w:rsid w:val="670282B3"/>
    <w:rsid w:val="6702B4A2"/>
    <w:rsid w:val="670C4791"/>
    <w:rsid w:val="670F1D0D"/>
    <w:rsid w:val="671F5D14"/>
    <w:rsid w:val="6722024E"/>
    <w:rsid w:val="67255A13"/>
    <w:rsid w:val="6738634A"/>
    <w:rsid w:val="673C4EAF"/>
    <w:rsid w:val="673C99B0"/>
    <w:rsid w:val="6742D8AD"/>
    <w:rsid w:val="67462BE0"/>
    <w:rsid w:val="6746809C"/>
    <w:rsid w:val="67545168"/>
    <w:rsid w:val="6756140C"/>
    <w:rsid w:val="67571AED"/>
    <w:rsid w:val="6758301E"/>
    <w:rsid w:val="67632314"/>
    <w:rsid w:val="6766E511"/>
    <w:rsid w:val="676B6EAD"/>
    <w:rsid w:val="67704D75"/>
    <w:rsid w:val="6774B6EB"/>
    <w:rsid w:val="677603B7"/>
    <w:rsid w:val="6789A14D"/>
    <w:rsid w:val="67912022"/>
    <w:rsid w:val="67946D3E"/>
    <w:rsid w:val="6797687D"/>
    <w:rsid w:val="67A305CB"/>
    <w:rsid w:val="67A559B5"/>
    <w:rsid w:val="67B7C143"/>
    <w:rsid w:val="67C7E3C5"/>
    <w:rsid w:val="67C96AA9"/>
    <w:rsid w:val="67CA73D4"/>
    <w:rsid w:val="67D1582F"/>
    <w:rsid w:val="67D1D301"/>
    <w:rsid w:val="67E5E31D"/>
    <w:rsid w:val="67F069F6"/>
    <w:rsid w:val="67F80798"/>
    <w:rsid w:val="67FBC681"/>
    <w:rsid w:val="68133848"/>
    <w:rsid w:val="681A025E"/>
    <w:rsid w:val="681C9AD3"/>
    <w:rsid w:val="68203642"/>
    <w:rsid w:val="6822351B"/>
    <w:rsid w:val="68280601"/>
    <w:rsid w:val="6832E324"/>
    <w:rsid w:val="683714A6"/>
    <w:rsid w:val="683F2AB6"/>
    <w:rsid w:val="684D5A52"/>
    <w:rsid w:val="6856EA83"/>
    <w:rsid w:val="6858429F"/>
    <w:rsid w:val="68618F40"/>
    <w:rsid w:val="686A5FBA"/>
    <w:rsid w:val="686C3DAD"/>
    <w:rsid w:val="686F105B"/>
    <w:rsid w:val="687618C3"/>
    <w:rsid w:val="6879985F"/>
    <w:rsid w:val="687B5842"/>
    <w:rsid w:val="687BCF9A"/>
    <w:rsid w:val="687D3FDB"/>
    <w:rsid w:val="688F7581"/>
    <w:rsid w:val="6891DE6D"/>
    <w:rsid w:val="68940CDF"/>
    <w:rsid w:val="6894FE66"/>
    <w:rsid w:val="68A41009"/>
    <w:rsid w:val="68A7E1AD"/>
    <w:rsid w:val="68B13175"/>
    <w:rsid w:val="68B242EB"/>
    <w:rsid w:val="68B31688"/>
    <w:rsid w:val="68CBDD79"/>
    <w:rsid w:val="68D2A22E"/>
    <w:rsid w:val="68E14932"/>
    <w:rsid w:val="68F1FCAB"/>
    <w:rsid w:val="68F36F12"/>
    <w:rsid w:val="690341A9"/>
    <w:rsid w:val="69052E5B"/>
    <w:rsid w:val="6920BF46"/>
    <w:rsid w:val="69384132"/>
    <w:rsid w:val="693F17DE"/>
    <w:rsid w:val="6949F634"/>
    <w:rsid w:val="694D9F1B"/>
    <w:rsid w:val="694E2658"/>
    <w:rsid w:val="695FC321"/>
    <w:rsid w:val="6962A8C9"/>
    <w:rsid w:val="6967C1AA"/>
    <w:rsid w:val="696B266A"/>
    <w:rsid w:val="696BBAFA"/>
    <w:rsid w:val="697DACA5"/>
    <w:rsid w:val="69808AAC"/>
    <w:rsid w:val="698256A2"/>
    <w:rsid w:val="698C03FD"/>
    <w:rsid w:val="698C58EB"/>
    <w:rsid w:val="69A486CF"/>
    <w:rsid w:val="69A53B76"/>
    <w:rsid w:val="69B17B0E"/>
    <w:rsid w:val="69B70003"/>
    <w:rsid w:val="69BEA527"/>
    <w:rsid w:val="69C8A259"/>
    <w:rsid w:val="69C978AC"/>
    <w:rsid w:val="69CB9F47"/>
    <w:rsid w:val="69CC789C"/>
    <w:rsid w:val="69D55C30"/>
    <w:rsid w:val="69DF87CA"/>
    <w:rsid w:val="69F0FA59"/>
    <w:rsid w:val="6A0FE7B1"/>
    <w:rsid w:val="6A163F29"/>
    <w:rsid w:val="6A1D817E"/>
    <w:rsid w:val="6A1DF023"/>
    <w:rsid w:val="6A21086D"/>
    <w:rsid w:val="6A260AC8"/>
    <w:rsid w:val="6A2B45E2"/>
    <w:rsid w:val="6A2BFA27"/>
    <w:rsid w:val="6A36C57B"/>
    <w:rsid w:val="6A3AC9DD"/>
    <w:rsid w:val="6A5FE481"/>
    <w:rsid w:val="6A6BC7F2"/>
    <w:rsid w:val="6A73922D"/>
    <w:rsid w:val="6A751F17"/>
    <w:rsid w:val="6A85B04A"/>
    <w:rsid w:val="6A89F2BB"/>
    <w:rsid w:val="6A8C6853"/>
    <w:rsid w:val="6A8D96EA"/>
    <w:rsid w:val="6A9123DD"/>
    <w:rsid w:val="6A9422AF"/>
    <w:rsid w:val="6A95223B"/>
    <w:rsid w:val="6AA3A443"/>
    <w:rsid w:val="6AA500D9"/>
    <w:rsid w:val="6AAC57AD"/>
    <w:rsid w:val="6AB617AF"/>
    <w:rsid w:val="6AB8A8F7"/>
    <w:rsid w:val="6AB98CD3"/>
    <w:rsid w:val="6ABC33D1"/>
    <w:rsid w:val="6ABC8FA7"/>
    <w:rsid w:val="6AC73C15"/>
    <w:rsid w:val="6AC7481A"/>
    <w:rsid w:val="6ACF6D6C"/>
    <w:rsid w:val="6AD1A3A5"/>
    <w:rsid w:val="6AD41193"/>
    <w:rsid w:val="6AD48D1B"/>
    <w:rsid w:val="6AD7EBD3"/>
    <w:rsid w:val="6AE8E88A"/>
    <w:rsid w:val="6B01B52A"/>
    <w:rsid w:val="6B0C570A"/>
    <w:rsid w:val="6B0D6038"/>
    <w:rsid w:val="6B2CFAA1"/>
    <w:rsid w:val="6B30D707"/>
    <w:rsid w:val="6B591A5F"/>
    <w:rsid w:val="6B6848FD"/>
    <w:rsid w:val="6B6F8A32"/>
    <w:rsid w:val="6B7B2F2B"/>
    <w:rsid w:val="6B7C1F01"/>
    <w:rsid w:val="6B8D9429"/>
    <w:rsid w:val="6B977FEC"/>
    <w:rsid w:val="6BA2EE7D"/>
    <w:rsid w:val="6BAC8784"/>
    <w:rsid w:val="6BB7ECE3"/>
    <w:rsid w:val="6BC71643"/>
    <w:rsid w:val="6BEBA267"/>
    <w:rsid w:val="6BEEC952"/>
    <w:rsid w:val="6BF0DCE7"/>
    <w:rsid w:val="6BF121ED"/>
    <w:rsid w:val="6BF22919"/>
    <w:rsid w:val="6BFE14C1"/>
    <w:rsid w:val="6C1E1318"/>
    <w:rsid w:val="6C2FF310"/>
    <w:rsid w:val="6C43D276"/>
    <w:rsid w:val="6C454AAA"/>
    <w:rsid w:val="6C52B835"/>
    <w:rsid w:val="6C5494F2"/>
    <w:rsid w:val="6C85EECA"/>
    <w:rsid w:val="6C89A9D9"/>
    <w:rsid w:val="6C8AAF9A"/>
    <w:rsid w:val="6C8EB232"/>
    <w:rsid w:val="6C94C734"/>
    <w:rsid w:val="6CA8276B"/>
    <w:rsid w:val="6CABAFD6"/>
    <w:rsid w:val="6CB2505E"/>
    <w:rsid w:val="6CB93940"/>
    <w:rsid w:val="6CBB5098"/>
    <w:rsid w:val="6CF87F2C"/>
    <w:rsid w:val="6CFB5145"/>
    <w:rsid w:val="6CFE174F"/>
    <w:rsid w:val="6D0103B3"/>
    <w:rsid w:val="6D05C604"/>
    <w:rsid w:val="6D1450C6"/>
    <w:rsid w:val="6D239FD8"/>
    <w:rsid w:val="6D29F835"/>
    <w:rsid w:val="6D3111D5"/>
    <w:rsid w:val="6D33F3AA"/>
    <w:rsid w:val="6D52E8D5"/>
    <w:rsid w:val="6D60C901"/>
    <w:rsid w:val="6D696C31"/>
    <w:rsid w:val="6D6AA655"/>
    <w:rsid w:val="6D6D5F4E"/>
    <w:rsid w:val="6D72D58B"/>
    <w:rsid w:val="6D74FA8C"/>
    <w:rsid w:val="6D7795C7"/>
    <w:rsid w:val="6D79B4B5"/>
    <w:rsid w:val="6D7BB01D"/>
    <w:rsid w:val="6D8C0150"/>
    <w:rsid w:val="6D9A2C17"/>
    <w:rsid w:val="6D9B90E9"/>
    <w:rsid w:val="6D9F72C9"/>
    <w:rsid w:val="6DAE9CEF"/>
    <w:rsid w:val="6DB2AFFE"/>
    <w:rsid w:val="6DB624CB"/>
    <w:rsid w:val="6DB8DD46"/>
    <w:rsid w:val="6DBCB45C"/>
    <w:rsid w:val="6DBF2B5F"/>
    <w:rsid w:val="6DC1A1C5"/>
    <w:rsid w:val="6DD37BE1"/>
    <w:rsid w:val="6DD728BE"/>
    <w:rsid w:val="6DE75BBC"/>
    <w:rsid w:val="6E02E08C"/>
    <w:rsid w:val="6E05EB97"/>
    <w:rsid w:val="6E1122E3"/>
    <w:rsid w:val="6E1854DB"/>
    <w:rsid w:val="6E1F5DB4"/>
    <w:rsid w:val="6E2700B1"/>
    <w:rsid w:val="6E540F30"/>
    <w:rsid w:val="6E547E42"/>
    <w:rsid w:val="6E5524A1"/>
    <w:rsid w:val="6E598D81"/>
    <w:rsid w:val="6E5C15C0"/>
    <w:rsid w:val="6E65643A"/>
    <w:rsid w:val="6E666601"/>
    <w:rsid w:val="6E69F700"/>
    <w:rsid w:val="6E7232C9"/>
    <w:rsid w:val="6E7DE4D1"/>
    <w:rsid w:val="6E7EC4D2"/>
    <w:rsid w:val="6E827FF3"/>
    <w:rsid w:val="6E8A21FC"/>
    <w:rsid w:val="6E95B92F"/>
    <w:rsid w:val="6E99421A"/>
    <w:rsid w:val="6E9D5934"/>
    <w:rsid w:val="6EB88929"/>
    <w:rsid w:val="6EC4D927"/>
    <w:rsid w:val="6ECD2428"/>
    <w:rsid w:val="6ECF1D22"/>
    <w:rsid w:val="6ED4752D"/>
    <w:rsid w:val="6ED5F0AA"/>
    <w:rsid w:val="6EDA96FD"/>
    <w:rsid w:val="6EE1CFA7"/>
    <w:rsid w:val="6EE32F38"/>
    <w:rsid w:val="6EEC773C"/>
    <w:rsid w:val="6EF835EB"/>
    <w:rsid w:val="6EFEB36E"/>
    <w:rsid w:val="6EFEB705"/>
    <w:rsid w:val="6F042072"/>
    <w:rsid w:val="6F139018"/>
    <w:rsid w:val="6F13ACBB"/>
    <w:rsid w:val="6F1C4478"/>
    <w:rsid w:val="6F418A22"/>
    <w:rsid w:val="6F4A6196"/>
    <w:rsid w:val="6F6F60D8"/>
    <w:rsid w:val="6F71F32F"/>
    <w:rsid w:val="6F793F79"/>
    <w:rsid w:val="6F7AB875"/>
    <w:rsid w:val="6F7CDD4F"/>
    <w:rsid w:val="6F7EB85E"/>
    <w:rsid w:val="6F8051AC"/>
    <w:rsid w:val="6F814857"/>
    <w:rsid w:val="6F87FFDF"/>
    <w:rsid w:val="6F95EFD9"/>
    <w:rsid w:val="6FA1BBF8"/>
    <w:rsid w:val="6FA82F7C"/>
    <w:rsid w:val="6FA830DF"/>
    <w:rsid w:val="6FA927FF"/>
    <w:rsid w:val="6FA94B55"/>
    <w:rsid w:val="6FB33680"/>
    <w:rsid w:val="6FB3BB84"/>
    <w:rsid w:val="6FB81B1B"/>
    <w:rsid w:val="6FC2505C"/>
    <w:rsid w:val="6FDA9AC6"/>
    <w:rsid w:val="6FDF79E4"/>
    <w:rsid w:val="6FDF85AF"/>
    <w:rsid w:val="6FE6D05B"/>
    <w:rsid w:val="6FF30F05"/>
    <w:rsid w:val="6FF99B6C"/>
    <w:rsid w:val="6FFC5B2A"/>
    <w:rsid w:val="7005DC71"/>
    <w:rsid w:val="7006B438"/>
    <w:rsid w:val="7008E9EE"/>
    <w:rsid w:val="7010AB9F"/>
    <w:rsid w:val="701227C6"/>
    <w:rsid w:val="7012F3D1"/>
    <w:rsid w:val="7015DDC0"/>
    <w:rsid w:val="7029B1C2"/>
    <w:rsid w:val="70316CEA"/>
    <w:rsid w:val="703CD4A4"/>
    <w:rsid w:val="703D99AB"/>
    <w:rsid w:val="7044FDB1"/>
    <w:rsid w:val="70555351"/>
    <w:rsid w:val="70556B97"/>
    <w:rsid w:val="70589CEA"/>
    <w:rsid w:val="705B409A"/>
    <w:rsid w:val="705B56C5"/>
    <w:rsid w:val="706136BC"/>
    <w:rsid w:val="7062E218"/>
    <w:rsid w:val="70676E9C"/>
    <w:rsid w:val="706DDD32"/>
    <w:rsid w:val="706DE7E3"/>
    <w:rsid w:val="70748124"/>
    <w:rsid w:val="7086E3D1"/>
    <w:rsid w:val="708B2795"/>
    <w:rsid w:val="70B012D8"/>
    <w:rsid w:val="70B7D5DE"/>
    <w:rsid w:val="70BE8DD2"/>
    <w:rsid w:val="70C09810"/>
    <w:rsid w:val="70D19865"/>
    <w:rsid w:val="70D396A2"/>
    <w:rsid w:val="70D94D01"/>
    <w:rsid w:val="70E01494"/>
    <w:rsid w:val="70E0B50F"/>
    <w:rsid w:val="70E432B2"/>
    <w:rsid w:val="70E4FBA7"/>
    <w:rsid w:val="7100BDCD"/>
    <w:rsid w:val="71017645"/>
    <w:rsid w:val="71036433"/>
    <w:rsid w:val="7104B31D"/>
    <w:rsid w:val="7109A11D"/>
    <w:rsid w:val="7118159F"/>
    <w:rsid w:val="7120EBF0"/>
    <w:rsid w:val="71243D53"/>
    <w:rsid w:val="7131A2B3"/>
    <w:rsid w:val="7131E112"/>
    <w:rsid w:val="7134F7C0"/>
    <w:rsid w:val="7136428A"/>
    <w:rsid w:val="713B634F"/>
    <w:rsid w:val="714835F1"/>
    <w:rsid w:val="715631E8"/>
    <w:rsid w:val="715A9B3B"/>
    <w:rsid w:val="715B1342"/>
    <w:rsid w:val="7165A299"/>
    <w:rsid w:val="7169769E"/>
    <w:rsid w:val="716FA702"/>
    <w:rsid w:val="7173BA8A"/>
    <w:rsid w:val="71755A0F"/>
    <w:rsid w:val="717F0FA3"/>
    <w:rsid w:val="718DDD19"/>
    <w:rsid w:val="7199242D"/>
    <w:rsid w:val="719A3336"/>
    <w:rsid w:val="719ECCF3"/>
    <w:rsid w:val="71A3555A"/>
    <w:rsid w:val="71A3ACAD"/>
    <w:rsid w:val="71A51668"/>
    <w:rsid w:val="71CF5014"/>
    <w:rsid w:val="71D47C62"/>
    <w:rsid w:val="71D5E76C"/>
    <w:rsid w:val="71D609E5"/>
    <w:rsid w:val="71D71250"/>
    <w:rsid w:val="71DA0DA1"/>
    <w:rsid w:val="71E6FA7C"/>
    <w:rsid w:val="71EC38D3"/>
    <w:rsid w:val="71F4721E"/>
    <w:rsid w:val="7200832B"/>
    <w:rsid w:val="720F5C24"/>
    <w:rsid w:val="7211B524"/>
    <w:rsid w:val="72146FA6"/>
    <w:rsid w:val="72193D8F"/>
    <w:rsid w:val="721CDA00"/>
    <w:rsid w:val="721EBCBF"/>
    <w:rsid w:val="722BFF5D"/>
    <w:rsid w:val="7244626A"/>
    <w:rsid w:val="724D73C3"/>
    <w:rsid w:val="725E15C7"/>
    <w:rsid w:val="72616A9D"/>
    <w:rsid w:val="726E0BF1"/>
    <w:rsid w:val="7286DB79"/>
    <w:rsid w:val="72969D0A"/>
    <w:rsid w:val="72A351FF"/>
    <w:rsid w:val="72A6A39D"/>
    <w:rsid w:val="72B067FD"/>
    <w:rsid w:val="72B1D8E0"/>
    <w:rsid w:val="72B2F157"/>
    <w:rsid w:val="72CD524D"/>
    <w:rsid w:val="72D71302"/>
    <w:rsid w:val="72DA6509"/>
    <w:rsid w:val="72DB19D7"/>
    <w:rsid w:val="72F98D81"/>
    <w:rsid w:val="7309FD05"/>
    <w:rsid w:val="7310570B"/>
    <w:rsid w:val="7349217C"/>
    <w:rsid w:val="734ED4C3"/>
    <w:rsid w:val="735AEE70"/>
    <w:rsid w:val="7360FB00"/>
    <w:rsid w:val="736C5C48"/>
    <w:rsid w:val="7377C246"/>
    <w:rsid w:val="737EDB66"/>
    <w:rsid w:val="7394B486"/>
    <w:rsid w:val="739B0AD4"/>
    <w:rsid w:val="73A85104"/>
    <w:rsid w:val="73A9293A"/>
    <w:rsid w:val="73AAA9E4"/>
    <w:rsid w:val="73AB2BE9"/>
    <w:rsid w:val="73AFF38D"/>
    <w:rsid w:val="73B43A6E"/>
    <w:rsid w:val="73B7A404"/>
    <w:rsid w:val="73C59533"/>
    <w:rsid w:val="73CAA1BD"/>
    <w:rsid w:val="73D3FDF8"/>
    <w:rsid w:val="73E032CB"/>
    <w:rsid w:val="73E552EA"/>
    <w:rsid w:val="73EAB4BE"/>
    <w:rsid w:val="73F7BEC8"/>
    <w:rsid w:val="73F9E628"/>
    <w:rsid w:val="740F3F63"/>
    <w:rsid w:val="74182295"/>
    <w:rsid w:val="743165D2"/>
    <w:rsid w:val="7435C8EF"/>
    <w:rsid w:val="743FA65D"/>
    <w:rsid w:val="74544435"/>
    <w:rsid w:val="745A077A"/>
    <w:rsid w:val="746C4768"/>
    <w:rsid w:val="746CBA2B"/>
    <w:rsid w:val="746E6E02"/>
    <w:rsid w:val="74745B48"/>
    <w:rsid w:val="74777E79"/>
    <w:rsid w:val="7479701F"/>
    <w:rsid w:val="7479D9D7"/>
    <w:rsid w:val="747C5BD5"/>
    <w:rsid w:val="748946DF"/>
    <w:rsid w:val="74A09F00"/>
    <w:rsid w:val="74A41445"/>
    <w:rsid w:val="74AF2772"/>
    <w:rsid w:val="74B21164"/>
    <w:rsid w:val="74B6C1BB"/>
    <w:rsid w:val="74B9AE4B"/>
    <w:rsid w:val="74C6023E"/>
    <w:rsid w:val="74CC899E"/>
    <w:rsid w:val="74E06D38"/>
    <w:rsid w:val="74E3157C"/>
    <w:rsid w:val="74F7014F"/>
    <w:rsid w:val="74F82886"/>
    <w:rsid w:val="74FF5012"/>
    <w:rsid w:val="7504DE0D"/>
    <w:rsid w:val="75066D2B"/>
    <w:rsid w:val="750E3556"/>
    <w:rsid w:val="751BE1BD"/>
    <w:rsid w:val="75228FED"/>
    <w:rsid w:val="7533BA8C"/>
    <w:rsid w:val="7543BC67"/>
    <w:rsid w:val="754D4F1C"/>
    <w:rsid w:val="75555664"/>
    <w:rsid w:val="7558DF12"/>
    <w:rsid w:val="756290C9"/>
    <w:rsid w:val="75652B17"/>
    <w:rsid w:val="75747F8D"/>
    <w:rsid w:val="7577181B"/>
    <w:rsid w:val="7579BA84"/>
    <w:rsid w:val="757E3278"/>
    <w:rsid w:val="75A19EB9"/>
    <w:rsid w:val="75AAD5CB"/>
    <w:rsid w:val="75AE7A99"/>
    <w:rsid w:val="75BDC5C7"/>
    <w:rsid w:val="75C31137"/>
    <w:rsid w:val="75C51653"/>
    <w:rsid w:val="75D2B494"/>
    <w:rsid w:val="75DB4736"/>
    <w:rsid w:val="75EBFF56"/>
    <w:rsid w:val="75FDAFAD"/>
    <w:rsid w:val="760C1917"/>
    <w:rsid w:val="761FD5D3"/>
    <w:rsid w:val="76276D11"/>
    <w:rsid w:val="76287BD7"/>
    <w:rsid w:val="763B9F6C"/>
    <w:rsid w:val="7647431D"/>
    <w:rsid w:val="764F49E0"/>
    <w:rsid w:val="7655047C"/>
    <w:rsid w:val="76577DE5"/>
    <w:rsid w:val="76603686"/>
    <w:rsid w:val="7661ED10"/>
    <w:rsid w:val="7666204B"/>
    <w:rsid w:val="766A6D7B"/>
    <w:rsid w:val="766E66CA"/>
    <w:rsid w:val="7686F45E"/>
    <w:rsid w:val="768C3098"/>
    <w:rsid w:val="76909221"/>
    <w:rsid w:val="76989BC2"/>
    <w:rsid w:val="76A23D8C"/>
    <w:rsid w:val="76A43828"/>
    <w:rsid w:val="76ABA390"/>
    <w:rsid w:val="76B4BED7"/>
    <w:rsid w:val="76B638A6"/>
    <w:rsid w:val="76B6B79A"/>
    <w:rsid w:val="76BB4FD1"/>
    <w:rsid w:val="76BFD3C5"/>
    <w:rsid w:val="76C6A138"/>
    <w:rsid w:val="76D3FA60"/>
    <w:rsid w:val="76D952AA"/>
    <w:rsid w:val="76DE864B"/>
    <w:rsid w:val="76E14702"/>
    <w:rsid w:val="76E7E0C9"/>
    <w:rsid w:val="76F3A379"/>
    <w:rsid w:val="770DEDC9"/>
    <w:rsid w:val="771917AD"/>
    <w:rsid w:val="771E73EB"/>
    <w:rsid w:val="7721650E"/>
    <w:rsid w:val="7728D7FF"/>
    <w:rsid w:val="77294207"/>
    <w:rsid w:val="7744C377"/>
    <w:rsid w:val="77504C94"/>
    <w:rsid w:val="7754F489"/>
    <w:rsid w:val="775F7976"/>
    <w:rsid w:val="77645C02"/>
    <w:rsid w:val="77700FDE"/>
    <w:rsid w:val="777352FE"/>
    <w:rsid w:val="7787BBDA"/>
    <w:rsid w:val="778B1256"/>
    <w:rsid w:val="7791B7C9"/>
    <w:rsid w:val="7793F808"/>
    <w:rsid w:val="779F4F73"/>
    <w:rsid w:val="77A3F25B"/>
    <w:rsid w:val="77C0E7A1"/>
    <w:rsid w:val="77C74A4D"/>
    <w:rsid w:val="77D4FFAA"/>
    <w:rsid w:val="77DF8E73"/>
    <w:rsid w:val="77DFC62E"/>
    <w:rsid w:val="77E1E70A"/>
    <w:rsid w:val="77E5D7A3"/>
    <w:rsid w:val="77FD7B5C"/>
    <w:rsid w:val="77FEC751"/>
    <w:rsid w:val="7808EFD6"/>
    <w:rsid w:val="781FB710"/>
    <w:rsid w:val="78226018"/>
    <w:rsid w:val="78262146"/>
    <w:rsid w:val="7827DD46"/>
    <w:rsid w:val="78346C23"/>
    <w:rsid w:val="783962BF"/>
    <w:rsid w:val="783D8141"/>
    <w:rsid w:val="783EF78E"/>
    <w:rsid w:val="784014D1"/>
    <w:rsid w:val="784C1503"/>
    <w:rsid w:val="785051A9"/>
    <w:rsid w:val="7853B26E"/>
    <w:rsid w:val="785476CE"/>
    <w:rsid w:val="786028DB"/>
    <w:rsid w:val="7861E22B"/>
    <w:rsid w:val="7875523C"/>
    <w:rsid w:val="787A3337"/>
    <w:rsid w:val="787CC5FD"/>
    <w:rsid w:val="788041FB"/>
    <w:rsid w:val="78834F3B"/>
    <w:rsid w:val="788B6CF4"/>
    <w:rsid w:val="788CF726"/>
    <w:rsid w:val="788D691C"/>
    <w:rsid w:val="789CB233"/>
    <w:rsid w:val="78A05399"/>
    <w:rsid w:val="78A4556E"/>
    <w:rsid w:val="78B144F8"/>
    <w:rsid w:val="78CBA9F5"/>
    <w:rsid w:val="78CEB3F7"/>
    <w:rsid w:val="78D61C3A"/>
    <w:rsid w:val="78D6E807"/>
    <w:rsid w:val="78DBCB20"/>
    <w:rsid w:val="78DBE499"/>
    <w:rsid w:val="78DC070C"/>
    <w:rsid w:val="78DD1D9F"/>
    <w:rsid w:val="78EB1FEA"/>
    <w:rsid w:val="79109FF1"/>
    <w:rsid w:val="791A9A85"/>
    <w:rsid w:val="7921669B"/>
    <w:rsid w:val="79233C7A"/>
    <w:rsid w:val="7925ED6F"/>
    <w:rsid w:val="7934EAD2"/>
    <w:rsid w:val="79391181"/>
    <w:rsid w:val="793914B1"/>
    <w:rsid w:val="7940C892"/>
    <w:rsid w:val="79442ADC"/>
    <w:rsid w:val="795A599C"/>
    <w:rsid w:val="7968CBB1"/>
    <w:rsid w:val="796C2BA5"/>
    <w:rsid w:val="796CB20A"/>
    <w:rsid w:val="797B2197"/>
    <w:rsid w:val="797DFE0D"/>
    <w:rsid w:val="79876464"/>
    <w:rsid w:val="798B7D65"/>
    <w:rsid w:val="79912EA4"/>
    <w:rsid w:val="79A86BC0"/>
    <w:rsid w:val="79AEA7FA"/>
    <w:rsid w:val="79B40E18"/>
    <w:rsid w:val="79B8597B"/>
    <w:rsid w:val="79BBB589"/>
    <w:rsid w:val="79CB5DA7"/>
    <w:rsid w:val="79D7F92B"/>
    <w:rsid w:val="79E70B7A"/>
    <w:rsid w:val="79EA89EC"/>
    <w:rsid w:val="79F2D285"/>
    <w:rsid w:val="79F51892"/>
    <w:rsid w:val="7A11472A"/>
    <w:rsid w:val="7A20815A"/>
    <w:rsid w:val="7A224DE4"/>
    <w:rsid w:val="7A25F464"/>
    <w:rsid w:val="7A383036"/>
    <w:rsid w:val="7A388294"/>
    <w:rsid w:val="7A40912A"/>
    <w:rsid w:val="7A494260"/>
    <w:rsid w:val="7A67B72A"/>
    <w:rsid w:val="7A6927AC"/>
    <w:rsid w:val="7A6BD7BB"/>
    <w:rsid w:val="7A6F21C7"/>
    <w:rsid w:val="7A8ADB88"/>
    <w:rsid w:val="7A9DBEB6"/>
    <w:rsid w:val="7AAC4EC3"/>
    <w:rsid w:val="7AAF031B"/>
    <w:rsid w:val="7AB3EFCA"/>
    <w:rsid w:val="7ABBE8E8"/>
    <w:rsid w:val="7ABE3BE3"/>
    <w:rsid w:val="7AC181F0"/>
    <w:rsid w:val="7ACEA5F6"/>
    <w:rsid w:val="7AD3C85F"/>
    <w:rsid w:val="7AD5EA26"/>
    <w:rsid w:val="7ADC9E8B"/>
    <w:rsid w:val="7AE52EF5"/>
    <w:rsid w:val="7AE53B30"/>
    <w:rsid w:val="7AEF50B4"/>
    <w:rsid w:val="7AF4E5DD"/>
    <w:rsid w:val="7AF54689"/>
    <w:rsid w:val="7B0271FE"/>
    <w:rsid w:val="7B050DDF"/>
    <w:rsid w:val="7B05F38A"/>
    <w:rsid w:val="7B0F4D42"/>
    <w:rsid w:val="7B128D39"/>
    <w:rsid w:val="7B1827EB"/>
    <w:rsid w:val="7B1A7F4C"/>
    <w:rsid w:val="7B235676"/>
    <w:rsid w:val="7B352C9F"/>
    <w:rsid w:val="7B3B661F"/>
    <w:rsid w:val="7B3C7A9E"/>
    <w:rsid w:val="7B419DF0"/>
    <w:rsid w:val="7B49D723"/>
    <w:rsid w:val="7B4CAF29"/>
    <w:rsid w:val="7B505815"/>
    <w:rsid w:val="7B57A63D"/>
    <w:rsid w:val="7B5CEA9F"/>
    <w:rsid w:val="7B5FB4E1"/>
    <w:rsid w:val="7B605706"/>
    <w:rsid w:val="7B70C2BE"/>
    <w:rsid w:val="7B781FEF"/>
    <w:rsid w:val="7B7C0EA3"/>
    <w:rsid w:val="7B8690DB"/>
    <w:rsid w:val="7B8C17D6"/>
    <w:rsid w:val="7B954E1F"/>
    <w:rsid w:val="7B9EDB48"/>
    <w:rsid w:val="7BA7D2CC"/>
    <w:rsid w:val="7BAC1B3D"/>
    <w:rsid w:val="7BB53684"/>
    <w:rsid w:val="7BB63E6A"/>
    <w:rsid w:val="7BC2AB4E"/>
    <w:rsid w:val="7BC3E91F"/>
    <w:rsid w:val="7BD5BF27"/>
    <w:rsid w:val="7BDD39A2"/>
    <w:rsid w:val="7BEBCDEE"/>
    <w:rsid w:val="7BEE5EFC"/>
    <w:rsid w:val="7BFAB935"/>
    <w:rsid w:val="7BFE53EE"/>
    <w:rsid w:val="7C042D6A"/>
    <w:rsid w:val="7C0F6CBB"/>
    <w:rsid w:val="7C0FF3DF"/>
    <w:rsid w:val="7C12D44C"/>
    <w:rsid w:val="7C15E452"/>
    <w:rsid w:val="7C25C5DA"/>
    <w:rsid w:val="7C2AFECB"/>
    <w:rsid w:val="7C37B5EB"/>
    <w:rsid w:val="7C398F17"/>
    <w:rsid w:val="7C4511F8"/>
    <w:rsid w:val="7C481B41"/>
    <w:rsid w:val="7C53E457"/>
    <w:rsid w:val="7C5726DF"/>
    <w:rsid w:val="7C58FACD"/>
    <w:rsid w:val="7C6270C5"/>
    <w:rsid w:val="7C63167A"/>
    <w:rsid w:val="7C6528EC"/>
    <w:rsid w:val="7C78F835"/>
    <w:rsid w:val="7C7D72AD"/>
    <w:rsid w:val="7C836039"/>
    <w:rsid w:val="7C990F96"/>
    <w:rsid w:val="7C9E9BA8"/>
    <w:rsid w:val="7CAA582C"/>
    <w:rsid w:val="7CB11590"/>
    <w:rsid w:val="7CB5D35F"/>
    <w:rsid w:val="7CBBA918"/>
    <w:rsid w:val="7CBBF7F0"/>
    <w:rsid w:val="7CBE7CA0"/>
    <w:rsid w:val="7CC9BA64"/>
    <w:rsid w:val="7CCBEA26"/>
    <w:rsid w:val="7CF23B6B"/>
    <w:rsid w:val="7CF3564B"/>
    <w:rsid w:val="7D2626A1"/>
    <w:rsid w:val="7D2B4828"/>
    <w:rsid w:val="7D2E798A"/>
    <w:rsid w:val="7D347CF8"/>
    <w:rsid w:val="7D3E5200"/>
    <w:rsid w:val="7D55CC09"/>
    <w:rsid w:val="7D601CCE"/>
    <w:rsid w:val="7D6FF49F"/>
    <w:rsid w:val="7D7805FC"/>
    <w:rsid w:val="7D7A5036"/>
    <w:rsid w:val="7D813354"/>
    <w:rsid w:val="7D8500A3"/>
    <w:rsid w:val="7D8EE47D"/>
    <w:rsid w:val="7D9210CC"/>
    <w:rsid w:val="7D929AF2"/>
    <w:rsid w:val="7D94C281"/>
    <w:rsid w:val="7DA5D04A"/>
    <w:rsid w:val="7DA75CCC"/>
    <w:rsid w:val="7DA8AB03"/>
    <w:rsid w:val="7DAA799C"/>
    <w:rsid w:val="7DB122A0"/>
    <w:rsid w:val="7DC44521"/>
    <w:rsid w:val="7DC828BA"/>
    <w:rsid w:val="7DD10FD5"/>
    <w:rsid w:val="7DD35D27"/>
    <w:rsid w:val="7DD3CF75"/>
    <w:rsid w:val="7DD64707"/>
    <w:rsid w:val="7DE6772E"/>
    <w:rsid w:val="7DE67DDF"/>
    <w:rsid w:val="7DF3D776"/>
    <w:rsid w:val="7DF925B1"/>
    <w:rsid w:val="7E00F94D"/>
    <w:rsid w:val="7E0209BF"/>
    <w:rsid w:val="7E04CE3C"/>
    <w:rsid w:val="7E07B164"/>
    <w:rsid w:val="7E126B30"/>
    <w:rsid w:val="7E21D05A"/>
    <w:rsid w:val="7E2878C5"/>
    <w:rsid w:val="7E2BFD2F"/>
    <w:rsid w:val="7E302925"/>
    <w:rsid w:val="7E34D979"/>
    <w:rsid w:val="7E3D9520"/>
    <w:rsid w:val="7E493B68"/>
    <w:rsid w:val="7E4B19F5"/>
    <w:rsid w:val="7E4C3314"/>
    <w:rsid w:val="7E4F9B85"/>
    <w:rsid w:val="7E56BD7D"/>
    <w:rsid w:val="7E589095"/>
    <w:rsid w:val="7E750579"/>
    <w:rsid w:val="7E798E70"/>
    <w:rsid w:val="7E8216EC"/>
    <w:rsid w:val="7E8BE0D3"/>
    <w:rsid w:val="7EACA8E8"/>
    <w:rsid w:val="7EAE3FA6"/>
    <w:rsid w:val="7EC42132"/>
    <w:rsid w:val="7EC46B31"/>
    <w:rsid w:val="7EC46F57"/>
    <w:rsid w:val="7EC5E4BB"/>
    <w:rsid w:val="7EC9D5F2"/>
    <w:rsid w:val="7EDA9C50"/>
    <w:rsid w:val="7EEAC051"/>
    <w:rsid w:val="7EED2185"/>
    <w:rsid w:val="7EF005EF"/>
    <w:rsid w:val="7EF15115"/>
    <w:rsid w:val="7F09CB46"/>
    <w:rsid w:val="7F0D9BA6"/>
    <w:rsid w:val="7F15F682"/>
    <w:rsid w:val="7F208D44"/>
    <w:rsid w:val="7F213FCA"/>
    <w:rsid w:val="7F2615FE"/>
    <w:rsid w:val="7F26C4B2"/>
    <w:rsid w:val="7F2BE161"/>
    <w:rsid w:val="7F2D1AA9"/>
    <w:rsid w:val="7F2F8CD8"/>
    <w:rsid w:val="7F3C0402"/>
    <w:rsid w:val="7F3C98CF"/>
    <w:rsid w:val="7F3E0029"/>
    <w:rsid w:val="7F3F48DE"/>
    <w:rsid w:val="7F43D02F"/>
    <w:rsid w:val="7F4A5C3E"/>
    <w:rsid w:val="7F542155"/>
    <w:rsid w:val="7F60CFF2"/>
    <w:rsid w:val="7F618A6B"/>
    <w:rsid w:val="7F638A5D"/>
    <w:rsid w:val="7F66BAA7"/>
    <w:rsid w:val="7F6715C5"/>
    <w:rsid w:val="7F67287C"/>
    <w:rsid w:val="7F745495"/>
    <w:rsid w:val="7F74B332"/>
    <w:rsid w:val="7F774DEF"/>
    <w:rsid w:val="7F85A81A"/>
    <w:rsid w:val="7F865AE9"/>
    <w:rsid w:val="7F8BCE42"/>
    <w:rsid w:val="7FA1975E"/>
    <w:rsid w:val="7FB17DF5"/>
    <w:rsid w:val="7FB2AA9E"/>
    <w:rsid w:val="7FC5C3F6"/>
    <w:rsid w:val="7FEAA058"/>
    <w:rsid w:val="7FF3647B"/>
    <w:rsid w:val="7FF5A189"/>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149DC77"/>
  <w15:docId w15:val="{E03F9D88-1644-4EB0-B347-745F7850A1C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ln" w:default="1">
    <w:name w:val="Normal"/>
    <w:qFormat/>
    <w:rsid w:val="00F12127"/>
    <w:pPr>
      <w:spacing w:after="0" w:line="300" w:lineRule="auto"/>
      <w:jc w:val="both"/>
    </w:pPr>
    <w:rPr>
      <w:rFonts w:ascii="Arial" w:hAnsi="Arial" w:eastAsia="Times New Roman" w:cs="Times New Roman"/>
      <w:color w:val="0D344D"/>
      <w:sz w:val="20"/>
      <w:szCs w:val="24"/>
      <w:lang w:eastAsia="cs-CZ"/>
    </w:rPr>
  </w:style>
  <w:style w:type="paragraph" w:styleId="Nadpis1">
    <w:name w:val="heading 1"/>
    <w:aliases w:val="1_Nadpis 1,Nadpis 1Barča,Nadpis 1_AF"/>
    <w:basedOn w:val="Normln"/>
    <w:next w:val="Normln"/>
    <w:link w:val="Nadpis1Char"/>
    <w:qFormat/>
    <w:rsid w:val="00823E92"/>
    <w:pPr>
      <w:keepNext/>
      <w:pageBreakBefore/>
      <w:spacing w:before="60" w:after="120"/>
      <w:outlineLvl w:val="0"/>
    </w:pPr>
    <w:rPr>
      <w:b/>
      <w:bCs/>
      <w:caps/>
      <w:color w:val="FFFFFF" w:themeColor="background1"/>
      <w:kern w:val="32"/>
      <w:sz w:val="56"/>
      <w:szCs w:val="32"/>
      <w:lang w:val="x-none" w:eastAsia="x-none"/>
    </w:rPr>
  </w:style>
  <w:style w:type="paragraph" w:styleId="Nadpis2">
    <w:name w:val="heading 2"/>
    <w:aliases w:val="Nadpis 2_AF"/>
    <w:basedOn w:val="Normln"/>
    <w:next w:val="Normln"/>
    <w:link w:val="Nadpis2Char1"/>
    <w:uiPriority w:val="9"/>
    <w:qFormat/>
    <w:rsid w:val="0017717D"/>
    <w:pPr>
      <w:keepNext/>
      <w:pBdr>
        <w:bottom w:val="single" w:color="1F497D" w:sz="4" w:space="1"/>
      </w:pBdr>
      <w:spacing w:before="360" w:after="240" w:line="25" w:lineRule="atLeast"/>
      <w:outlineLvl w:val="1"/>
    </w:pPr>
    <w:rPr>
      <w:rFonts w:eastAsia="Calibri"/>
      <w:b/>
      <w:bCs/>
      <w:color w:val="0D344D" w:themeColor="accent3"/>
      <w:sz w:val="28"/>
      <w:szCs w:val="28"/>
      <w:lang w:eastAsia="x-none"/>
    </w:rPr>
  </w:style>
  <w:style w:type="paragraph" w:styleId="Nadpis3">
    <w:name w:val="heading 3"/>
    <w:aliases w:val="Nadpis 3_AF"/>
    <w:basedOn w:val="Normln"/>
    <w:next w:val="Normln"/>
    <w:link w:val="Nadpis3Char"/>
    <w:uiPriority w:val="9"/>
    <w:qFormat/>
    <w:rsid w:val="00AE2671"/>
    <w:pPr>
      <w:keepNext/>
      <w:spacing w:line="25" w:lineRule="atLeast"/>
      <w:ind w:left="1440" w:hanging="720"/>
      <w:outlineLvl w:val="2"/>
    </w:pPr>
    <w:rPr>
      <w:rFonts w:eastAsia="Calibri"/>
      <w:b/>
      <w:bCs/>
      <w:sz w:val="24"/>
      <w:szCs w:val="20"/>
      <w:lang w:eastAsia="x-none"/>
    </w:rPr>
  </w:style>
  <w:style w:type="paragraph" w:styleId="Nadpis4">
    <w:name w:val="heading 4"/>
    <w:basedOn w:val="Nadpis3"/>
    <w:next w:val="Normln"/>
    <w:link w:val="Nadpis4Char"/>
    <w:uiPriority w:val="9"/>
    <w:qFormat/>
    <w:rsid w:val="000C4BA9"/>
    <w:pPr>
      <w:numPr>
        <w:ilvl w:val="3"/>
      </w:numPr>
      <w:ind w:left="1440" w:hanging="720"/>
      <w:outlineLvl w:val="3"/>
    </w:pPr>
    <w:rPr>
      <w:rFonts w:eastAsia="Times New Roman"/>
      <w:sz w:val="20"/>
      <w:szCs w:val="24"/>
      <w:lang w:eastAsia="cs-CZ"/>
    </w:rPr>
  </w:style>
  <w:style w:type="paragraph" w:styleId="Nadpis5">
    <w:name w:val="heading 5"/>
    <w:basedOn w:val="Normln"/>
    <w:next w:val="Normln"/>
    <w:link w:val="Nadpis5Char"/>
    <w:uiPriority w:val="9"/>
    <w:semiHidden/>
    <w:unhideWhenUsed/>
    <w:qFormat/>
    <w:rsid w:val="00376CD7"/>
    <w:pPr>
      <w:keepNext/>
      <w:keepLines/>
      <w:spacing w:before="40"/>
      <w:outlineLvl w:val="4"/>
    </w:pPr>
    <w:rPr>
      <w:rFonts w:asciiTheme="majorHAnsi" w:hAnsiTheme="majorHAnsi" w:eastAsiaTheme="majorEastAsia" w:cstheme="majorBidi"/>
      <w:color w:val="2BAEEE" w:themeColor="accent1" w:themeShade="BF"/>
    </w:rPr>
  </w:style>
  <w:style w:type="paragraph" w:styleId="Nadpis6">
    <w:name w:val="heading 6"/>
    <w:basedOn w:val="Normln"/>
    <w:next w:val="Normln"/>
    <w:link w:val="Nadpis6Char"/>
    <w:uiPriority w:val="9"/>
    <w:qFormat/>
    <w:rsid w:val="002E4CE1"/>
    <w:pPr>
      <w:spacing w:before="240" w:after="60"/>
      <w:outlineLvl w:val="5"/>
    </w:pPr>
    <w:rPr>
      <w:rFonts w:ascii="Times New Roman" w:hAnsi="Times New Roman"/>
      <w:b/>
      <w:bCs/>
      <w:sz w:val="22"/>
      <w:szCs w:val="22"/>
      <w:lang w:val="x-none" w:eastAsia="x-none"/>
    </w:rPr>
  </w:style>
  <w:style w:type="character" w:styleId="Standardnpsmoodstavce" w:default="1">
    <w:name w:val="Default Paragraph Font"/>
    <w:uiPriority w:val="1"/>
    <w:semiHidden/>
    <w:unhideWhenUsed/>
  </w:style>
  <w:style w:type="table" w:styleId="Normlntabulka" w:default="1">
    <w:name w:val="Normal Table"/>
    <w:uiPriority w:val="99"/>
    <w:semiHidden/>
    <w:unhideWhenUsed/>
    <w:tblPr>
      <w:tblInd w:w="0" w:type="dxa"/>
      <w:tblCellMar>
        <w:top w:w="0" w:type="dxa"/>
        <w:left w:w="108" w:type="dxa"/>
        <w:bottom w:w="0" w:type="dxa"/>
        <w:right w:w="108" w:type="dxa"/>
      </w:tblCellMar>
    </w:tblPr>
  </w:style>
  <w:style w:type="numbering" w:styleId="Bezseznamu" w:default="1">
    <w:name w:val="No List"/>
    <w:uiPriority w:val="99"/>
    <w:semiHidden/>
    <w:unhideWhenUsed/>
  </w:style>
  <w:style w:type="character" w:styleId="Nadpis1Char" w:customStyle="1">
    <w:name w:val="Nadpis 1 Char"/>
    <w:aliases w:val="1_Nadpis 1 Char,Nadpis 1Barča Char,Nadpis 1_AF Char"/>
    <w:basedOn w:val="Standardnpsmoodstavce"/>
    <w:link w:val="Nadpis1"/>
    <w:rsid w:val="0002349D"/>
    <w:rPr>
      <w:rFonts w:ascii="Arial" w:hAnsi="Arial" w:eastAsia="Times New Roman" w:cs="Times New Roman"/>
      <w:b/>
      <w:bCs/>
      <w:caps/>
      <w:color w:val="FFFFFF" w:themeColor="background1"/>
      <w:kern w:val="32"/>
      <w:sz w:val="56"/>
      <w:szCs w:val="32"/>
      <w:lang w:val="x-none" w:eastAsia="x-none"/>
    </w:rPr>
  </w:style>
  <w:style w:type="character" w:styleId="Nadpis2Char1" w:customStyle="1">
    <w:name w:val="Nadpis 2 Char1"/>
    <w:aliases w:val="Nadpis 2_AF Char"/>
    <w:link w:val="Nadpis2"/>
    <w:uiPriority w:val="9"/>
    <w:rsid w:val="0017717D"/>
    <w:rPr>
      <w:rFonts w:ascii="Arial" w:hAnsi="Arial" w:eastAsia="Calibri" w:cs="Times New Roman"/>
      <w:b/>
      <w:bCs/>
      <w:color w:val="0D344D" w:themeColor="accent3"/>
      <w:sz w:val="28"/>
      <w:szCs w:val="28"/>
      <w:lang w:eastAsia="x-none"/>
    </w:rPr>
  </w:style>
  <w:style w:type="character" w:styleId="Nadpis3Char" w:customStyle="1">
    <w:name w:val="Nadpis 3 Char"/>
    <w:aliases w:val="Nadpis 3_AF Char"/>
    <w:basedOn w:val="Standardnpsmoodstavce"/>
    <w:link w:val="Nadpis3"/>
    <w:uiPriority w:val="9"/>
    <w:rsid w:val="00AE2671"/>
    <w:rPr>
      <w:rFonts w:ascii="Arial" w:hAnsi="Arial" w:eastAsia="Calibri" w:cs="Times New Roman"/>
      <w:b/>
      <w:bCs/>
      <w:color w:val="0D344D"/>
      <w:sz w:val="24"/>
      <w:szCs w:val="20"/>
      <w:lang w:eastAsia="x-none"/>
    </w:rPr>
  </w:style>
  <w:style w:type="character" w:styleId="Nadpis4Char" w:customStyle="1">
    <w:name w:val="Nadpis 4 Char"/>
    <w:basedOn w:val="Standardnpsmoodstavce"/>
    <w:link w:val="Nadpis4"/>
    <w:uiPriority w:val="9"/>
    <w:rsid w:val="000C4BA9"/>
    <w:rPr>
      <w:rFonts w:ascii="Arial" w:hAnsi="Arial" w:eastAsia="Times New Roman" w:cs="Times New Roman"/>
      <w:b/>
      <w:bCs/>
      <w:color w:val="0D344D"/>
      <w:sz w:val="20"/>
      <w:szCs w:val="24"/>
      <w:lang w:eastAsia="cs-CZ"/>
    </w:rPr>
  </w:style>
  <w:style w:type="character" w:styleId="Nadpis5Char" w:customStyle="1">
    <w:name w:val="Nadpis 5 Char"/>
    <w:basedOn w:val="Standardnpsmoodstavce"/>
    <w:link w:val="Nadpis5"/>
    <w:uiPriority w:val="9"/>
    <w:semiHidden/>
    <w:rsid w:val="00376CD7"/>
    <w:rPr>
      <w:rFonts w:asciiTheme="majorHAnsi" w:hAnsiTheme="majorHAnsi" w:eastAsiaTheme="majorEastAsia" w:cstheme="majorBidi"/>
      <w:color w:val="2BAEEE" w:themeColor="accent1" w:themeShade="BF"/>
      <w:sz w:val="20"/>
      <w:szCs w:val="24"/>
      <w:lang w:eastAsia="cs-CZ"/>
    </w:rPr>
  </w:style>
  <w:style w:type="character" w:styleId="Nadpis6Char" w:customStyle="1">
    <w:name w:val="Nadpis 6 Char"/>
    <w:basedOn w:val="Standardnpsmoodstavce"/>
    <w:link w:val="Nadpis6"/>
    <w:uiPriority w:val="9"/>
    <w:rsid w:val="002E4CE1"/>
    <w:rPr>
      <w:rFonts w:ascii="Times New Roman" w:hAnsi="Times New Roman" w:eastAsia="Times New Roman" w:cs="Times New Roman"/>
      <w:b/>
      <w:bCs/>
      <w:lang w:val="x-none" w:eastAsia="x-none"/>
    </w:rPr>
  </w:style>
  <w:style w:type="character" w:styleId="Nadpis2Char" w:customStyle="1">
    <w:name w:val="Nadpis 2 Char"/>
    <w:basedOn w:val="Standardnpsmoodstavce"/>
    <w:uiPriority w:val="9"/>
    <w:semiHidden/>
    <w:rsid w:val="002E4CE1"/>
    <w:rPr>
      <w:rFonts w:asciiTheme="majorHAnsi" w:hAnsiTheme="majorHAnsi" w:eastAsiaTheme="majorEastAsia" w:cstheme="majorBidi"/>
      <w:color w:val="2BAEEE" w:themeColor="accent1" w:themeShade="BF"/>
      <w:sz w:val="26"/>
      <w:szCs w:val="26"/>
      <w:lang w:eastAsia="cs-CZ"/>
    </w:rPr>
  </w:style>
  <w:style w:type="paragraph" w:styleId="Odstavecseseznamem1" w:customStyle="1">
    <w:name w:val="Odstavec se seznamem1"/>
    <w:aliases w:val="seznam odrážky,Odstavec se seznamem2"/>
    <w:basedOn w:val="Normln"/>
    <w:link w:val="OdstavecseseznamemChar"/>
    <w:uiPriority w:val="34"/>
    <w:qFormat/>
    <w:rsid w:val="002E4CE1"/>
    <w:pPr>
      <w:ind w:left="708"/>
    </w:pPr>
    <w:rPr>
      <w:lang w:val="x-none" w:eastAsia="x-none"/>
    </w:rPr>
  </w:style>
  <w:style w:type="character" w:styleId="OdstavecseseznamemChar" w:customStyle="1">
    <w:name w:val="Odstavec se seznamem Char"/>
    <w:aliases w:val="seznam odrážky Char,_Odstavec se seznamem Char,Seznam - odrážky Char,Tučné Char,Nad Char,List Paragraph Char,Odstavec cíl se seznamem Char,Odstavec se seznamem5 Char,Odstavec_muj Char,Bullet Number Char,A-Odrážky1 Char"/>
    <w:link w:val="Odstavecseseznamem1"/>
    <w:uiPriority w:val="34"/>
    <w:qFormat/>
    <w:locked/>
    <w:rsid w:val="002E4CE1"/>
    <w:rPr>
      <w:rFonts w:ascii="Arial" w:hAnsi="Arial" w:eastAsia="Times New Roman" w:cs="Times New Roman"/>
      <w:sz w:val="20"/>
      <w:szCs w:val="24"/>
      <w:lang w:val="x-none" w:eastAsia="x-none"/>
    </w:rPr>
  </w:style>
  <w:style w:type="paragraph" w:styleId="Titulek">
    <w:name w:val="caption"/>
    <w:aliases w:val="Legenda Znak Znak Znak,Legenda Znak Znak,Legenda Znak Znak Znak Znak,Legenda Znak Znak Znak Znak Znak Znak,Legenda Znak Znak Znak Znak Znak Znak Znak,Legenda Znak Znak Znak Znak Znak Znak Znak Znak Znak Z,Legenda Znak Znak Z Znak,Legenda Znak"/>
    <w:basedOn w:val="Normln"/>
    <w:next w:val="Normln"/>
    <w:link w:val="TitulekChar"/>
    <w:uiPriority w:val="35"/>
    <w:qFormat/>
    <w:rsid w:val="00322EC1"/>
    <w:rPr>
      <w:i/>
      <w:szCs w:val="22"/>
      <w:lang w:val="x-none" w:eastAsia="x-none"/>
    </w:rPr>
  </w:style>
  <w:style w:type="character" w:styleId="TitulekChar" w:customStyle="1">
    <w:name w:val="Titulek Char"/>
    <w:aliases w:val="Legenda Znak Znak Znak Char,Legenda Znak Znak Char,Legenda Znak Znak Znak Znak Char,Legenda Znak Znak Znak Znak Znak Znak Char,Legenda Znak Znak Znak Znak Znak Znak Znak Char,Legenda Znak Znak Znak Znak Znak Znak Znak Znak Znak Z Char"/>
    <w:link w:val="Titulek"/>
    <w:uiPriority w:val="35"/>
    <w:rsid w:val="00322EC1"/>
    <w:rPr>
      <w:rFonts w:ascii="Arial" w:hAnsi="Arial" w:eastAsia="Times New Roman" w:cs="Times New Roman"/>
      <w:i/>
      <w:sz w:val="20"/>
      <w:lang w:val="x-none" w:eastAsia="x-none"/>
    </w:rPr>
  </w:style>
  <w:style w:type="character" w:styleId="Hypertextovodkaz">
    <w:name w:val="Hyperlink"/>
    <w:uiPriority w:val="99"/>
    <w:unhideWhenUsed/>
    <w:rsid w:val="002E4CE1"/>
    <w:rPr>
      <w:color w:val="0000FF"/>
      <w:u w:val="single"/>
    </w:rPr>
  </w:style>
  <w:style w:type="paragraph" w:styleId="Default" w:customStyle="1">
    <w:name w:val="Default"/>
    <w:rsid w:val="002E4CE1"/>
    <w:pPr>
      <w:autoSpaceDE w:val="0"/>
      <w:autoSpaceDN w:val="0"/>
      <w:adjustRightInd w:val="0"/>
      <w:spacing w:after="0" w:line="240" w:lineRule="auto"/>
    </w:pPr>
    <w:rPr>
      <w:rFonts w:ascii="Calibri" w:hAnsi="Calibri" w:eastAsia="Calibri" w:cs="Calibri"/>
      <w:color w:val="000000"/>
      <w:sz w:val="24"/>
      <w:szCs w:val="24"/>
      <w:lang w:eastAsia="cs-CZ"/>
    </w:rPr>
  </w:style>
  <w:style w:type="character" w:styleId="TextbublinyChar" w:customStyle="1">
    <w:name w:val="Text bubliny Char"/>
    <w:basedOn w:val="Standardnpsmoodstavce"/>
    <w:link w:val="Textbubliny"/>
    <w:uiPriority w:val="99"/>
    <w:rsid w:val="002E4CE1"/>
    <w:rPr>
      <w:rFonts w:ascii="Tahoma" w:hAnsi="Tahoma" w:eastAsia="Times New Roman" w:cs="Tahoma"/>
      <w:sz w:val="16"/>
      <w:szCs w:val="16"/>
      <w:lang w:eastAsia="cs-CZ"/>
    </w:rPr>
  </w:style>
  <w:style w:type="paragraph" w:styleId="Textbubliny">
    <w:name w:val="Balloon Text"/>
    <w:basedOn w:val="Normln"/>
    <w:link w:val="TextbublinyChar"/>
    <w:uiPriority w:val="99"/>
    <w:unhideWhenUsed/>
    <w:rsid w:val="002E4CE1"/>
    <w:pPr>
      <w:spacing w:line="240" w:lineRule="auto"/>
    </w:pPr>
    <w:rPr>
      <w:rFonts w:ascii="Tahoma" w:hAnsi="Tahoma" w:cs="Tahoma"/>
      <w:sz w:val="16"/>
      <w:szCs w:val="16"/>
    </w:rPr>
  </w:style>
  <w:style w:type="paragraph" w:styleId="Odstavecseseznamem">
    <w:name w:val="List Paragraph"/>
    <w:aliases w:val="_Odstavec se seznamem,Seznam - odrážky,Tučné,Nad,Odstavec cíl se seznamem,Odstavec se seznamem5,Odstavec_muj,Bullet Number,A-Odrážky1,Odstavec_muj1,Odstavec_muj2,Odstavec_muj3,Nad1,Odstavec_muj4,Nad2,List Paragraph2,List Paragraph"/>
    <w:basedOn w:val="Normln"/>
    <w:uiPriority w:val="34"/>
    <w:qFormat/>
    <w:rsid w:val="002E4CE1"/>
    <w:pPr>
      <w:ind w:left="720"/>
      <w:contextualSpacing/>
    </w:pPr>
  </w:style>
  <w:style w:type="character" w:styleId="TextkomenteChar" w:customStyle="1">
    <w:name w:val="Text komentáře Char"/>
    <w:basedOn w:val="Standardnpsmoodstavce"/>
    <w:link w:val="Textkomente"/>
    <w:uiPriority w:val="99"/>
    <w:rsid w:val="002E4CE1"/>
    <w:rPr>
      <w:rFonts w:ascii="Arial" w:hAnsi="Arial" w:eastAsia="Times New Roman" w:cs="Times New Roman"/>
      <w:sz w:val="20"/>
      <w:szCs w:val="20"/>
      <w:lang w:eastAsia="cs-CZ"/>
    </w:rPr>
  </w:style>
  <w:style w:type="paragraph" w:styleId="Textkomente">
    <w:name w:val="annotation text"/>
    <w:basedOn w:val="Normln"/>
    <w:link w:val="TextkomenteChar"/>
    <w:uiPriority w:val="99"/>
    <w:unhideWhenUsed/>
    <w:rsid w:val="002E4CE1"/>
    <w:pPr>
      <w:spacing w:line="240" w:lineRule="auto"/>
    </w:pPr>
    <w:rPr>
      <w:szCs w:val="20"/>
    </w:rPr>
  </w:style>
  <w:style w:type="character" w:styleId="PedmtkomenteChar" w:customStyle="1">
    <w:name w:val="Předmět komentáře Char"/>
    <w:basedOn w:val="TextkomenteChar"/>
    <w:link w:val="Pedmtkomente"/>
    <w:uiPriority w:val="99"/>
    <w:semiHidden/>
    <w:rsid w:val="002E4CE1"/>
    <w:rPr>
      <w:rFonts w:ascii="Arial" w:hAnsi="Arial" w:eastAsia="Times New Roman" w:cs="Times New Roman"/>
      <w:b/>
      <w:bCs/>
      <w:sz w:val="20"/>
      <w:szCs w:val="20"/>
      <w:lang w:eastAsia="cs-CZ"/>
    </w:rPr>
  </w:style>
  <w:style w:type="paragraph" w:styleId="Pedmtkomente">
    <w:name w:val="annotation subject"/>
    <w:basedOn w:val="Textkomente"/>
    <w:next w:val="Textkomente"/>
    <w:link w:val="PedmtkomenteChar"/>
    <w:uiPriority w:val="99"/>
    <w:semiHidden/>
    <w:unhideWhenUsed/>
    <w:rsid w:val="002E4CE1"/>
    <w:rPr>
      <w:b/>
      <w:bCs/>
    </w:rPr>
  </w:style>
  <w:style w:type="paragraph" w:styleId="Zhlav">
    <w:name w:val="header"/>
    <w:basedOn w:val="Normln"/>
    <w:link w:val="ZhlavChar"/>
    <w:uiPriority w:val="99"/>
    <w:unhideWhenUsed/>
    <w:rsid w:val="002E4CE1"/>
    <w:pPr>
      <w:tabs>
        <w:tab w:val="center" w:pos="4536"/>
        <w:tab w:val="right" w:pos="9072"/>
      </w:tabs>
      <w:spacing w:line="240" w:lineRule="auto"/>
    </w:pPr>
  </w:style>
  <w:style w:type="character" w:styleId="ZhlavChar" w:customStyle="1">
    <w:name w:val="Záhlaví Char"/>
    <w:basedOn w:val="Standardnpsmoodstavce"/>
    <w:link w:val="Zhlav"/>
    <w:uiPriority w:val="99"/>
    <w:rsid w:val="002E4CE1"/>
    <w:rPr>
      <w:rFonts w:ascii="Arial" w:hAnsi="Arial" w:eastAsia="Times New Roman" w:cs="Times New Roman"/>
      <w:sz w:val="20"/>
      <w:szCs w:val="24"/>
      <w:lang w:eastAsia="cs-CZ"/>
    </w:rPr>
  </w:style>
  <w:style w:type="paragraph" w:styleId="Zpat">
    <w:name w:val="footer"/>
    <w:basedOn w:val="Normln"/>
    <w:link w:val="ZpatChar"/>
    <w:uiPriority w:val="99"/>
    <w:unhideWhenUsed/>
    <w:rsid w:val="002E4CE1"/>
    <w:pPr>
      <w:tabs>
        <w:tab w:val="center" w:pos="4536"/>
        <w:tab w:val="right" w:pos="9072"/>
      </w:tabs>
      <w:spacing w:line="240" w:lineRule="auto"/>
    </w:pPr>
  </w:style>
  <w:style w:type="character" w:styleId="ZpatChar" w:customStyle="1">
    <w:name w:val="Zápatí Char"/>
    <w:basedOn w:val="Standardnpsmoodstavce"/>
    <w:link w:val="Zpat"/>
    <w:uiPriority w:val="99"/>
    <w:rsid w:val="002E4CE1"/>
    <w:rPr>
      <w:rFonts w:ascii="Arial" w:hAnsi="Arial" w:eastAsia="Times New Roman" w:cs="Times New Roman"/>
      <w:sz w:val="20"/>
      <w:szCs w:val="24"/>
      <w:lang w:eastAsia="cs-CZ"/>
    </w:rPr>
  </w:style>
  <w:style w:type="paragraph" w:styleId="Obsah1">
    <w:name w:val="toc 1"/>
    <w:basedOn w:val="Normln"/>
    <w:next w:val="Normln"/>
    <w:autoRedefine/>
    <w:uiPriority w:val="39"/>
    <w:unhideWhenUsed/>
    <w:qFormat/>
    <w:rsid w:val="007946FA"/>
    <w:pPr>
      <w:tabs>
        <w:tab w:val="left" w:pos="284"/>
        <w:tab w:val="right" w:leader="dot" w:pos="9356"/>
      </w:tabs>
      <w:spacing w:line="288" w:lineRule="auto"/>
      <w:ind w:left="284" w:hanging="284"/>
      <w:contextualSpacing/>
    </w:pPr>
    <w:rPr>
      <w:rFonts w:cs="Arial"/>
      <w:b/>
      <w:bCs/>
      <w:noProof/>
      <w:szCs w:val="20"/>
    </w:rPr>
  </w:style>
  <w:style w:type="paragraph" w:styleId="Obsah2">
    <w:name w:val="toc 2"/>
    <w:basedOn w:val="Normln"/>
    <w:next w:val="Normln"/>
    <w:autoRedefine/>
    <w:uiPriority w:val="39"/>
    <w:unhideWhenUsed/>
    <w:qFormat/>
    <w:rsid w:val="0068654C"/>
    <w:pPr>
      <w:tabs>
        <w:tab w:val="left" w:pos="993"/>
        <w:tab w:val="right" w:leader="dot" w:pos="9356"/>
      </w:tabs>
      <w:spacing w:line="288" w:lineRule="auto"/>
      <w:ind w:left="200"/>
      <w:contextualSpacing/>
    </w:pPr>
    <w:rPr>
      <w:b/>
      <w:bCs/>
      <w:noProof/>
      <w:sz w:val="16"/>
      <w:szCs w:val="16"/>
    </w:rPr>
  </w:style>
  <w:style w:type="character" w:styleId="acopre" w:customStyle="1">
    <w:name w:val="acopre"/>
    <w:basedOn w:val="Standardnpsmoodstavce"/>
    <w:rsid w:val="00F012A7"/>
  </w:style>
  <w:style w:type="character" w:styleId="Zdraznn">
    <w:name w:val="Emphasis"/>
    <w:basedOn w:val="Standardnpsmoodstavce"/>
    <w:uiPriority w:val="20"/>
    <w:qFormat/>
    <w:rsid w:val="00F012A7"/>
    <w:rPr>
      <w:i/>
      <w:iCs/>
    </w:rPr>
  </w:style>
  <w:style w:type="table" w:styleId="Mkatabulky">
    <w:name w:val="Table Grid"/>
    <w:aliases w:val="SGS Table Basic 1"/>
    <w:basedOn w:val="Normlntabulka"/>
    <w:uiPriority w:val="39"/>
    <w:rsid w:val="00AE64E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ragraph" w:customStyle="1">
    <w:name w:val="paragraph"/>
    <w:basedOn w:val="Normln"/>
    <w:rsid w:val="00E72598"/>
    <w:pPr>
      <w:spacing w:before="100" w:beforeAutospacing="1" w:after="100" w:afterAutospacing="1" w:line="240" w:lineRule="auto"/>
      <w:jc w:val="left"/>
    </w:pPr>
    <w:rPr>
      <w:rFonts w:ascii="Times New Roman" w:hAnsi="Times New Roman"/>
      <w:sz w:val="24"/>
    </w:rPr>
  </w:style>
  <w:style w:type="character" w:styleId="normaltextrun" w:customStyle="1">
    <w:name w:val="normaltextrun"/>
    <w:basedOn w:val="Standardnpsmoodstavce"/>
    <w:rsid w:val="00E72598"/>
  </w:style>
  <w:style w:type="character" w:styleId="eop" w:customStyle="1">
    <w:name w:val="eop"/>
    <w:basedOn w:val="Standardnpsmoodstavce"/>
    <w:rsid w:val="00E72598"/>
  </w:style>
  <w:style w:type="character" w:styleId="spellingerror" w:customStyle="1">
    <w:name w:val="spellingerror"/>
    <w:basedOn w:val="Standardnpsmoodstavce"/>
    <w:rsid w:val="00E72598"/>
  </w:style>
  <w:style w:type="character" w:styleId="Odkaznakoment">
    <w:name w:val="annotation reference"/>
    <w:basedOn w:val="Standardnpsmoodstavce"/>
    <w:uiPriority w:val="99"/>
    <w:unhideWhenUsed/>
    <w:rsid w:val="002F18AD"/>
    <w:rPr>
      <w:sz w:val="16"/>
      <w:szCs w:val="16"/>
    </w:rPr>
  </w:style>
  <w:style w:type="paragraph" w:styleId="Obrzek" w:customStyle="1">
    <w:name w:val="Obrázek"/>
    <w:basedOn w:val="Normln"/>
    <w:link w:val="ObrzekChar"/>
    <w:qFormat/>
    <w:rsid w:val="00BD773A"/>
    <w:pPr>
      <w:spacing w:before="120" w:after="480" w:line="240" w:lineRule="auto"/>
    </w:pPr>
    <w:rPr>
      <w:bCs/>
      <w:i/>
      <w:szCs w:val="22"/>
      <w:lang w:val="x-none" w:eastAsia="x-none"/>
    </w:rPr>
  </w:style>
  <w:style w:type="character" w:styleId="ObrzekChar" w:customStyle="1">
    <w:name w:val="Obrázek Char"/>
    <w:link w:val="Obrzek"/>
    <w:rsid w:val="00BD773A"/>
    <w:rPr>
      <w:rFonts w:ascii="Arial" w:hAnsi="Arial" w:eastAsia="Times New Roman" w:cs="Times New Roman"/>
      <w:bCs/>
      <w:i/>
      <w:color w:val="0D344D"/>
      <w:sz w:val="20"/>
      <w:lang w:val="x-none" w:eastAsia="x-none"/>
    </w:rPr>
  </w:style>
  <w:style w:type="table" w:styleId="Barevntabulkasmkou6zvraznn611" w:customStyle="1">
    <w:name w:val="Barevná tabulka s mřížkou 6 – zvýraznění 611"/>
    <w:basedOn w:val="Normlntabulka"/>
    <w:uiPriority w:val="51"/>
    <w:rsid w:val="006E2706"/>
    <w:pPr>
      <w:keepNext/>
      <w:keepLines/>
      <w:spacing w:after="0" w:line="240" w:lineRule="auto"/>
    </w:pPr>
    <w:rPr>
      <w:rFonts w:eastAsia="Calibri" w:cs="Times New Roman"/>
      <w:sz w:val="20"/>
    </w:rPr>
    <w:tblPr>
      <w:tblStyleRowBandSize w:val="1"/>
      <w:tblBorders>
        <w:top w:val="single" w:color="C00000" w:sz="4" w:space="0"/>
        <w:left w:val="single" w:color="C00000" w:sz="4" w:space="0"/>
        <w:bottom w:val="single" w:color="C00000" w:sz="4" w:space="0"/>
        <w:right w:val="single" w:color="C00000" w:sz="4" w:space="0"/>
        <w:insideH w:val="single" w:color="C00000" w:sz="4" w:space="0"/>
        <w:insideV w:val="single" w:color="C00000" w:sz="4" w:space="0"/>
      </w:tblBorders>
    </w:tblPr>
    <w:tblStylePr w:type="firstRow">
      <w:rPr>
        <w:b/>
        <w:bCs/>
      </w:rPr>
      <w:tblPr/>
      <w:tcPr>
        <w:tcBorders>
          <w:bottom w:val="single" w:color="FABF8F" w:sz="4" w:space="0"/>
        </w:tcBorders>
      </w:tcPr>
    </w:tblStylePr>
    <w:tblStylePr w:type="lastRow">
      <w:rPr>
        <w:b/>
        <w:bCs/>
      </w:rPr>
      <w:tblPr/>
      <w:tcPr>
        <w:tcBorders>
          <w:top w:val="double" w:color="FABF8F" w:sz="4" w:space="0"/>
        </w:tcBorders>
      </w:tcPr>
    </w:tblStylePr>
    <w:tblStylePr w:type="firstCol">
      <w:rPr>
        <w:b/>
        <w:bCs/>
      </w:rPr>
    </w:tblStylePr>
    <w:tblStylePr w:type="lastCol">
      <w:rPr>
        <w:b/>
        <w:bCs/>
      </w:rPr>
    </w:tblStylePr>
    <w:tblStylePr w:type="band2Horz">
      <w:tblPr/>
      <w:tcPr>
        <w:shd w:val="clear" w:color="auto" w:fill="FFCCCC"/>
      </w:tcPr>
    </w:tblStylePr>
  </w:style>
  <w:style w:type="table" w:styleId="Zelena" w:customStyle="1">
    <w:name w:val="Zelena"/>
    <w:basedOn w:val="Normlntabulka"/>
    <w:uiPriority w:val="99"/>
    <w:rsid w:val="00D24876"/>
    <w:pPr>
      <w:keepNext/>
      <w:spacing w:before="40" w:after="0" w:line="240" w:lineRule="auto"/>
    </w:pPr>
    <w:rPr>
      <w:rFonts w:eastAsia="Times New Roman" w:cstheme="minorHAnsi"/>
      <w:sz w:val="20"/>
    </w:rPr>
    <w:tblPr>
      <w:tblStyleRowBandSize w:val="1"/>
      <w:tblBorders>
        <w:top w:val="single" w:color="0D344D" w:themeColor="accent3" w:sz="4" w:space="0"/>
        <w:left w:val="single" w:color="0D344D" w:themeColor="accent3" w:sz="4" w:space="0"/>
        <w:bottom w:val="single" w:color="0D344D" w:themeColor="accent3" w:sz="4" w:space="0"/>
        <w:right w:val="single" w:color="0D344D" w:themeColor="accent3" w:sz="4" w:space="0"/>
        <w:insideH w:val="single" w:color="0D344D" w:themeColor="accent3" w:sz="4" w:space="0"/>
        <w:insideV w:val="single" w:color="0D344D" w:themeColor="accent3" w:sz="4" w:space="0"/>
      </w:tblBorders>
    </w:tblPr>
    <w:tcPr>
      <w:shd w:val="clear" w:color="auto" w:fill="B7DBF3" w:themeFill="accent3" w:themeFillTint="33"/>
    </w:tcPr>
    <w:tblStylePr w:type="band1Horz">
      <w:pPr>
        <w:jc w:val="left"/>
      </w:pPr>
      <w:tblPr/>
      <w:tcPr>
        <w:shd w:val="clear" w:color="auto" w:fill="FFFFFF" w:themeFill="background1"/>
      </w:tcPr>
    </w:tblStylePr>
    <w:tblStylePr w:type="band2Horz">
      <w:tblPr/>
      <w:tcPr>
        <w:shd w:val="clear" w:color="auto" w:fill="6FB7E6" w:themeFill="accent3" w:themeFillTint="66"/>
      </w:tcPr>
    </w:tblStylePr>
  </w:style>
  <w:style w:type="character" w:styleId="Nevyeenzmnka1" w:customStyle="1">
    <w:name w:val="Nevyřešená zmínka1"/>
    <w:basedOn w:val="Standardnpsmoodstavce"/>
    <w:uiPriority w:val="99"/>
    <w:semiHidden/>
    <w:unhideWhenUsed/>
    <w:rsid w:val="00CE2D47"/>
    <w:rPr>
      <w:color w:val="605E5C"/>
      <w:shd w:val="clear" w:color="auto" w:fill="E1DFDD"/>
    </w:rPr>
  </w:style>
  <w:style w:type="paragraph" w:styleId="Revize">
    <w:name w:val="Revision"/>
    <w:hidden/>
    <w:uiPriority w:val="99"/>
    <w:semiHidden/>
    <w:rsid w:val="001D442E"/>
    <w:pPr>
      <w:spacing w:after="0" w:line="240" w:lineRule="auto"/>
    </w:pPr>
    <w:rPr>
      <w:rFonts w:ascii="Arial" w:hAnsi="Arial" w:eastAsia="Times New Roman" w:cs="Times New Roman"/>
      <w:sz w:val="20"/>
      <w:szCs w:val="24"/>
      <w:lang w:eastAsia="cs-CZ"/>
    </w:rPr>
  </w:style>
  <w:style w:type="table" w:styleId="Tabulkasmkou2zvraznn512" w:customStyle="1">
    <w:name w:val="Tabulka s mřížkou 2 – zvýraznění 512"/>
    <w:basedOn w:val="Normlntabulka"/>
    <w:uiPriority w:val="47"/>
    <w:rsid w:val="008221FB"/>
    <w:pPr>
      <w:spacing w:after="0" w:line="240" w:lineRule="auto"/>
    </w:pPr>
    <w:rPr>
      <w:rFonts w:ascii="Calibri" w:hAnsi="Calibri" w:eastAsia="Times New Roman" w:cs="Times New Roman"/>
      <w:sz w:val="20"/>
      <w:szCs w:val="20"/>
      <w:lang w:eastAsia="cs-CZ"/>
    </w:rPr>
    <w:tblPr>
      <w:tblStyleRowBandSize w:val="1"/>
      <w:tblStyleColBandSize w:val="1"/>
      <w:tblBorders>
        <w:top w:val="single" w:color="FF6600" w:sz="4" w:space="0"/>
        <w:left w:val="single" w:color="FF6600" w:sz="4" w:space="0"/>
        <w:bottom w:val="single" w:color="FF6600" w:sz="4" w:space="0"/>
        <w:right w:val="single" w:color="FF6600" w:sz="4" w:space="0"/>
        <w:insideH w:val="single" w:color="FF6600" w:sz="4" w:space="0"/>
        <w:insideV w:val="single" w:color="FF6600" w:sz="4" w:space="0"/>
      </w:tblBorders>
    </w:tblPr>
    <w:tblStylePr w:type="firstRow">
      <w:rPr>
        <w:rFonts w:cs="Times New Roman"/>
        <w:b/>
        <w:bCs/>
      </w:rPr>
    </w:tblStylePr>
    <w:tblStylePr w:type="lastRow">
      <w:rPr>
        <w:rFonts w:cs="Times New Roman"/>
        <w:b/>
        <w:bCs/>
      </w:rPr>
      <w:tblPr/>
      <w:tcPr>
        <w:tcBorders>
          <w:top w:val="double" w:color="92CDDC" w:sz="2" w:space="0"/>
          <w:bottom w:val="nil"/>
          <w:insideH w:val="nil"/>
          <w:insideV w:val="nil"/>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StylePr>
    <w:tblStylePr w:type="band1Horz">
      <w:rPr>
        <w:rFonts w:cs="Times New Roman"/>
      </w:rPr>
    </w:tblStylePr>
    <w:tblStylePr w:type="band2Horz">
      <w:tblPr/>
      <w:tcPr>
        <w:shd w:val="clear" w:color="auto" w:fill="FFCC99"/>
      </w:tcPr>
    </w:tblStylePr>
  </w:style>
  <w:style w:type="character" w:styleId="font71" w:customStyle="1">
    <w:name w:val="font71"/>
    <w:basedOn w:val="Standardnpsmoodstavce"/>
    <w:rsid w:val="00543437"/>
    <w:rPr>
      <w:rFonts w:hint="default" w:ascii="Calibri" w:hAnsi="Calibri" w:cs="Calibri"/>
      <w:b w:val="0"/>
      <w:bCs w:val="0"/>
      <w:i w:val="0"/>
      <w:iCs w:val="0"/>
      <w:strike w:val="0"/>
      <w:dstrike w:val="0"/>
      <w:color w:val="000000"/>
      <w:sz w:val="22"/>
      <w:szCs w:val="22"/>
      <w:u w:val="none"/>
      <w:effect w:val="none"/>
    </w:rPr>
  </w:style>
  <w:style w:type="paragraph" w:styleId="Obsah3">
    <w:name w:val="toc 3"/>
    <w:basedOn w:val="Normln"/>
    <w:next w:val="Normln"/>
    <w:autoRedefine/>
    <w:uiPriority w:val="39"/>
    <w:unhideWhenUsed/>
    <w:rsid w:val="0068654C"/>
    <w:pPr>
      <w:tabs>
        <w:tab w:val="left" w:pos="993"/>
        <w:tab w:val="left" w:pos="1100"/>
        <w:tab w:val="right" w:leader="dot" w:pos="9344"/>
      </w:tabs>
      <w:spacing w:line="288" w:lineRule="auto"/>
      <w:ind w:left="400"/>
      <w:contextualSpacing/>
    </w:pPr>
    <w:rPr>
      <w:noProof/>
      <w:color w:val="7D8396" w:themeColor="accent6"/>
      <w:sz w:val="16"/>
      <w:szCs w:val="16"/>
    </w:rPr>
  </w:style>
  <w:style w:type="paragraph" w:styleId="Nzev">
    <w:name w:val="Title"/>
    <w:basedOn w:val="Normln"/>
    <w:next w:val="Normln"/>
    <w:link w:val="NzevChar"/>
    <w:uiPriority w:val="10"/>
    <w:qFormat/>
    <w:rsid w:val="00F112D7"/>
    <w:pPr>
      <w:spacing w:before="240" w:after="60"/>
      <w:jc w:val="left"/>
    </w:pPr>
    <w:rPr>
      <w:rFonts w:eastAsia="Cambria" w:cs="Cambria"/>
      <w:b/>
      <w:szCs w:val="18"/>
    </w:rPr>
  </w:style>
  <w:style w:type="character" w:styleId="NzevChar" w:customStyle="1">
    <w:name w:val="Název Char"/>
    <w:basedOn w:val="Standardnpsmoodstavce"/>
    <w:link w:val="Nzev"/>
    <w:rsid w:val="008C1609"/>
    <w:rPr>
      <w:rFonts w:ascii="Arial" w:hAnsi="Arial" w:eastAsia="Cambria" w:cs="Cambria"/>
      <w:b/>
      <w:color w:val="0D344D"/>
      <w:sz w:val="20"/>
      <w:szCs w:val="18"/>
      <w:lang w:eastAsia="cs-CZ"/>
    </w:rPr>
  </w:style>
  <w:style w:type="paragraph" w:styleId="Podnadpis">
    <w:name w:val="Subtitle"/>
    <w:basedOn w:val="Normln"/>
    <w:next w:val="Normln"/>
    <w:link w:val="PodnadpisChar"/>
    <w:uiPriority w:val="11"/>
    <w:qFormat/>
    <w:rsid w:val="008C1609"/>
    <w:pPr>
      <w:keepNext/>
      <w:keepLines/>
      <w:spacing w:before="360" w:after="80"/>
    </w:pPr>
    <w:rPr>
      <w:rFonts w:ascii="Georgia" w:hAnsi="Georgia" w:eastAsia="Georgia" w:cs="Georgia"/>
      <w:i/>
      <w:color w:val="666666"/>
      <w:sz w:val="48"/>
      <w:szCs w:val="48"/>
    </w:rPr>
  </w:style>
  <w:style w:type="character" w:styleId="PodnadpisChar" w:customStyle="1">
    <w:name w:val="Podnadpis Char"/>
    <w:basedOn w:val="Standardnpsmoodstavce"/>
    <w:link w:val="Podnadpis"/>
    <w:uiPriority w:val="11"/>
    <w:rsid w:val="008C1609"/>
    <w:rPr>
      <w:rFonts w:ascii="Georgia" w:hAnsi="Georgia" w:eastAsia="Georgia" w:cs="Georgia"/>
      <w:i/>
      <w:color w:val="666666"/>
      <w:sz w:val="48"/>
      <w:szCs w:val="48"/>
      <w:lang w:eastAsia="cs-CZ"/>
    </w:rPr>
  </w:style>
  <w:style w:type="paragraph" w:styleId="Obsah4">
    <w:name w:val="toc 4"/>
    <w:basedOn w:val="Normln"/>
    <w:next w:val="Normln"/>
    <w:autoRedefine/>
    <w:uiPriority w:val="39"/>
    <w:unhideWhenUsed/>
    <w:rsid w:val="008C1609"/>
    <w:pPr>
      <w:ind w:left="660"/>
      <w:jc w:val="left"/>
    </w:pPr>
    <w:rPr>
      <w:rFonts w:eastAsia="Arial" w:asciiTheme="minorHAnsi" w:hAnsiTheme="minorHAnsi" w:cstheme="minorBidi"/>
      <w:sz w:val="18"/>
      <w:szCs w:val="18"/>
    </w:rPr>
  </w:style>
  <w:style w:type="paragraph" w:styleId="Seznamobrzk">
    <w:name w:val="table of figures"/>
    <w:basedOn w:val="Normln"/>
    <w:next w:val="Normln"/>
    <w:uiPriority w:val="99"/>
    <w:unhideWhenUsed/>
    <w:rsid w:val="00BF3850"/>
    <w:pPr>
      <w:ind w:left="400" w:hanging="400"/>
      <w:jc w:val="left"/>
    </w:pPr>
    <w:rPr>
      <w:rFonts w:cstheme="minorHAnsi"/>
      <w:bCs/>
      <w:i/>
      <w:szCs w:val="20"/>
    </w:rPr>
  </w:style>
  <w:style w:type="paragraph" w:styleId="Nadpisobsahu">
    <w:name w:val="TOC Heading"/>
    <w:basedOn w:val="Nadpis1"/>
    <w:next w:val="Normln"/>
    <w:uiPriority w:val="39"/>
    <w:unhideWhenUsed/>
    <w:qFormat/>
    <w:rsid w:val="008C1609"/>
    <w:pPr>
      <w:keepLines/>
      <w:pageBreakBefore w:val="0"/>
      <w:spacing w:before="240" w:after="0" w:line="259" w:lineRule="auto"/>
      <w:jc w:val="left"/>
      <w:outlineLvl w:val="9"/>
    </w:pPr>
    <w:rPr>
      <w:rFonts w:asciiTheme="majorHAnsi" w:hAnsiTheme="majorHAnsi" w:eastAsiaTheme="majorEastAsia" w:cstheme="majorBidi"/>
      <w:b w:val="0"/>
      <w:bCs w:val="0"/>
      <w:caps w:val="0"/>
      <w:color w:val="2BAEEE" w:themeColor="accent1" w:themeShade="BF"/>
      <w:kern w:val="0"/>
      <w:sz w:val="32"/>
      <w:lang w:val="cs-CZ" w:eastAsia="cs-CZ"/>
    </w:rPr>
  </w:style>
  <w:style w:type="paragraph" w:styleId="Obsah5">
    <w:name w:val="toc 5"/>
    <w:basedOn w:val="Normln"/>
    <w:next w:val="Normln"/>
    <w:autoRedefine/>
    <w:uiPriority w:val="39"/>
    <w:unhideWhenUsed/>
    <w:rsid w:val="008C1609"/>
    <w:pPr>
      <w:ind w:left="880"/>
      <w:jc w:val="left"/>
    </w:pPr>
    <w:rPr>
      <w:rFonts w:eastAsia="Arial" w:asciiTheme="minorHAnsi" w:hAnsiTheme="minorHAnsi" w:cstheme="minorBidi"/>
      <w:sz w:val="18"/>
      <w:szCs w:val="18"/>
    </w:rPr>
  </w:style>
  <w:style w:type="paragraph" w:styleId="Obsah6">
    <w:name w:val="toc 6"/>
    <w:basedOn w:val="Normln"/>
    <w:next w:val="Normln"/>
    <w:autoRedefine/>
    <w:uiPriority w:val="39"/>
    <w:unhideWhenUsed/>
    <w:rsid w:val="008C1609"/>
    <w:pPr>
      <w:ind w:left="1100"/>
      <w:jc w:val="left"/>
    </w:pPr>
    <w:rPr>
      <w:rFonts w:eastAsia="Arial" w:asciiTheme="minorHAnsi" w:hAnsiTheme="minorHAnsi" w:cstheme="minorBidi"/>
      <w:sz w:val="18"/>
      <w:szCs w:val="18"/>
    </w:rPr>
  </w:style>
  <w:style w:type="paragraph" w:styleId="Obsah7">
    <w:name w:val="toc 7"/>
    <w:basedOn w:val="Normln"/>
    <w:next w:val="Normln"/>
    <w:autoRedefine/>
    <w:uiPriority w:val="39"/>
    <w:unhideWhenUsed/>
    <w:rsid w:val="008C1609"/>
    <w:pPr>
      <w:ind w:left="1320"/>
      <w:jc w:val="left"/>
    </w:pPr>
    <w:rPr>
      <w:rFonts w:eastAsia="Arial" w:asciiTheme="minorHAnsi" w:hAnsiTheme="minorHAnsi" w:cstheme="minorBidi"/>
      <w:sz w:val="18"/>
      <w:szCs w:val="18"/>
    </w:rPr>
  </w:style>
  <w:style w:type="paragraph" w:styleId="Obsah8">
    <w:name w:val="toc 8"/>
    <w:basedOn w:val="Normln"/>
    <w:next w:val="Normln"/>
    <w:autoRedefine/>
    <w:uiPriority w:val="39"/>
    <w:unhideWhenUsed/>
    <w:rsid w:val="008C1609"/>
    <w:pPr>
      <w:ind w:left="1540"/>
      <w:jc w:val="left"/>
    </w:pPr>
    <w:rPr>
      <w:rFonts w:eastAsia="Arial" w:asciiTheme="minorHAnsi" w:hAnsiTheme="minorHAnsi" w:cstheme="minorBidi"/>
      <w:sz w:val="18"/>
      <w:szCs w:val="18"/>
    </w:rPr>
  </w:style>
  <w:style w:type="paragraph" w:styleId="Obsah9">
    <w:name w:val="toc 9"/>
    <w:basedOn w:val="Normln"/>
    <w:next w:val="Normln"/>
    <w:autoRedefine/>
    <w:uiPriority w:val="39"/>
    <w:unhideWhenUsed/>
    <w:rsid w:val="008C1609"/>
    <w:pPr>
      <w:ind w:left="1760"/>
      <w:jc w:val="left"/>
    </w:pPr>
    <w:rPr>
      <w:rFonts w:eastAsia="Arial" w:asciiTheme="minorHAnsi" w:hAnsiTheme="minorHAnsi" w:cstheme="minorBidi"/>
      <w:sz w:val="18"/>
      <w:szCs w:val="18"/>
    </w:rPr>
  </w:style>
  <w:style w:type="paragraph" w:styleId="Zkladntext">
    <w:name w:val="Body Text"/>
    <w:basedOn w:val="Normln"/>
    <w:link w:val="ZkladntextChar"/>
    <w:uiPriority w:val="1"/>
    <w:qFormat/>
    <w:rsid w:val="00A92B8F"/>
    <w:pPr>
      <w:widowControl w:val="0"/>
      <w:autoSpaceDE w:val="0"/>
      <w:autoSpaceDN w:val="0"/>
      <w:spacing w:line="240" w:lineRule="auto"/>
      <w:jc w:val="left"/>
    </w:pPr>
    <w:rPr>
      <w:rFonts w:ascii="Tahoma" w:hAnsi="Tahoma" w:eastAsia="Tahoma" w:cs="Tahoma"/>
      <w:szCs w:val="20"/>
      <w:lang w:eastAsia="en-US"/>
    </w:rPr>
  </w:style>
  <w:style w:type="character" w:styleId="ZkladntextChar" w:customStyle="1">
    <w:name w:val="Základní text Char"/>
    <w:basedOn w:val="Standardnpsmoodstavce"/>
    <w:link w:val="Zkladntext"/>
    <w:uiPriority w:val="1"/>
    <w:rsid w:val="00A92B8F"/>
    <w:rPr>
      <w:rFonts w:ascii="Tahoma" w:hAnsi="Tahoma" w:eastAsia="Tahoma" w:cs="Tahoma"/>
      <w:sz w:val="20"/>
      <w:szCs w:val="20"/>
    </w:rPr>
  </w:style>
  <w:style w:type="paragraph" w:styleId="TableParagraph" w:customStyle="1">
    <w:name w:val="Table Paragraph"/>
    <w:basedOn w:val="Normln"/>
    <w:uiPriority w:val="1"/>
    <w:qFormat/>
    <w:rsid w:val="00A92B8F"/>
    <w:pPr>
      <w:widowControl w:val="0"/>
      <w:autoSpaceDE w:val="0"/>
      <w:autoSpaceDN w:val="0"/>
      <w:spacing w:line="240" w:lineRule="auto"/>
      <w:jc w:val="left"/>
    </w:pPr>
    <w:rPr>
      <w:rFonts w:ascii="Tahoma" w:hAnsi="Tahoma" w:eastAsia="Tahoma" w:cs="Tahoma"/>
      <w:sz w:val="22"/>
      <w:szCs w:val="22"/>
      <w:lang w:eastAsia="en-US"/>
    </w:rPr>
  </w:style>
  <w:style w:type="paragraph" w:styleId="Normlnweb">
    <w:name w:val="Normal (Web)"/>
    <w:basedOn w:val="Normln"/>
    <w:uiPriority w:val="99"/>
    <w:unhideWhenUsed/>
    <w:rsid w:val="00A92B8F"/>
    <w:pPr>
      <w:spacing w:before="100" w:beforeAutospacing="1" w:after="100" w:afterAutospacing="1" w:line="240" w:lineRule="auto"/>
      <w:jc w:val="left"/>
    </w:pPr>
    <w:rPr>
      <w:rFonts w:ascii="Times New Roman" w:hAnsi="Times New Roman"/>
      <w:sz w:val="24"/>
    </w:rPr>
  </w:style>
  <w:style w:type="table" w:styleId="Svtltabulkasmkou1zvraznn5">
    <w:name w:val="Grid Table 1 Light Accent 5"/>
    <w:basedOn w:val="Normlntabulka"/>
    <w:uiPriority w:val="46"/>
    <w:rsid w:val="00A92B8F"/>
    <w:pPr>
      <w:spacing w:after="0" w:line="240" w:lineRule="auto"/>
    </w:pPr>
    <w:tblPr>
      <w:tblStyleRowBandSize w:val="1"/>
      <w:tblStyleColBandSize w:val="1"/>
      <w:tblBorders>
        <w:top w:val="single" w:color="F4BF9B" w:themeColor="accent5" w:themeTint="66" w:sz="4" w:space="0"/>
        <w:left w:val="single" w:color="F4BF9B" w:themeColor="accent5" w:themeTint="66" w:sz="4" w:space="0"/>
        <w:bottom w:val="single" w:color="F4BF9B" w:themeColor="accent5" w:themeTint="66" w:sz="4" w:space="0"/>
        <w:right w:val="single" w:color="F4BF9B" w:themeColor="accent5" w:themeTint="66" w:sz="4" w:space="0"/>
        <w:insideH w:val="single" w:color="F4BF9B" w:themeColor="accent5" w:themeTint="66" w:sz="4" w:space="0"/>
        <w:insideV w:val="single" w:color="F4BF9B" w:themeColor="accent5" w:themeTint="66" w:sz="4" w:space="0"/>
      </w:tblBorders>
    </w:tblPr>
    <w:tblStylePr w:type="firstRow">
      <w:rPr>
        <w:b/>
        <w:bCs/>
      </w:rPr>
      <w:tblPr/>
      <w:tcPr>
        <w:tcBorders>
          <w:bottom w:val="single" w:color="EE9F6A" w:themeColor="accent5" w:themeTint="99" w:sz="12" w:space="0"/>
        </w:tcBorders>
      </w:tcPr>
    </w:tblStylePr>
    <w:tblStylePr w:type="lastRow">
      <w:rPr>
        <w:b/>
        <w:bCs/>
      </w:rPr>
      <w:tblPr/>
      <w:tcPr>
        <w:tcBorders>
          <w:top w:val="double" w:color="EE9F6A" w:themeColor="accent5" w:themeTint="99" w:sz="2" w:space="0"/>
        </w:tcBorders>
      </w:tcPr>
    </w:tblStylePr>
    <w:tblStylePr w:type="firstCol">
      <w:rPr>
        <w:b/>
        <w:bCs/>
      </w:rPr>
    </w:tblStylePr>
    <w:tblStylePr w:type="lastCol">
      <w:rPr>
        <w:b/>
        <w:bCs/>
      </w:rPr>
    </w:tblStylePr>
  </w:style>
  <w:style w:type="character" w:styleId="Siln">
    <w:name w:val="Strong"/>
    <w:basedOn w:val="Standardnpsmoodstavce"/>
    <w:uiPriority w:val="22"/>
    <w:qFormat/>
    <w:rsid w:val="002F742A"/>
    <w:rPr>
      <w:b/>
      <w:bCs/>
    </w:rPr>
  </w:style>
  <w:style w:type="paragraph" w:styleId="Pedl" w:customStyle="1">
    <w:name w:val="Předěl"/>
    <w:basedOn w:val="Normln"/>
    <w:link w:val="PedlChar"/>
    <w:qFormat/>
    <w:rsid w:val="0061275B"/>
    <w:pPr>
      <w:jc w:val="left"/>
    </w:pPr>
    <w:rPr>
      <w:b/>
      <w:bCs/>
      <w:color w:val="FFF4E0"/>
      <w:sz w:val="76"/>
      <w:szCs w:val="76"/>
    </w:rPr>
  </w:style>
  <w:style w:type="character" w:styleId="PedlChar" w:customStyle="1">
    <w:name w:val="Předěl Char"/>
    <w:basedOn w:val="Standardnpsmoodstavce"/>
    <w:link w:val="Pedl"/>
    <w:rsid w:val="0061275B"/>
    <w:rPr>
      <w:rFonts w:ascii="Arial" w:hAnsi="Arial" w:eastAsia="Times New Roman" w:cs="Times New Roman"/>
      <w:b/>
      <w:bCs/>
      <w:color w:val="FFF4E0"/>
      <w:sz w:val="76"/>
      <w:szCs w:val="76"/>
      <w:lang w:eastAsia="cs-CZ"/>
    </w:rPr>
  </w:style>
  <w:style w:type="table" w:styleId="NormalTable0" w:customStyle="1">
    <w:name w:val="Normal Table0"/>
    <w:rsid w:val="004D2C14"/>
    <w:pPr>
      <w:spacing w:after="0" w:line="276" w:lineRule="auto"/>
      <w:jc w:val="both"/>
    </w:pPr>
    <w:rPr>
      <w:rFonts w:ascii="Arial" w:hAnsi="Arial" w:eastAsia="Arial"/>
      <w:szCs w:val="20"/>
      <w:lang w:eastAsia="cs-CZ"/>
    </w:rPr>
    <w:tblPr>
      <w:tblCellMar>
        <w:top w:w="0" w:type="dxa"/>
        <w:left w:w="0" w:type="dxa"/>
        <w:bottom w:w="0" w:type="dxa"/>
        <w:right w:w="0" w:type="dxa"/>
      </w:tblCellMar>
    </w:tblPr>
  </w:style>
  <w:style w:type="character" w:styleId="TitulekChar1" w:customStyle="1">
    <w:name w:val="Titulek Char1"/>
    <w:uiPriority w:val="35"/>
    <w:rsid w:val="008C72C3"/>
    <w:rPr>
      <w:rFonts w:ascii="Arial" w:hAnsi="Arial" w:eastAsia="Times New Roman" w:cs="Times New Roman"/>
      <w:b/>
      <w:sz w:val="20"/>
      <w:lang w:val="x-none" w:eastAsia="x-none"/>
    </w:rPr>
  </w:style>
  <w:style w:type="paragraph" w:styleId="Normlnpodtren" w:customStyle="1">
    <w:name w:val="Normální_podtržený"/>
    <w:basedOn w:val="Normln"/>
    <w:link w:val="NormlnpodtrenChar"/>
    <w:qFormat/>
    <w:rsid w:val="008C72C3"/>
    <w:pPr>
      <w:spacing w:after="200" w:line="276" w:lineRule="auto"/>
    </w:pPr>
    <w:rPr>
      <w:color w:val="auto"/>
      <w:sz w:val="22"/>
      <w:szCs w:val="20"/>
      <w:lang w:val="x-none" w:eastAsia="x-none"/>
    </w:rPr>
  </w:style>
  <w:style w:type="character" w:styleId="NormlnpodtrenChar" w:customStyle="1">
    <w:name w:val="Normální_podtržený Char"/>
    <w:link w:val="Normlnpodtren"/>
    <w:rsid w:val="008C72C3"/>
    <w:rPr>
      <w:rFonts w:ascii="Arial" w:hAnsi="Arial" w:eastAsia="Times New Roman" w:cs="Times New Roman"/>
      <w:szCs w:val="20"/>
      <w:lang w:val="x-none" w:eastAsia="x-none"/>
    </w:rPr>
  </w:style>
  <w:style w:type="character" w:styleId="CaptionChar1" w:customStyle="1">
    <w:name w:val="Caption Char1"/>
    <w:uiPriority w:val="35"/>
    <w:rsid w:val="00932888"/>
    <w:rPr>
      <w:rFonts w:ascii="Arial" w:hAnsi="Arial" w:eastAsia="Times New Roman" w:cs="Times New Roman"/>
      <w:b/>
      <w:lang w:val="x-none" w:eastAsia="x-none"/>
    </w:rPr>
  </w:style>
  <w:style w:type="character" w:styleId="TextbublinyChar1" w:customStyle="1">
    <w:name w:val="Text bubliny Char1"/>
    <w:basedOn w:val="Standardnpsmoodstavce"/>
    <w:uiPriority w:val="99"/>
    <w:semiHidden/>
    <w:rsid w:val="006B5D83"/>
    <w:rPr>
      <w:rFonts w:ascii="Segoe UI" w:hAnsi="Segoe UI" w:eastAsia="Times New Roman" w:cs="Segoe UI"/>
      <w:color w:val="0D344D"/>
      <w:sz w:val="18"/>
      <w:szCs w:val="18"/>
      <w:lang w:eastAsia="cs-CZ"/>
    </w:rPr>
  </w:style>
  <w:style w:type="character" w:styleId="TextkomenteChar1" w:customStyle="1">
    <w:name w:val="Text komentáře Char1"/>
    <w:basedOn w:val="Standardnpsmoodstavce"/>
    <w:uiPriority w:val="99"/>
    <w:semiHidden/>
    <w:rsid w:val="006B5D83"/>
    <w:rPr>
      <w:rFonts w:ascii="Arial" w:hAnsi="Arial" w:eastAsia="Times New Roman" w:cs="Times New Roman"/>
      <w:color w:val="0D344D"/>
      <w:sz w:val="20"/>
      <w:szCs w:val="20"/>
      <w:lang w:eastAsia="cs-CZ"/>
    </w:rPr>
  </w:style>
  <w:style w:type="character" w:styleId="PedmtkomenteChar1" w:customStyle="1">
    <w:name w:val="Předmět komentáře Char1"/>
    <w:basedOn w:val="TextkomenteChar1"/>
    <w:uiPriority w:val="99"/>
    <w:semiHidden/>
    <w:rsid w:val="006B5D83"/>
    <w:rPr>
      <w:rFonts w:ascii="Arial" w:hAnsi="Arial" w:eastAsia="Times New Roman" w:cs="Times New Roman"/>
      <w:b/>
      <w:bCs/>
      <w:color w:val="0D344D"/>
      <w:sz w:val="20"/>
      <w:szCs w:val="20"/>
      <w:lang w:eastAsia="cs-CZ"/>
    </w:rPr>
  </w:style>
  <w:style w:type="paragraph" w:styleId="Textpoznpodarou">
    <w:name w:val="footnote text"/>
    <w:basedOn w:val="Normln"/>
    <w:link w:val="TextpoznpodarouChar"/>
    <w:uiPriority w:val="99"/>
    <w:semiHidden/>
    <w:unhideWhenUsed/>
    <w:rsid w:val="00D45105"/>
    <w:pPr>
      <w:spacing w:line="240" w:lineRule="auto"/>
    </w:pPr>
    <w:rPr>
      <w:szCs w:val="20"/>
    </w:rPr>
  </w:style>
  <w:style w:type="character" w:styleId="TextpoznpodarouChar" w:customStyle="1">
    <w:name w:val="Text pozn. pod čarou Char"/>
    <w:basedOn w:val="Standardnpsmoodstavce"/>
    <w:link w:val="Textpoznpodarou"/>
    <w:uiPriority w:val="99"/>
    <w:semiHidden/>
    <w:rsid w:val="00D45105"/>
    <w:rPr>
      <w:rFonts w:ascii="Arial" w:hAnsi="Arial" w:eastAsia="Times New Roman" w:cs="Times New Roman"/>
      <w:color w:val="0D344D"/>
      <w:sz w:val="20"/>
      <w:szCs w:val="20"/>
      <w:lang w:eastAsia="cs-CZ"/>
    </w:rPr>
  </w:style>
  <w:style w:type="character" w:styleId="Znakapoznpodarou">
    <w:name w:val="footnote reference"/>
    <w:basedOn w:val="Standardnpsmoodstavce"/>
    <w:uiPriority w:val="99"/>
    <w:semiHidden/>
    <w:unhideWhenUsed/>
    <w:rsid w:val="00D45105"/>
    <w:rPr>
      <w:vertAlign w:val="superscript"/>
    </w:rPr>
  </w:style>
  <w:style w:type="character" w:styleId="slostrnky">
    <w:name w:val="page number"/>
    <w:basedOn w:val="Standardnpsmoodstavce"/>
    <w:uiPriority w:val="99"/>
    <w:semiHidden/>
    <w:unhideWhenUsed/>
    <w:rsid w:val="007B3047"/>
  </w:style>
  <w:style w:type="paragraph" w:styleId="NormlnEnvipartner" w:customStyle="1">
    <w:name w:val="Normální_Envipartner"/>
    <w:basedOn w:val="Normln"/>
    <w:link w:val="NormlnEnvipartnerChar"/>
    <w:qFormat/>
    <w:rsid w:val="00F308AF"/>
    <w:pPr>
      <w:spacing w:before="240" w:after="160" w:line="360" w:lineRule="auto"/>
      <w:contextualSpacing/>
    </w:pPr>
    <w:rPr>
      <w:rFonts w:ascii="Century Gothic" w:hAnsi="Century Gothic" w:eastAsia="Calibri"/>
      <w:color w:val="auto"/>
      <w:sz w:val="24"/>
    </w:rPr>
  </w:style>
  <w:style w:type="character" w:styleId="NormlnEnvipartnerChar" w:customStyle="1">
    <w:name w:val="Normální_Envipartner Char"/>
    <w:basedOn w:val="Standardnpsmoodstavce"/>
    <w:link w:val="NormlnEnvipartner"/>
    <w:rsid w:val="00F308AF"/>
    <w:rPr>
      <w:rFonts w:ascii="Century Gothic" w:hAnsi="Century Gothic" w:eastAsia="Calibri" w:cs="Times New Roman"/>
      <w:sz w:val="24"/>
      <w:szCs w:val="24"/>
      <w:lang w:eastAsia="cs-CZ"/>
    </w:rPr>
  </w:style>
  <w:style w:type="numbering" w:styleId="Styl1" w:customStyle="1">
    <w:name w:val="Styl1"/>
    <w:uiPriority w:val="99"/>
    <w:rsid w:val="00F308AF"/>
    <w:pPr>
      <w:numPr>
        <w:numId w:val="37"/>
      </w:numPr>
    </w:pPr>
  </w:style>
  <w:style w:type="numbering" w:styleId="Styl2" w:customStyle="1">
    <w:name w:val="Styl2"/>
    <w:uiPriority w:val="99"/>
    <w:rsid w:val="00F308AF"/>
    <w:pPr>
      <w:numPr>
        <w:numId w:val="23"/>
      </w:numPr>
    </w:pPr>
  </w:style>
  <w:style w:type="character" w:styleId="Sledovanodkaz">
    <w:name w:val="FollowedHyperlink"/>
    <w:basedOn w:val="Standardnpsmoodstavce"/>
    <w:uiPriority w:val="99"/>
    <w:semiHidden/>
    <w:unhideWhenUsed/>
    <w:rsid w:val="00EC723F"/>
    <w:rPr>
      <w:color w:val="800080" w:themeColor="followedHyperlink"/>
      <w:u w:val="single"/>
    </w:rPr>
  </w:style>
  <w:style w:type="paragraph" w:styleId="-wm-msonormal" w:customStyle="1">
    <w:name w:val="-wm-msonormal"/>
    <w:basedOn w:val="Normln"/>
    <w:rsid w:val="00E412CC"/>
    <w:pPr>
      <w:spacing w:before="100" w:beforeAutospacing="1" w:after="100" w:afterAutospacing="1" w:line="240" w:lineRule="auto"/>
      <w:jc w:val="left"/>
    </w:pPr>
    <w:rPr>
      <w:rFonts w:ascii="Calibri" w:hAnsi="Calibri" w:cs="Calibri" w:eastAsiaTheme="minorHAnsi"/>
      <w:color w:val="auto"/>
      <w:sz w:val="22"/>
      <w:szCs w:val="22"/>
    </w:rPr>
  </w:style>
  <w:style w:type="character" w:styleId="markedcontent" w:customStyle="1">
    <w:name w:val="markedcontent"/>
    <w:basedOn w:val="Standardnpsmoodstavce"/>
    <w:rsid w:val="00B460FA"/>
  </w:style>
  <w:style w:type="character" w:styleId="scxw42895498" w:customStyle="1">
    <w:name w:val="scxw42895498"/>
    <w:basedOn w:val="Standardnpsmoodstavce"/>
    <w:rsid w:val="00783D2E"/>
  </w:style>
  <w:style w:type="character" w:styleId="contextualspellingandgrammarerror" w:customStyle="1">
    <w:name w:val="contextualspellingandgrammarerror"/>
    <w:basedOn w:val="Standardnpsmoodstavce"/>
    <w:rsid w:val="00783D2E"/>
  </w:style>
  <w:style w:type="paragraph" w:styleId="BulletText" w:customStyle="1">
    <w:name w:val="Bullet Text"/>
    <w:basedOn w:val="Normln"/>
    <w:link w:val="BulletTextChar"/>
    <w:qFormat/>
    <w:rsid w:val="001A0517"/>
    <w:pPr>
      <w:numPr>
        <w:numId w:val="18"/>
      </w:numPr>
      <w:spacing w:before="240" w:line="240" w:lineRule="atLeast"/>
      <w:contextualSpacing/>
    </w:pPr>
    <w:rPr>
      <w:rFonts w:eastAsiaTheme="minorHAnsi" w:cstheme="minorBidi"/>
      <w:color w:val="auto"/>
      <w:szCs w:val="22"/>
      <w:lang w:eastAsia="en-US"/>
    </w:rPr>
  </w:style>
  <w:style w:type="character" w:styleId="BulletTextChar" w:customStyle="1">
    <w:name w:val="Bullet Text Char"/>
    <w:basedOn w:val="Standardnpsmoodstavce"/>
    <w:link w:val="BulletText"/>
    <w:rsid w:val="001A0517"/>
    <w:rPr>
      <w:rFonts w:ascii="Arial" w:hAnsi="Arial"/>
      <w:sz w:val="20"/>
    </w:rPr>
  </w:style>
  <w:style w:type="paragraph" w:styleId="BulletText2" w:customStyle="1">
    <w:name w:val="Bullet Text 2"/>
    <w:basedOn w:val="BulletText"/>
    <w:uiPriority w:val="3"/>
    <w:qFormat/>
    <w:rsid w:val="001A0517"/>
    <w:pPr>
      <w:numPr>
        <w:ilvl w:val="1"/>
      </w:numPr>
    </w:pPr>
  </w:style>
  <w:style w:type="paragraph" w:styleId="BulletText3" w:customStyle="1">
    <w:name w:val="Bullet Text 3"/>
    <w:basedOn w:val="BulletText"/>
    <w:uiPriority w:val="3"/>
    <w:qFormat/>
    <w:rsid w:val="001A0517"/>
    <w:pPr>
      <w:numPr>
        <w:ilvl w:val="2"/>
      </w:numPr>
    </w:pPr>
  </w:style>
  <w:style w:type="paragraph" w:styleId="MainText" w:customStyle="1">
    <w:name w:val="Main Text"/>
    <w:basedOn w:val="Normln"/>
    <w:link w:val="MainTextChar"/>
    <w:qFormat/>
    <w:rsid w:val="001A0517"/>
    <w:pPr>
      <w:spacing w:before="240" w:line="240" w:lineRule="atLeast"/>
    </w:pPr>
    <w:rPr>
      <w:rFonts w:eastAsiaTheme="minorHAnsi" w:cstheme="minorBidi"/>
      <w:color w:val="auto"/>
      <w:szCs w:val="22"/>
      <w:lang w:eastAsia="en-US"/>
    </w:rPr>
  </w:style>
  <w:style w:type="character" w:styleId="MainTextChar" w:customStyle="1">
    <w:name w:val="Main Text Char"/>
    <w:basedOn w:val="Standardnpsmoodstavce"/>
    <w:link w:val="MainText"/>
    <w:rsid w:val="001A0517"/>
    <w:rPr>
      <w:rFonts w:ascii="Arial" w:hAnsi="Arial"/>
      <w:sz w:val="20"/>
    </w:rPr>
  </w:style>
  <w:style w:type="character" w:styleId="apple-converted-space" w:customStyle="1">
    <w:name w:val="apple-converted-space"/>
    <w:basedOn w:val="Standardnpsmoodstavce"/>
    <w:rsid w:val="00BB5A95"/>
  </w:style>
  <w:style w:type="paragraph" w:styleId="oj-doc-ti" w:customStyle="1">
    <w:name w:val="oj-doc-ti"/>
    <w:basedOn w:val="Normln"/>
    <w:rsid w:val="004A53B1"/>
    <w:pPr>
      <w:spacing w:before="100" w:beforeAutospacing="1" w:after="100" w:afterAutospacing="1" w:line="240" w:lineRule="auto"/>
      <w:jc w:val="left"/>
    </w:pPr>
    <w:rPr>
      <w:rFonts w:ascii="Times New Roman" w:hAnsi="Times New Roman"/>
      <w:color w:val="auto"/>
      <w:sz w:val="24"/>
    </w:rPr>
  </w:style>
  <w:style w:type="paragraph" w:styleId="FormtovanvHTML">
    <w:name w:val="HTML Preformatted"/>
    <w:basedOn w:val="Normln"/>
    <w:link w:val="FormtovanvHTMLChar"/>
    <w:uiPriority w:val="99"/>
    <w:unhideWhenUsed/>
    <w:rsid w:val="00281C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hAnsi="Courier New" w:cs="Courier New"/>
      <w:color w:val="auto"/>
      <w:szCs w:val="20"/>
    </w:rPr>
  </w:style>
  <w:style w:type="character" w:styleId="FormtovanvHTMLChar" w:customStyle="1">
    <w:name w:val="Formátovaný v HTML Char"/>
    <w:basedOn w:val="Standardnpsmoodstavce"/>
    <w:link w:val="FormtovanvHTML"/>
    <w:uiPriority w:val="99"/>
    <w:rsid w:val="00281C10"/>
    <w:rPr>
      <w:rFonts w:ascii="Courier New" w:hAnsi="Courier New" w:eastAsia="Times New Roman" w:cs="Courier New"/>
      <w:sz w:val="20"/>
      <w:szCs w:val="20"/>
      <w:lang w:eastAsia="cs-CZ"/>
    </w:rPr>
  </w:style>
  <w:style w:type="character" w:styleId="y2iqfc" w:customStyle="1">
    <w:name w:val="y2iqfc"/>
    <w:basedOn w:val="Standardnpsmoodstavce"/>
    <w:rsid w:val="00281C10"/>
  </w:style>
  <w:style w:type="paragraph" w:styleId="Bezmezer">
    <w:name w:val="No Spacing"/>
    <w:uiPriority w:val="1"/>
    <w:qFormat/>
    <w:rsid w:val="004B088A"/>
    <w:pPr>
      <w:spacing w:after="0" w:line="240" w:lineRule="auto"/>
    </w:pPr>
  </w:style>
  <w:style w:type="paragraph" w:styleId="CharCharCharChar1CharCharChar" w:customStyle="1">
    <w:name w:val="Char Char Char Char1 Char Char Char"/>
    <w:basedOn w:val="Normln"/>
    <w:rsid w:val="0014596C"/>
    <w:pPr>
      <w:spacing w:after="160" w:line="240" w:lineRule="exact"/>
      <w:jc w:val="left"/>
    </w:pPr>
    <w:rPr>
      <w:rFonts w:ascii="Tahoma" w:hAnsi="Tahoma"/>
      <w:color w:val="auto"/>
      <w:szCs w:val="20"/>
      <w:lang w:val="sk-SK" w:eastAsia="en-US"/>
    </w:rPr>
  </w:style>
  <w:style w:type="character" w:styleId="Zmnka1" w:customStyle="1">
    <w:name w:val="Zmínka1"/>
    <w:basedOn w:val="Standardnpsmoodstavce"/>
    <w:uiPriority w:val="99"/>
    <w:unhideWhenUsed/>
    <w:rPr>
      <w:color w:val="2B579A"/>
      <w:shd w:val="clear" w:color="auto" w:fill="E6E6E6"/>
    </w:rPr>
  </w:style>
  <w:style w:type="character" w:styleId="hwtze" w:customStyle="1">
    <w:name w:val="hwtze"/>
    <w:basedOn w:val="Standardnpsmoodstavce"/>
    <w:rsid w:val="008F0EC1"/>
  </w:style>
  <w:style w:type="character" w:styleId="rynqvb" w:customStyle="1">
    <w:name w:val="rynqvb"/>
    <w:basedOn w:val="Standardnpsmoodstavce"/>
    <w:rsid w:val="008F0EC1"/>
  </w:style>
  <w:style w:type="paragraph" w:styleId="msonormal0" w:customStyle="1">
    <w:name w:val="msonormal"/>
    <w:basedOn w:val="Normln"/>
    <w:rsid w:val="004B1754"/>
    <w:pPr>
      <w:spacing w:before="100" w:beforeAutospacing="1" w:after="100" w:afterAutospacing="1" w:line="240" w:lineRule="auto"/>
      <w:jc w:val="left"/>
    </w:pPr>
    <w:rPr>
      <w:rFonts w:ascii="Times New Roman" w:hAnsi="Times New Roman"/>
      <w:color w:val="auto"/>
      <w:sz w:val="24"/>
    </w:rPr>
  </w:style>
  <w:style w:type="character" w:styleId="textrun" w:customStyle="1">
    <w:name w:val="textrun"/>
    <w:basedOn w:val="Standardnpsmoodstavce"/>
    <w:rsid w:val="004B1754"/>
  </w:style>
  <w:style w:type="paragraph" w:styleId="outlineelement" w:customStyle="1">
    <w:name w:val="outlineelement"/>
    <w:basedOn w:val="Normln"/>
    <w:rsid w:val="004B1754"/>
    <w:pPr>
      <w:spacing w:before="100" w:beforeAutospacing="1" w:after="100" w:afterAutospacing="1" w:line="240" w:lineRule="auto"/>
      <w:jc w:val="left"/>
    </w:pPr>
    <w:rPr>
      <w:rFonts w:ascii="Times New Roman" w:hAnsi="Times New Roman"/>
      <w:color w:val="auto"/>
      <w:sz w:val="24"/>
    </w:rPr>
  </w:style>
  <w:style w:type="character" w:styleId="linebreakblob" w:customStyle="1">
    <w:name w:val="linebreakblob"/>
    <w:basedOn w:val="Standardnpsmoodstavce"/>
    <w:rsid w:val="004B1754"/>
  </w:style>
  <w:style w:type="character" w:styleId="scxw89662486" w:customStyle="1">
    <w:name w:val="scxw89662486"/>
    <w:basedOn w:val="Standardnpsmoodstavce"/>
    <w:rsid w:val="004B1754"/>
  </w:style>
  <w:style w:type="character" w:styleId="wacimagecontainer" w:customStyle="1">
    <w:name w:val="wacimagecontainer"/>
    <w:basedOn w:val="Standardnpsmoodstavce"/>
    <w:rsid w:val="004B1754"/>
  </w:style>
  <w:style w:type="character" w:styleId="wacimageborder" w:customStyle="1">
    <w:name w:val="wacimageborder"/>
    <w:basedOn w:val="Standardnpsmoodstavce"/>
    <w:rsid w:val="004B1754"/>
  </w:style>
  <w:style w:type="character" w:styleId="wacimagegroupcontainer" w:customStyle="1">
    <w:name w:val="wacimagegroupcontainer"/>
    <w:basedOn w:val="Standardnpsmoodstavce"/>
    <w:rsid w:val="004B1754"/>
  </w:style>
  <w:style w:type="character" w:styleId="scxw71322141" w:customStyle="1">
    <w:name w:val="scxw71322141"/>
    <w:basedOn w:val="Standardnpsmoodstavce"/>
    <w:rsid w:val="004B1754"/>
  </w:style>
  <w:style w:type="character" w:styleId="tabchar" w:customStyle="1">
    <w:name w:val="tabchar"/>
    <w:basedOn w:val="Standardnpsmoodstavce"/>
    <w:rsid w:val="004B1754"/>
  </w:style>
  <w:style w:type="character" w:styleId="scxw201993082" w:customStyle="1">
    <w:name w:val="scxw201993082"/>
    <w:basedOn w:val="Standardnpsmoodstavce"/>
    <w:rsid w:val="00D31DF7"/>
  </w:style>
  <w:style w:type="character" w:styleId="scxw222867802" w:customStyle="1">
    <w:name w:val="scxw222867802"/>
    <w:basedOn w:val="Standardnpsmoodstavce"/>
    <w:rsid w:val="00BE4BE2"/>
  </w:style>
  <w:style w:type="table" w:styleId="Tabulkasmkou3zvraznn4">
    <w:name w:val="Grid Table 3 Accent 4"/>
    <w:basedOn w:val="Normlntabulka"/>
    <w:uiPriority w:val="48"/>
    <w:rsid w:val="00EA223D"/>
    <w:pPr>
      <w:spacing w:after="0" w:line="240" w:lineRule="auto"/>
    </w:pPr>
    <w:tblPr>
      <w:tblStyleRowBandSize w:val="1"/>
      <w:tblStyleColBandSize w:val="1"/>
      <w:tblBorders>
        <w:top w:val="single" w:color="F2F2F4" w:themeColor="accent4" w:themeTint="99" w:sz="4" w:space="0"/>
        <w:left w:val="single" w:color="F2F2F4" w:themeColor="accent4" w:themeTint="99" w:sz="4" w:space="0"/>
        <w:bottom w:val="single" w:color="F2F2F4" w:themeColor="accent4" w:themeTint="99" w:sz="4" w:space="0"/>
        <w:right w:val="single" w:color="F2F2F4" w:themeColor="accent4" w:themeTint="99" w:sz="4" w:space="0"/>
        <w:insideH w:val="single" w:color="F2F2F4" w:themeColor="accent4" w:themeTint="99" w:sz="4" w:space="0"/>
        <w:insideV w:val="single" w:color="F2F2F4" w:themeColor="accent4"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AFAFB" w:themeFill="accent4" w:themeFillTint="33"/>
      </w:tcPr>
    </w:tblStylePr>
    <w:tblStylePr w:type="band1Horz">
      <w:tblPr/>
      <w:tcPr>
        <w:shd w:val="clear" w:color="auto" w:fill="FAFAFB" w:themeFill="accent4" w:themeFillTint="33"/>
      </w:tcPr>
    </w:tblStylePr>
    <w:tblStylePr w:type="neCell">
      <w:tblPr/>
      <w:tcPr>
        <w:tcBorders>
          <w:bottom w:val="single" w:color="F2F2F4" w:themeColor="accent4" w:themeTint="99" w:sz="4" w:space="0"/>
        </w:tcBorders>
      </w:tcPr>
    </w:tblStylePr>
    <w:tblStylePr w:type="nwCell">
      <w:tblPr/>
      <w:tcPr>
        <w:tcBorders>
          <w:bottom w:val="single" w:color="F2F2F4" w:themeColor="accent4" w:themeTint="99" w:sz="4" w:space="0"/>
        </w:tcBorders>
      </w:tcPr>
    </w:tblStylePr>
    <w:tblStylePr w:type="seCell">
      <w:tblPr/>
      <w:tcPr>
        <w:tcBorders>
          <w:top w:val="single" w:color="F2F2F4" w:themeColor="accent4" w:themeTint="99" w:sz="4" w:space="0"/>
        </w:tcBorders>
      </w:tcPr>
    </w:tblStylePr>
    <w:tblStylePr w:type="swCell">
      <w:tblPr/>
      <w:tcPr>
        <w:tcBorders>
          <w:top w:val="single" w:color="F2F2F4" w:themeColor="accent4" w:themeTint="99" w:sz="4" w:space="0"/>
        </w:tcBorders>
      </w:tcPr>
    </w:tblStylePr>
  </w:style>
  <w:style w:type="table" w:styleId="Svtlmkatabulky">
    <w:name w:val="Grid Table Light"/>
    <w:basedOn w:val="Normlntabulka"/>
    <w:uiPriority w:val="40"/>
    <w:rsid w:val="00A5402D"/>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Tabulkasmkou4zvraznn4">
    <w:name w:val="Grid Table 4 Accent 4"/>
    <w:basedOn w:val="Normlntabulka"/>
    <w:uiPriority w:val="49"/>
    <w:rsid w:val="00A5402D"/>
    <w:pPr>
      <w:spacing w:after="0" w:line="240" w:lineRule="auto"/>
    </w:pPr>
    <w:tblPr>
      <w:tblStyleRowBandSize w:val="1"/>
      <w:tblStyleColBandSize w:val="1"/>
      <w:tblBorders>
        <w:top w:val="single" w:color="F2F2F4" w:themeColor="accent4" w:themeTint="99" w:sz="4" w:space="0"/>
        <w:left w:val="single" w:color="F2F2F4" w:themeColor="accent4" w:themeTint="99" w:sz="4" w:space="0"/>
        <w:bottom w:val="single" w:color="F2F2F4" w:themeColor="accent4" w:themeTint="99" w:sz="4" w:space="0"/>
        <w:right w:val="single" w:color="F2F2F4" w:themeColor="accent4" w:themeTint="99" w:sz="4" w:space="0"/>
        <w:insideH w:val="single" w:color="F2F2F4" w:themeColor="accent4" w:themeTint="99" w:sz="4" w:space="0"/>
        <w:insideV w:val="single" w:color="F2F2F4" w:themeColor="accent4" w:themeTint="99" w:sz="4" w:space="0"/>
      </w:tblBorders>
    </w:tblPr>
    <w:tblStylePr w:type="firstRow">
      <w:rPr>
        <w:b/>
        <w:bCs/>
        <w:color w:val="FFFFFF" w:themeColor="background1"/>
      </w:rPr>
      <w:tblPr/>
      <w:tcPr>
        <w:tcBorders>
          <w:top w:val="single" w:color="EAEAEE" w:themeColor="accent4" w:sz="4" w:space="0"/>
          <w:left w:val="single" w:color="EAEAEE" w:themeColor="accent4" w:sz="4" w:space="0"/>
          <w:bottom w:val="single" w:color="EAEAEE" w:themeColor="accent4" w:sz="4" w:space="0"/>
          <w:right w:val="single" w:color="EAEAEE" w:themeColor="accent4" w:sz="4" w:space="0"/>
          <w:insideH w:val="nil"/>
          <w:insideV w:val="nil"/>
        </w:tcBorders>
        <w:shd w:val="clear" w:color="auto" w:fill="EAEAEE" w:themeFill="accent4"/>
      </w:tcPr>
    </w:tblStylePr>
    <w:tblStylePr w:type="lastRow">
      <w:rPr>
        <w:b/>
        <w:bCs/>
      </w:rPr>
      <w:tblPr/>
      <w:tcPr>
        <w:tcBorders>
          <w:top w:val="double" w:color="EAEAEE" w:themeColor="accent4" w:sz="4" w:space="0"/>
        </w:tcBorders>
      </w:tcPr>
    </w:tblStylePr>
    <w:tblStylePr w:type="firstCol">
      <w:rPr>
        <w:b/>
        <w:bCs/>
      </w:rPr>
    </w:tblStylePr>
    <w:tblStylePr w:type="lastCol">
      <w:rPr>
        <w:b/>
        <w:bCs/>
      </w:rPr>
    </w:tblStylePr>
    <w:tblStylePr w:type="band1Vert">
      <w:tblPr/>
      <w:tcPr>
        <w:shd w:val="clear" w:color="auto" w:fill="FAFAFB" w:themeFill="accent4" w:themeFillTint="33"/>
      </w:tcPr>
    </w:tblStylePr>
    <w:tblStylePr w:type="band1Horz">
      <w:tblPr/>
      <w:tcPr>
        <w:shd w:val="clear" w:color="auto" w:fill="FAFAFB" w:themeFill="accent4" w:themeFillTint="33"/>
      </w:tcPr>
    </w:tblStylePr>
  </w:style>
  <w:style w:type="table" w:styleId="Tabulkasmkou4zvraznn1">
    <w:name w:val="Grid Table 4 Accent 1"/>
    <w:basedOn w:val="Normlntabulka"/>
    <w:uiPriority w:val="49"/>
    <w:rsid w:val="00477A98"/>
    <w:pPr>
      <w:spacing w:after="0" w:line="240" w:lineRule="auto"/>
    </w:pPr>
    <w:tblPr>
      <w:tblStyleRowBandSize w:val="1"/>
      <w:tblStyleColBandSize w:val="1"/>
      <w:tblBorders>
        <w:top w:val="single" w:color="B4E2F9" w:themeColor="accent1" w:themeTint="99" w:sz="4" w:space="0"/>
        <w:left w:val="single" w:color="B4E2F9" w:themeColor="accent1" w:themeTint="99" w:sz="4" w:space="0"/>
        <w:bottom w:val="single" w:color="B4E2F9" w:themeColor="accent1" w:themeTint="99" w:sz="4" w:space="0"/>
        <w:right w:val="single" w:color="B4E2F9" w:themeColor="accent1" w:themeTint="99" w:sz="4" w:space="0"/>
        <w:insideH w:val="single" w:color="B4E2F9" w:themeColor="accent1" w:themeTint="99" w:sz="4" w:space="0"/>
        <w:insideV w:val="single" w:color="B4E2F9" w:themeColor="accent1" w:themeTint="99" w:sz="4" w:space="0"/>
      </w:tblBorders>
    </w:tblPr>
    <w:tblStylePr w:type="firstRow">
      <w:rPr>
        <w:b/>
        <w:bCs/>
        <w:color w:val="FFFFFF" w:themeColor="background1"/>
      </w:rPr>
      <w:tblPr/>
      <w:tcPr>
        <w:tcBorders>
          <w:top w:val="single" w:color="83D0F5" w:themeColor="accent1" w:sz="4" w:space="0"/>
          <w:left w:val="single" w:color="83D0F5" w:themeColor="accent1" w:sz="4" w:space="0"/>
          <w:bottom w:val="single" w:color="83D0F5" w:themeColor="accent1" w:sz="4" w:space="0"/>
          <w:right w:val="single" w:color="83D0F5" w:themeColor="accent1" w:sz="4" w:space="0"/>
          <w:insideH w:val="nil"/>
          <w:insideV w:val="nil"/>
        </w:tcBorders>
        <w:shd w:val="clear" w:color="auto" w:fill="83D0F5" w:themeFill="accent1"/>
      </w:tcPr>
    </w:tblStylePr>
    <w:tblStylePr w:type="lastRow">
      <w:rPr>
        <w:b/>
        <w:bCs/>
      </w:rPr>
      <w:tblPr/>
      <w:tcPr>
        <w:tcBorders>
          <w:top w:val="double" w:color="83D0F5" w:themeColor="accent1" w:sz="4" w:space="0"/>
        </w:tcBorders>
      </w:tcPr>
    </w:tblStylePr>
    <w:tblStylePr w:type="firstCol">
      <w:rPr>
        <w:b/>
        <w:bCs/>
      </w:rPr>
    </w:tblStylePr>
    <w:tblStylePr w:type="lastCol">
      <w:rPr>
        <w:b/>
        <w:bCs/>
      </w:rPr>
    </w:tblStylePr>
    <w:tblStylePr w:type="band1Vert">
      <w:tblPr/>
      <w:tcPr>
        <w:shd w:val="clear" w:color="auto" w:fill="E6F5FD" w:themeFill="accent1" w:themeFillTint="33"/>
      </w:tcPr>
    </w:tblStylePr>
    <w:tblStylePr w:type="band1Horz">
      <w:tblPr/>
      <w:tcPr>
        <w:shd w:val="clear" w:color="auto" w:fill="E6F5FD"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7329">
      <w:bodyDiv w:val="1"/>
      <w:marLeft w:val="0"/>
      <w:marRight w:val="0"/>
      <w:marTop w:val="0"/>
      <w:marBottom w:val="0"/>
      <w:divBdr>
        <w:top w:val="none" w:sz="0" w:space="0" w:color="auto"/>
        <w:left w:val="none" w:sz="0" w:space="0" w:color="auto"/>
        <w:bottom w:val="none" w:sz="0" w:space="0" w:color="auto"/>
        <w:right w:val="none" w:sz="0" w:space="0" w:color="auto"/>
      </w:divBdr>
    </w:div>
    <w:div w:id="9375614">
      <w:bodyDiv w:val="1"/>
      <w:marLeft w:val="0"/>
      <w:marRight w:val="0"/>
      <w:marTop w:val="0"/>
      <w:marBottom w:val="0"/>
      <w:divBdr>
        <w:top w:val="none" w:sz="0" w:space="0" w:color="auto"/>
        <w:left w:val="none" w:sz="0" w:space="0" w:color="auto"/>
        <w:bottom w:val="none" w:sz="0" w:space="0" w:color="auto"/>
        <w:right w:val="none" w:sz="0" w:space="0" w:color="auto"/>
      </w:divBdr>
    </w:div>
    <w:div w:id="20790593">
      <w:bodyDiv w:val="1"/>
      <w:marLeft w:val="0"/>
      <w:marRight w:val="0"/>
      <w:marTop w:val="0"/>
      <w:marBottom w:val="0"/>
      <w:divBdr>
        <w:top w:val="none" w:sz="0" w:space="0" w:color="auto"/>
        <w:left w:val="none" w:sz="0" w:space="0" w:color="auto"/>
        <w:bottom w:val="none" w:sz="0" w:space="0" w:color="auto"/>
        <w:right w:val="none" w:sz="0" w:space="0" w:color="auto"/>
      </w:divBdr>
    </w:div>
    <w:div w:id="26759650">
      <w:bodyDiv w:val="1"/>
      <w:marLeft w:val="0"/>
      <w:marRight w:val="0"/>
      <w:marTop w:val="0"/>
      <w:marBottom w:val="0"/>
      <w:divBdr>
        <w:top w:val="none" w:sz="0" w:space="0" w:color="auto"/>
        <w:left w:val="none" w:sz="0" w:space="0" w:color="auto"/>
        <w:bottom w:val="none" w:sz="0" w:space="0" w:color="auto"/>
        <w:right w:val="none" w:sz="0" w:space="0" w:color="auto"/>
      </w:divBdr>
    </w:div>
    <w:div w:id="29035842">
      <w:bodyDiv w:val="1"/>
      <w:marLeft w:val="0"/>
      <w:marRight w:val="0"/>
      <w:marTop w:val="0"/>
      <w:marBottom w:val="0"/>
      <w:divBdr>
        <w:top w:val="none" w:sz="0" w:space="0" w:color="auto"/>
        <w:left w:val="none" w:sz="0" w:space="0" w:color="auto"/>
        <w:bottom w:val="none" w:sz="0" w:space="0" w:color="auto"/>
        <w:right w:val="none" w:sz="0" w:space="0" w:color="auto"/>
      </w:divBdr>
    </w:div>
    <w:div w:id="31655574">
      <w:bodyDiv w:val="1"/>
      <w:marLeft w:val="0"/>
      <w:marRight w:val="0"/>
      <w:marTop w:val="0"/>
      <w:marBottom w:val="0"/>
      <w:divBdr>
        <w:top w:val="none" w:sz="0" w:space="0" w:color="auto"/>
        <w:left w:val="none" w:sz="0" w:space="0" w:color="auto"/>
        <w:bottom w:val="none" w:sz="0" w:space="0" w:color="auto"/>
        <w:right w:val="none" w:sz="0" w:space="0" w:color="auto"/>
      </w:divBdr>
      <w:divsChild>
        <w:div w:id="1493570748">
          <w:marLeft w:val="0"/>
          <w:marRight w:val="0"/>
          <w:marTop w:val="0"/>
          <w:marBottom w:val="0"/>
          <w:divBdr>
            <w:top w:val="none" w:sz="0" w:space="0" w:color="auto"/>
            <w:left w:val="none" w:sz="0" w:space="0" w:color="auto"/>
            <w:bottom w:val="none" w:sz="0" w:space="0" w:color="auto"/>
            <w:right w:val="none" w:sz="0" w:space="0" w:color="auto"/>
          </w:divBdr>
        </w:div>
      </w:divsChild>
    </w:div>
    <w:div w:id="42097710">
      <w:bodyDiv w:val="1"/>
      <w:marLeft w:val="0"/>
      <w:marRight w:val="0"/>
      <w:marTop w:val="0"/>
      <w:marBottom w:val="0"/>
      <w:divBdr>
        <w:top w:val="none" w:sz="0" w:space="0" w:color="auto"/>
        <w:left w:val="none" w:sz="0" w:space="0" w:color="auto"/>
        <w:bottom w:val="none" w:sz="0" w:space="0" w:color="auto"/>
        <w:right w:val="none" w:sz="0" w:space="0" w:color="auto"/>
      </w:divBdr>
    </w:div>
    <w:div w:id="59864468">
      <w:bodyDiv w:val="1"/>
      <w:marLeft w:val="0"/>
      <w:marRight w:val="0"/>
      <w:marTop w:val="0"/>
      <w:marBottom w:val="0"/>
      <w:divBdr>
        <w:top w:val="none" w:sz="0" w:space="0" w:color="auto"/>
        <w:left w:val="none" w:sz="0" w:space="0" w:color="auto"/>
        <w:bottom w:val="none" w:sz="0" w:space="0" w:color="auto"/>
        <w:right w:val="none" w:sz="0" w:space="0" w:color="auto"/>
      </w:divBdr>
    </w:div>
    <w:div w:id="62530090">
      <w:bodyDiv w:val="1"/>
      <w:marLeft w:val="0"/>
      <w:marRight w:val="0"/>
      <w:marTop w:val="0"/>
      <w:marBottom w:val="0"/>
      <w:divBdr>
        <w:top w:val="none" w:sz="0" w:space="0" w:color="auto"/>
        <w:left w:val="none" w:sz="0" w:space="0" w:color="auto"/>
        <w:bottom w:val="none" w:sz="0" w:space="0" w:color="auto"/>
        <w:right w:val="none" w:sz="0" w:space="0" w:color="auto"/>
      </w:divBdr>
      <w:divsChild>
        <w:div w:id="1196500414">
          <w:marLeft w:val="0"/>
          <w:marRight w:val="0"/>
          <w:marTop w:val="0"/>
          <w:marBottom w:val="0"/>
          <w:divBdr>
            <w:top w:val="none" w:sz="0" w:space="0" w:color="auto"/>
            <w:left w:val="none" w:sz="0" w:space="0" w:color="auto"/>
            <w:bottom w:val="none" w:sz="0" w:space="0" w:color="auto"/>
            <w:right w:val="none" w:sz="0" w:space="0" w:color="auto"/>
          </w:divBdr>
        </w:div>
        <w:div w:id="1479035375">
          <w:marLeft w:val="0"/>
          <w:marRight w:val="0"/>
          <w:marTop w:val="0"/>
          <w:marBottom w:val="0"/>
          <w:divBdr>
            <w:top w:val="none" w:sz="0" w:space="0" w:color="auto"/>
            <w:left w:val="none" w:sz="0" w:space="0" w:color="auto"/>
            <w:bottom w:val="none" w:sz="0" w:space="0" w:color="auto"/>
            <w:right w:val="none" w:sz="0" w:space="0" w:color="auto"/>
          </w:divBdr>
          <w:divsChild>
            <w:div w:id="534119296">
              <w:marLeft w:val="0"/>
              <w:marRight w:val="0"/>
              <w:marTop w:val="0"/>
              <w:marBottom w:val="0"/>
              <w:divBdr>
                <w:top w:val="none" w:sz="0" w:space="0" w:color="auto"/>
                <w:left w:val="none" w:sz="0" w:space="0" w:color="auto"/>
                <w:bottom w:val="none" w:sz="0" w:space="0" w:color="auto"/>
                <w:right w:val="none" w:sz="0" w:space="0" w:color="auto"/>
              </w:divBdr>
              <w:divsChild>
                <w:div w:id="905454545">
                  <w:marLeft w:val="0"/>
                  <w:marRight w:val="0"/>
                  <w:marTop w:val="0"/>
                  <w:marBottom w:val="0"/>
                  <w:divBdr>
                    <w:top w:val="none" w:sz="0" w:space="0" w:color="auto"/>
                    <w:left w:val="none" w:sz="0" w:space="0" w:color="auto"/>
                    <w:bottom w:val="none" w:sz="0" w:space="0" w:color="auto"/>
                    <w:right w:val="none" w:sz="0" w:space="0" w:color="auto"/>
                  </w:divBdr>
                  <w:divsChild>
                    <w:div w:id="188410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988633">
      <w:bodyDiv w:val="1"/>
      <w:marLeft w:val="0"/>
      <w:marRight w:val="0"/>
      <w:marTop w:val="0"/>
      <w:marBottom w:val="0"/>
      <w:divBdr>
        <w:top w:val="none" w:sz="0" w:space="0" w:color="auto"/>
        <w:left w:val="none" w:sz="0" w:space="0" w:color="auto"/>
        <w:bottom w:val="none" w:sz="0" w:space="0" w:color="auto"/>
        <w:right w:val="none" w:sz="0" w:space="0" w:color="auto"/>
      </w:divBdr>
      <w:divsChild>
        <w:div w:id="1904177907">
          <w:marLeft w:val="0"/>
          <w:marRight w:val="0"/>
          <w:marTop w:val="0"/>
          <w:marBottom w:val="0"/>
          <w:divBdr>
            <w:top w:val="none" w:sz="0" w:space="0" w:color="auto"/>
            <w:left w:val="none" w:sz="0" w:space="0" w:color="auto"/>
            <w:bottom w:val="none" w:sz="0" w:space="0" w:color="auto"/>
            <w:right w:val="none" w:sz="0" w:space="0" w:color="auto"/>
          </w:divBdr>
          <w:divsChild>
            <w:div w:id="963459296">
              <w:marLeft w:val="0"/>
              <w:marRight w:val="0"/>
              <w:marTop w:val="0"/>
              <w:marBottom w:val="0"/>
              <w:divBdr>
                <w:top w:val="none" w:sz="0" w:space="0" w:color="auto"/>
                <w:left w:val="none" w:sz="0" w:space="0" w:color="auto"/>
                <w:bottom w:val="none" w:sz="0" w:space="0" w:color="auto"/>
                <w:right w:val="none" w:sz="0" w:space="0" w:color="auto"/>
              </w:divBdr>
            </w:div>
          </w:divsChild>
        </w:div>
        <w:div w:id="1943485776">
          <w:marLeft w:val="0"/>
          <w:marRight w:val="0"/>
          <w:marTop w:val="0"/>
          <w:marBottom w:val="0"/>
          <w:divBdr>
            <w:top w:val="none" w:sz="0" w:space="0" w:color="auto"/>
            <w:left w:val="none" w:sz="0" w:space="0" w:color="auto"/>
            <w:bottom w:val="none" w:sz="0" w:space="0" w:color="auto"/>
            <w:right w:val="none" w:sz="0" w:space="0" w:color="auto"/>
          </w:divBdr>
        </w:div>
      </w:divsChild>
    </w:div>
    <w:div w:id="85276665">
      <w:bodyDiv w:val="1"/>
      <w:marLeft w:val="0"/>
      <w:marRight w:val="0"/>
      <w:marTop w:val="0"/>
      <w:marBottom w:val="0"/>
      <w:divBdr>
        <w:top w:val="none" w:sz="0" w:space="0" w:color="auto"/>
        <w:left w:val="none" w:sz="0" w:space="0" w:color="auto"/>
        <w:bottom w:val="none" w:sz="0" w:space="0" w:color="auto"/>
        <w:right w:val="none" w:sz="0" w:space="0" w:color="auto"/>
      </w:divBdr>
    </w:div>
    <w:div w:id="90011259">
      <w:bodyDiv w:val="1"/>
      <w:marLeft w:val="0"/>
      <w:marRight w:val="0"/>
      <w:marTop w:val="0"/>
      <w:marBottom w:val="0"/>
      <w:divBdr>
        <w:top w:val="none" w:sz="0" w:space="0" w:color="auto"/>
        <w:left w:val="none" w:sz="0" w:space="0" w:color="auto"/>
        <w:bottom w:val="none" w:sz="0" w:space="0" w:color="auto"/>
        <w:right w:val="none" w:sz="0" w:space="0" w:color="auto"/>
      </w:divBdr>
      <w:divsChild>
        <w:div w:id="720834808">
          <w:marLeft w:val="0"/>
          <w:marRight w:val="0"/>
          <w:marTop w:val="0"/>
          <w:marBottom w:val="0"/>
          <w:divBdr>
            <w:top w:val="none" w:sz="0" w:space="0" w:color="auto"/>
            <w:left w:val="none" w:sz="0" w:space="0" w:color="auto"/>
            <w:bottom w:val="none" w:sz="0" w:space="0" w:color="auto"/>
            <w:right w:val="none" w:sz="0" w:space="0" w:color="auto"/>
          </w:divBdr>
          <w:divsChild>
            <w:div w:id="172498353">
              <w:marLeft w:val="0"/>
              <w:marRight w:val="0"/>
              <w:marTop w:val="0"/>
              <w:marBottom w:val="0"/>
              <w:divBdr>
                <w:top w:val="none" w:sz="0" w:space="0" w:color="auto"/>
                <w:left w:val="none" w:sz="0" w:space="0" w:color="auto"/>
                <w:bottom w:val="none" w:sz="0" w:space="0" w:color="auto"/>
                <w:right w:val="none" w:sz="0" w:space="0" w:color="auto"/>
              </w:divBdr>
              <w:divsChild>
                <w:div w:id="1671056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753200">
      <w:bodyDiv w:val="1"/>
      <w:marLeft w:val="0"/>
      <w:marRight w:val="0"/>
      <w:marTop w:val="0"/>
      <w:marBottom w:val="0"/>
      <w:divBdr>
        <w:top w:val="none" w:sz="0" w:space="0" w:color="auto"/>
        <w:left w:val="none" w:sz="0" w:space="0" w:color="auto"/>
        <w:bottom w:val="none" w:sz="0" w:space="0" w:color="auto"/>
        <w:right w:val="none" w:sz="0" w:space="0" w:color="auto"/>
      </w:divBdr>
    </w:div>
    <w:div w:id="97795327">
      <w:bodyDiv w:val="1"/>
      <w:marLeft w:val="0"/>
      <w:marRight w:val="0"/>
      <w:marTop w:val="0"/>
      <w:marBottom w:val="0"/>
      <w:divBdr>
        <w:top w:val="none" w:sz="0" w:space="0" w:color="auto"/>
        <w:left w:val="none" w:sz="0" w:space="0" w:color="auto"/>
        <w:bottom w:val="none" w:sz="0" w:space="0" w:color="auto"/>
        <w:right w:val="none" w:sz="0" w:space="0" w:color="auto"/>
      </w:divBdr>
    </w:div>
    <w:div w:id="105470988">
      <w:bodyDiv w:val="1"/>
      <w:marLeft w:val="0"/>
      <w:marRight w:val="0"/>
      <w:marTop w:val="0"/>
      <w:marBottom w:val="0"/>
      <w:divBdr>
        <w:top w:val="none" w:sz="0" w:space="0" w:color="auto"/>
        <w:left w:val="none" w:sz="0" w:space="0" w:color="auto"/>
        <w:bottom w:val="none" w:sz="0" w:space="0" w:color="auto"/>
        <w:right w:val="none" w:sz="0" w:space="0" w:color="auto"/>
      </w:divBdr>
    </w:div>
    <w:div w:id="136647841">
      <w:bodyDiv w:val="1"/>
      <w:marLeft w:val="0"/>
      <w:marRight w:val="0"/>
      <w:marTop w:val="0"/>
      <w:marBottom w:val="0"/>
      <w:divBdr>
        <w:top w:val="none" w:sz="0" w:space="0" w:color="auto"/>
        <w:left w:val="none" w:sz="0" w:space="0" w:color="auto"/>
        <w:bottom w:val="none" w:sz="0" w:space="0" w:color="auto"/>
        <w:right w:val="none" w:sz="0" w:space="0" w:color="auto"/>
      </w:divBdr>
    </w:div>
    <w:div w:id="144130443">
      <w:bodyDiv w:val="1"/>
      <w:marLeft w:val="0"/>
      <w:marRight w:val="0"/>
      <w:marTop w:val="0"/>
      <w:marBottom w:val="0"/>
      <w:divBdr>
        <w:top w:val="none" w:sz="0" w:space="0" w:color="auto"/>
        <w:left w:val="none" w:sz="0" w:space="0" w:color="auto"/>
        <w:bottom w:val="none" w:sz="0" w:space="0" w:color="auto"/>
        <w:right w:val="none" w:sz="0" w:space="0" w:color="auto"/>
      </w:divBdr>
    </w:div>
    <w:div w:id="147404467">
      <w:bodyDiv w:val="1"/>
      <w:marLeft w:val="0"/>
      <w:marRight w:val="0"/>
      <w:marTop w:val="0"/>
      <w:marBottom w:val="0"/>
      <w:divBdr>
        <w:top w:val="none" w:sz="0" w:space="0" w:color="auto"/>
        <w:left w:val="none" w:sz="0" w:space="0" w:color="auto"/>
        <w:bottom w:val="none" w:sz="0" w:space="0" w:color="auto"/>
        <w:right w:val="none" w:sz="0" w:space="0" w:color="auto"/>
      </w:divBdr>
    </w:div>
    <w:div w:id="158470622">
      <w:bodyDiv w:val="1"/>
      <w:marLeft w:val="0"/>
      <w:marRight w:val="0"/>
      <w:marTop w:val="0"/>
      <w:marBottom w:val="0"/>
      <w:divBdr>
        <w:top w:val="none" w:sz="0" w:space="0" w:color="auto"/>
        <w:left w:val="none" w:sz="0" w:space="0" w:color="auto"/>
        <w:bottom w:val="none" w:sz="0" w:space="0" w:color="auto"/>
        <w:right w:val="none" w:sz="0" w:space="0" w:color="auto"/>
      </w:divBdr>
      <w:divsChild>
        <w:div w:id="431704790">
          <w:marLeft w:val="0"/>
          <w:marRight w:val="0"/>
          <w:marTop w:val="0"/>
          <w:marBottom w:val="0"/>
          <w:divBdr>
            <w:top w:val="none" w:sz="0" w:space="0" w:color="auto"/>
            <w:left w:val="none" w:sz="0" w:space="0" w:color="auto"/>
            <w:bottom w:val="none" w:sz="0" w:space="0" w:color="auto"/>
            <w:right w:val="none" w:sz="0" w:space="0" w:color="auto"/>
          </w:divBdr>
        </w:div>
      </w:divsChild>
    </w:div>
    <w:div w:id="163010606">
      <w:bodyDiv w:val="1"/>
      <w:marLeft w:val="0"/>
      <w:marRight w:val="0"/>
      <w:marTop w:val="0"/>
      <w:marBottom w:val="0"/>
      <w:divBdr>
        <w:top w:val="none" w:sz="0" w:space="0" w:color="auto"/>
        <w:left w:val="none" w:sz="0" w:space="0" w:color="auto"/>
        <w:bottom w:val="none" w:sz="0" w:space="0" w:color="auto"/>
        <w:right w:val="none" w:sz="0" w:space="0" w:color="auto"/>
      </w:divBdr>
    </w:div>
    <w:div w:id="173417991">
      <w:bodyDiv w:val="1"/>
      <w:marLeft w:val="0"/>
      <w:marRight w:val="0"/>
      <w:marTop w:val="0"/>
      <w:marBottom w:val="0"/>
      <w:divBdr>
        <w:top w:val="none" w:sz="0" w:space="0" w:color="auto"/>
        <w:left w:val="none" w:sz="0" w:space="0" w:color="auto"/>
        <w:bottom w:val="none" w:sz="0" w:space="0" w:color="auto"/>
        <w:right w:val="none" w:sz="0" w:space="0" w:color="auto"/>
      </w:divBdr>
      <w:divsChild>
        <w:div w:id="952321386">
          <w:marLeft w:val="0"/>
          <w:marRight w:val="0"/>
          <w:marTop w:val="0"/>
          <w:marBottom w:val="0"/>
          <w:divBdr>
            <w:top w:val="none" w:sz="0" w:space="0" w:color="auto"/>
            <w:left w:val="none" w:sz="0" w:space="0" w:color="auto"/>
            <w:bottom w:val="none" w:sz="0" w:space="0" w:color="auto"/>
            <w:right w:val="none" w:sz="0" w:space="0" w:color="auto"/>
          </w:divBdr>
        </w:div>
      </w:divsChild>
    </w:div>
    <w:div w:id="175769870">
      <w:bodyDiv w:val="1"/>
      <w:marLeft w:val="0"/>
      <w:marRight w:val="0"/>
      <w:marTop w:val="0"/>
      <w:marBottom w:val="0"/>
      <w:divBdr>
        <w:top w:val="none" w:sz="0" w:space="0" w:color="auto"/>
        <w:left w:val="none" w:sz="0" w:space="0" w:color="auto"/>
        <w:bottom w:val="none" w:sz="0" w:space="0" w:color="auto"/>
        <w:right w:val="none" w:sz="0" w:space="0" w:color="auto"/>
      </w:divBdr>
      <w:divsChild>
        <w:div w:id="1431269674">
          <w:marLeft w:val="0"/>
          <w:marRight w:val="0"/>
          <w:marTop w:val="0"/>
          <w:marBottom w:val="0"/>
          <w:divBdr>
            <w:top w:val="none" w:sz="0" w:space="0" w:color="auto"/>
            <w:left w:val="none" w:sz="0" w:space="0" w:color="auto"/>
            <w:bottom w:val="none" w:sz="0" w:space="0" w:color="auto"/>
            <w:right w:val="none" w:sz="0" w:space="0" w:color="auto"/>
          </w:divBdr>
          <w:divsChild>
            <w:div w:id="1869297220">
              <w:marLeft w:val="0"/>
              <w:marRight w:val="0"/>
              <w:marTop w:val="0"/>
              <w:marBottom w:val="0"/>
              <w:divBdr>
                <w:top w:val="none" w:sz="0" w:space="0" w:color="auto"/>
                <w:left w:val="none" w:sz="0" w:space="0" w:color="auto"/>
                <w:bottom w:val="none" w:sz="0" w:space="0" w:color="auto"/>
                <w:right w:val="none" w:sz="0" w:space="0" w:color="auto"/>
              </w:divBdr>
              <w:divsChild>
                <w:div w:id="1343628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386987">
      <w:bodyDiv w:val="1"/>
      <w:marLeft w:val="0"/>
      <w:marRight w:val="0"/>
      <w:marTop w:val="0"/>
      <w:marBottom w:val="0"/>
      <w:divBdr>
        <w:top w:val="none" w:sz="0" w:space="0" w:color="auto"/>
        <w:left w:val="none" w:sz="0" w:space="0" w:color="auto"/>
        <w:bottom w:val="none" w:sz="0" w:space="0" w:color="auto"/>
        <w:right w:val="none" w:sz="0" w:space="0" w:color="auto"/>
      </w:divBdr>
      <w:divsChild>
        <w:div w:id="1034185562">
          <w:marLeft w:val="0"/>
          <w:marRight w:val="0"/>
          <w:marTop w:val="0"/>
          <w:marBottom w:val="0"/>
          <w:divBdr>
            <w:top w:val="none" w:sz="0" w:space="0" w:color="auto"/>
            <w:left w:val="none" w:sz="0" w:space="0" w:color="auto"/>
            <w:bottom w:val="none" w:sz="0" w:space="0" w:color="auto"/>
            <w:right w:val="none" w:sz="0" w:space="0" w:color="auto"/>
          </w:divBdr>
        </w:div>
      </w:divsChild>
    </w:div>
    <w:div w:id="184445919">
      <w:bodyDiv w:val="1"/>
      <w:marLeft w:val="0"/>
      <w:marRight w:val="0"/>
      <w:marTop w:val="0"/>
      <w:marBottom w:val="0"/>
      <w:divBdr>
        <w:top w:val="none" w:sz="0" w:space="0" w:color="auto"/>
        <w:left w:val="none" w:sz="0" w:space="0" w:color="auto"/>
        <w:bottom w:val="none" w:sz="0" w:space="0" w:color="auto"/>
        <w:right w:val="none" w:sz="0" w:space="0" w:color="auto"/>
      </w:divBdr>
    </w:div>
    <w:div w:id="200627806">
      <w:bodyDiv w:val="1"/>
      <w:marLeft w:val="0"/>
      <w:marRight w:val="0"/>
      <w:marTop w:val="0"/>
      <w:marBottom w:val="0"/>
      <w:divBdr>
        <w:top w:val="none" w:sz="0" w:space="0" w:color="auto"/>
        <w:left w:val="none" w:sz="0" w:space="0" w:color="auto"/>
        <w:bottom w:val="none" w:sz="0" w:space="0" w:color="auto"/>
        <w:right w:val="none" w:sz="0" w:space="0" w:color="auto"/>
      </w:divBdr>
    </w:div>
    <w:div w:id="208222162">
      <w:bodyDiv w:val="1"/>
      <w:marLeft w:val="0"/>
      <w:marRight w:val="0"/>
      <w:marTop w:val="0"/>
      <w:marBottom w:val="0"/>
      <w:divBdr>
        <w:top w:val="none" w:sz="0" w:space="0" w:color="auto"/>
        <w:left w:val="none" w:sz="0" w:space="0" w:color="auto"/>
        <w:bottom w:val="none" w:sz="0" w:space="0" w:color="auto"/>
        <w:right w:val="none" w:sz="0" w:space="0" w:color="auto"/>
      </w:divBdr>
    </w:div>
    <w:div w:id="212082701">
      <w:bodyDiv w:val="1"/>
      <w:marLeft w:val="0"/>
      <w:marRight w:val="0"/>
      <w:marTop w:val="0"/>
      <w:marBottom w:val="0"/>
      <w:divBdr>
        <w:top w:val="none" w:sz="0" w:space="0" w:color="auto"/>
        <w:left w:val="none" w:sz="0" w:space="0" w:color="auto"/>
        <w:bottom w:val="none" w:sz="0" w:space="0" w:color="auto"/>
        <w:right w:val="none" w:sz="0" w:space="0" w:color="auto"/>
      </w:divBdr>
      <w:divsChild>
        <w:div w:id="81948523">
          <w:marLeft w:val="0"/>
          <w:marRight w:val="0"/>
          <w:marTop w:val="0"/>
          <w:marBottom w:val="0"/>
          <w:divBdr>
            <w:top w:val="none" w:sz="0" w:space="0" w:color="auto"/>
            <w:left w:val="none" w:sz="0" w:space="0" w:color="auto"/>
            <w:bottom w:val="none" w:sz="0" w:space="0" w:color="auto"/>
            <w:right w:val="none" w:sz="0" w:space="0" w:color="auto"/>
          </w:divBdr>
        </w:div>
      </w:divsChild>
    </w:div>
    <w:div w:id="214127143">
      <w:bodyDiv w:val="1"/>
      <w:marLeft w:val="0"/>
      <w:marRight w:val="0"/>
      <w:marTop w:val="0"/>
      <w:marBottom w:val="0"/>
      <w:divBdr>
        <w:top w:val="none" w:sz="0" w:space="0" w:color="auto"/>
        <w:left w:val="none" w:sz="0" w:space="0" w:color="auto"/>
        <w:bottom w:val="none" w:sz="0" w:space="0" w:color="auto"/>
        <w:right w:val="none" w:sz="0" w:space="0" w:color="auto"/>
      </w:divBdr>
      <w:divsChild>
        <w:div w:id="1249000833">
          <w:marLeft w:val="0"/>
          <w:marRight w:val="0"/>
          <w:marTop w:val="0"/>
          <w:marBottom w:val="0"/>
          <w:divBdr>
            <w:top w:val="none" w:sz="0" w:space="0" w:color="auto"/>
            <w:left w:val="none" w:sz="0" w:space="0" w:color="auto"/>
            <w:bottom w:val="none" w:sz="0" w:space="0" w:color="auto"/>
            <w:right w:val="none" w:sz="0" w:space="0" w:color="auto"/>
          </w:divBdr>
        </w:div>
      </w:divsChild>
    </w:div>
    <w:div w:id="221018237">
      <w:bodyDiv w:val="1"/>
      <w:marLeft w:val="0"/>
      <w:marRight w:val="0"/>
      <w:marTop w:val="0"/>
      <w:marBottom w:val="0"/>
      <w:divBdr>
        <w:top w:val="none" w:sz="0" w:space="0" w:color="auto"/>
        <w:left w:val="none" w:sz="0" w:space="0" w:color="auto"/>
        <w:bottom w:val="none" w:sz="0" w:space="0" w:color="auto"/>
        <w:right w:val="none" w:sz="0" w:space="0" w:color="auto"/>
      </w:divBdr>
    </w:div>
    <w:div w:id="227806395">
      <w:bodyDiv w:val="1"/>
      <w:marLeft w:val="0"/>
      <w:marRight w:val="0"/>
      <w:marTop w:val="0"/>
      <w:marBottom w:val="0"/>
      <w:divBdr>
        <w:top w:val="none" w:sz="0" w:space="0" w:color="auto"/>
        <w:left w:val="none" w:sz="0" w:space="0" w:color="auto"/>
        <w:bottom w:val="none" w:sz="0" w:space="0" w:color="auto"/>
        <w:right w:val="none" w:sz="0" w:space="0" w:color="auto"/>
      </w:divBdr>
      <w:divsChild>
        <w:div w:id="1847938714">
          <w:marLeft w:val="0"/>
          <w:marRight w:val="0"/>
          <w:marTop w:val="0"/>
          <w:marBottom w:val="0"/>
          <w:divBdr>
            <w:top w:val="none" w:sz="0" w:space="0" w:color="auto"/>
            <w:left w:val="none" w:sz="0" w:space="0" w:color="auto"/>
            <w:bottom w:val="none" w:sz="0" w:space="0" w:color="auto"/>
            <w:right w:val="none" w:sz="0" w:space="0" w:color="auto"/>
          </w:divBdr>
        </w:div>
      </w:divsChild>
    </w:div>
    <w:div w:id="233244679">
      <w:bodyDiv w:val="1"/>
      <w:marLeft w:val="0"/>
      <w:marRight w:val="0"/>
      <w:marTop w:val="0"/>
      <w:marBottom w:val="0"/>
      <w:divBdr>
        <w:top w:val="none" w:sz="0" w:space="0" w:color="auto"/>
        <w:left w:val="none" w:sz="0" w:space="0" w:color="auto"/>
        <w:bottom w:val="none" w:sz="0" w:space="0" w:color="auto"/>
        <w:right w:val="none" w:sz="0" w:space="0" w:color="auto"/>
      </w:divBdr>
    </w:div>
    <w:div w:id="240989025">
      <w:bodyDiv w:val="1"/>
      <w:marLeft w:val="0"/>
      <w:marRight w:val="0"/>
      <w:marTop w:val="0"/>
      <w:marBottom w:val="0"/>
      <w:divBdr>
        <w:top w:val="none" w:sz="0" w:space="0" w:color="auto"/>
        <w:left w:val="none" w:sz="0" w:space="0" w:color="auto"/>
        <w:bottom w:val="none" w:sz="0" w:space="0" w:color="auto"/>
        <w:right w:val="none" w:sz="0" w:space="0" w:color="auto"/>
      </w:divBdr>
    </w:div>
    <w:div w:id="243686547">
      <w:bodyDiv w:val="1"/>
      <w:marLeft w:val="0"/>
      <w:marRight w:val="0"/>
      <w:marTop w:val="0"/>
      <w:marBottom w:val="0"/>
      <w:divBdr>
        <w:top w:val="none" w:sz="0" w:space="0" w:color="auto"/>
        <w:left w:val="none" w:sz="0" w:space="0" w:color="auto"/>
        <w:bottom w:val="none" w:sz="0" w:space="0" w:color="auto"/>
        <w:right w:val="none" w:sz="0" w:space="0" w:color="auto"/>
      </w:divBdr>
    </w:div>
    <w:div w:id="243884899">
      <w:bodyDiv w:val="1"/>
      <w:marLeft w:val="0"/>
      <w:marRight w:val="0"/>
      <w:marTop w:val="0"/>
      <w:marBottom w:val="0"/>
      <w:divBdr>
        <w:top w:val="none" w:sz="0" w:space="0" w:color="auto"/>
        <w:left w:val="none" w:sz="0" w:space="0" w:color="auto"/>
        <w:bottom w:val="none" w:sz="0" w:space="0" w:color="auto"/>
        <w:right w:val="none" w:sz="0" w:space="0" w:color="auto"/>
      </w:divBdr>
    </w:div>
    <w:div w:id="256602869">
      <w:bodyDiv w:val="1"/>
      <w:marLeft w:val="0"/>
      <w:marRight w:val="0"/>
      <w:marTop w:val="0"/>
      <w:marBottom w:val="0"/>
      <w:divBdr>
        <w:top w:val="none" w:sz="0" w:space="0" w:color="auto"/>
        <w:left w:val="none" w:sz="0" w:space="0" w:color="auto"/>
        <w:bottom w:val="none" w:sz="0" w:space="0" w:color="auto"/>
        <w:right w:val="none" w:sz="0" w:space="0" w:color="auto"/>
      </w:divBdr>
      <w:divsChild>
        <w:div w:id="1987126071">
          <w:marLeft w:val="0"/>
          <w:marRight w:val="0"/>
          <w:marTop w:val="0"/>
          <w:marBottom w:val="0"/>
          <w:divBdr>
            <w:top w:val="none" w:sz="0" w:space="0" w:color="auto"/>
            <w:left w:val="none" w:sz="0" w:space="0" w:color="auto"/>
            <w:bottom w:val="none" w:sz="0" w:space="0" w:color="auto"/>
            <w:right w:val="none" w:sz="0" w:space="0" w:color="auto"/>
          </w:divBdr>
        </w:div>
      </w:divsChild>
    </w:div>
    <w:div w:id="256839238">
      <w:bodyDiv w:val="1"/>
      <w:marLeft w:val="0"/>
      <w:marRight w:val="0"/>
      <w:marTop w:val="0"/>
      <w:marBottom w:val="0"/>
      <w:divBdr>
        <w:top w:val="none" w:sz="0" w:space="0" w:color="auto"/>
        <w:left w:val="none" w:sz="0" w:space="0" w:color="auto"/>
        <w:bottom w:val="none" w:sz="0" w:space="0" w:color="auto"/>
        <w:right w:val="none" w:sz="0" w:space="0" w:color="auto"/>
      </w:divBdr>
      <w:divsChild>
        <w:div w:id="1885824491">
          <w:marLeft w:val="0"/>
          <w:marRight w:val="0"/>
          <w:marTop w:val="0"/>
          <w:marBottom w:val="0"/>
          <w:divBdr>
            <w:top w:val="none" w:sz="0" w:space="0" w:color="auto"/>
            <w:left w:val="none" w:sz="0" w:space="0" w:color="auto"/>
            <w:bottom w:val="none" w:sz="0" w:space="0" w:color="auto"/>
            <w:right w:val="none" w:sz="0" w:space="0" w:color="auto"/>
          </w:divBdr>
        </w:div>
      </w:divsChild>
    </w:div>
    <w:div w:id="266734428">
      <w:bodyDiv w:val="1"/>
      <w:marLeft w:val="0"/>
      <w:marRight w:val="0"/>
      <w:marTop w:val="0"/>
      <w:marBottom w:val="0"/>
      <w:divBdr>
        <w:top w:val="none" w:sz="0" w:space="0" w:color="auto"/>
        <w:left w:val="none" w:sz="0" w:space="0" w:color="auto"/>
        <w:bottom w:val="none" w:sz="0" w:space="0" w:color="auto"/>
        <w:right w:val="none" w:sz="0" w:space="0" w:color="auto"/>
      </w:divBdr>
    </w:div>
    <w:div w:id="269312771">
      <w:bodyDiv w:val="1"/>
      <w:marLeft w:val="0"/>
      <w:marRight w:val="0"/>
      <w:marTop w:val="0"/>
      <w:marBottom w:val="0"/>
      <w:divBdr>
        <w:top w:val="none" w:sz="0" w:space="0" w:color="auto"/>
        <w:left w:val="none" w:sz="0" w:space="0" w:color="auto"/>
        <w:bottom w:val="none" w:sz="0" w:space="0" w:color="auto"/>
        <w:right w:val="none" w:sz="0" w:space="0" w:color="auto"/>
      </w:divBdr>
    </w:div>
    <w:div w:id="273365558">
      <w:bodyDiv w:val="1"/>
      <w:marLeft w:val="0"/>
      <w:marRight w:val="0"/>
      <w:marTop w:val="0"/>
      <w:marBottom w:val="0"/>
      <w:divBdr>
        <w:top w:val="none" w:sz="0" w:space="0" w:color="auto"/>
        <w:left w:val="none" w:sz="0" w:space="0" w:color="auto"/>
        <w:bottom w:val="none" w:sz="0" w:space="0" w:color="auto"/>
        <w:right w:val="none" w:sz="0" w:space="0" w:color="auto"/>
      </w:divBdr>
    </w:div>
    <w:div w:id="273446660">
      <w:bodyDiv w:val="1"/>
      <w:marLeft w:val="0"/>
      <w:marRight w:val="0"/>
      <w:marTop w:val="0"/>
      <w:marBottom w:val="0"/>
      <w:divBdr>
        <w:top w:val="none" w:sz="0" w:space="0" w:color="auto"/>
        <w:left w:val="none" w:sz="0" w:space="0" w:color="auto"/>
        <w:bottom w:val="none" w:sz="0" w:space="0" w:color="auto"/>
        <w:right w:val="none" w:sz="0" w:space="0" w:color="auto"/>
      </w:divBdr>
    </w:div>
    <w:div w:id="279455945">
      <w:bodyDiv w:val="1"/>
      <w:marLeft w:val="0"/>
      <w:marRight w:val="0"/>
      <w:marTop w:val="0"/>
      <w:marBottom w:val="0"/>
      <w:divBdr>
        <w:top w:val="none" w:sz="0" w:space="0" w:color="auto"/>
        <w:left w:val="none" w:sz="0" w:space="0" w:color="auto"/>
        <w:bottom w:val="none" w:sz="0" w:space="0" w:color="auto"/>
        <w:right w:val="none" w:sz="0" w:space="0" w:color="auto"/>
      </w:divBdr>
      <w:divsChild>
        <w:div w:id="1640915882">
          <w:marLeft w:val="0"/>
          <w:marRight w:val="0"/>
          <w:marTop w:val="0"/>
          <w:marBottom w:val="0"/>
          <w:divBdr>
            <w:top w:val="none" w:sz="0" w:space="0" w:color="auto"/>
            <w:left w:val="none" w:sz="0" w:space="0" w:color="auto"/>
            <w:bottom w:val="none" w:sz="0" w:space="0" w:color="auto"/>
            <w:right w:val="none" w:sz="0" w:space="0" w:color="auto"/>
          </w:divBdr>
        </w:div>
      </w:divsChild>
    </w:div>
    <w:div w:id="283511254">
      <w:bodyDiv w:val="1"/>
      <w:marLeft w:val="0"/>
      <w:marRight w:val="0"/>
      <w:marTop w:val="0"/>
      <w:marBottom w:val="0"/>
      <w:divBdr>
        <w:top w:val="none" w:sz="0" w:space="0" w:color="auto"/>
        <w:left w:val="none" w:sz="0" w:space="0" w:color="auto"/>
        <w:bottom w:val="none" w:sz="0" w:space="0" w:color="auto"/>
        <w:right w:val="none" w:sz="0" w:space="0" w:color="auto"/>
      </w:divBdr>
      <w:divsChild>
        <w:div w:id="167183446">
          <w:marLeft w:val="0"/>
          <w:marRight w:val="0"/>
          <w:marTop w:val="0"/>
          <w:marBottom w:val="0"/>
          <w:divBdr>
            <w:top w:val="none" w:sz="0" w:space="0" w:color="auto"/>
            <w:left w:val="none" w:sz="0" w:space="0" w:color="auto"/>
            <w:bottom w:val="none" w:sz="0" w:space="0" w:color="auto"/>
            <w:right w:val="none" w:sz="0" w:space="0" w:color="auto"/>
          </w:divBdr>
          <w:divsChild>
            <w:div w:id="710232074">
              <w:marLeft w:val="0"/>
              <w:marRight w:val="0"/>
              <w:marTop w:val="0"/>
              <w:marBottom w:val="0"/>
              <w:divBdr>
                <w:top w:val="none" w:sz="0" w:space="0" w:color="auto"/>
                <w:left w:val="none" w:sz="0" w:space="0" w:color="auto"/>
                <w:bottom w:val="none" w:sz="0" w:space="0" w:color="auto"/>
                <w:right w:val="none" w:sz="0" w:space="0" w:color="auto"/>
              </w:divBdr>
            </w:div>
            <w:div w:id="716659658">
              <w:marLeft w:val="0"/>
              <w:marRight w:val="0"/>
              <w:marTop w:val="0"/>
              <w:marBottom w:val="0"/>
              <w:divBdr>
                <w:top w:val="none" w:sz="0" w:space="0" w:color="auto"/>
                <w:left w:val="none" w:sz="0" w:space="0" w:color="auto"/>
                <w:bottom w:val="none" w:sz="0" w:space="0" w:color="auto"/>
                <w:right w:val="none" w:sz="0" w:space="0" w:color="auto"/>
              </w:divBdr>
            </w:div>
            <w:div w:id="1820420106">
              <w:marLeft w:val="0"/>
              <w:marRight w:val="0"/>
              <w:marTop w:val="0"/>
              <w:marBottom w:val="0"/>
              <w:divBdr>
                <w:top w:val="none" w:sz="0" w:space="0" w:color="auto"/>
                <w:left w:val="none" w:sz="0" w:space="0" w:color="auto"/>
                <w:bottom w:val="none" w:sz="0" w:space="0" w:color="auto"/>
                <w:right w:val="none" w:sz="0" w:space="0" w:color="auto"/>
              </w:divBdr>
            </w:div>
            <w:div w:id="2076589190">
              <w:marLeft w:val="0"/>
              <w:marRight w:val="0"/>
              <w:marTop w:val="0"/>
              <w:marBottom w:val="0"/>
              <w:divBdr>
                <w:top w:val="none" w:sz="0" w:space="0" w:color="auto"/>
                <w:left w:val="none" w:sz="0" w:space="0" w:color="auto"/>
                <w:bottom w:val="none" w:sz="0" w:space="0" w:color="auto"/>
                <w:right w:val="none" w:sz="0" w:space="0" w:color="auto"/>
              </w:divBdr>
            </w:div>
          </w:divsChild>
        </w:div>
        <w:div w:id="283997925">
          <w:marLeft w:val="0"/>
          <w:marRight w:val="0"/>
          <w:marTop w:val="0"/>
          <w:marBottom w:val="0"/>
          <w:divBdr>
            <w:top w:val="none" w:sz="0" w:space="0" w:color="auto"/>
            <w:left w:val="none" w:sz="0" w:space="0" w:color="auto"/>
            <w:bottom w:val="none" w:sz="0" w:space="0" w:color="auto"/>
            <w:right w:val="none" w:sz="0" w:space="0" w:color="auto"/>
          </w:divBdr>
        </w:div>
        <w:div w:id="408237661">
          <w:marLeft w:val="0"/>
          <w:marRight w:val="0"/>
          <w:marTop w:val="0"/>
          <w:marBottom w:val="0"/>
          <w:divBdr>
            <w:top w:val="none" w:sz="0" w:space="0" w:color="auto"/>
            <w:left w:val="none" w:sz="0" w:space="0" w:color="auto"/>
            <w:bottom w:val="none" w:sz="0" w:space="0" w:color="auto"/>
            <w:right w:val="none" w:sz="0" w:space="0" w:color="auto"/>
          </w:divBdr>
        </w:div>
        <w:div w:id="414057217">
          <w:marLeft w:val="0"/>
          <w:marRight w:val="0"/>
          <w:marTop w:val="0"/>
          <w:marBottom w:val="0"/>
          <w:divBdr>
            <w:top w:val="none" w:sz="0" w:space="0" w:color="auto"/>
            <w:left w:val="none" w:sz="0" w:space="0" w:color="auto"/>
            <w:bottom w:val="none" w:sz="0" w:space="0" w:color="auto"/>
            <w:right w:val="none" w:sz="0" w:space="0" w:color="auto"/>
          </w:divBdr>
        </w:div>
        <w:div w:id="460223881">
          <w:marLeft w:val="0"/>
          <w:marRight w:val="0"/>
          <w:marTop w:val="0"/>
          <w:marBottom w:val="0"/>
          <w:divBdr>
            <w:top w:val="none" w:sz="0" w:space="0" w:color="auto"/>
            <w:left w:val="none" w:sz="0" w:space="0" w:color="auto"/>
            <w:bottom w:val="none" w:sz="0" w:space="0" w:color="auto"/>
            <w:right w:val="none" w:sz="0" w:space="0" w:color="auto"/>
          </w:divBdr>
          <w:divsChild>
            <w:div w:id="103501151">
              <w:marLeft w:val="0"/>
              <w:marRight w:val="0"/>
              <w:marTop w:val="0"/>
              <w:marBottom w:val="0"/>
              <w:divBdr>
                <w:top w:val="none" w:sz="0" w:space="0" w:color="auto"/>
                <w:left w:val="none" w:sz="0" w:space="0" w:color="auto"/>
                <w:bottom w:val="none" w:sz="0" w:space="0" w:color="auto"/>
                <w:right w:val="none" w:sz="0" w:space="0" w:color="auto"/>
              </w:divBdr>
            </w:div>
            <w:div w:id="403650708">
              <w:marLeft w:val="0"/>
              <w:marRight w:val="0"/>
              <w:marTop w:val="0"/>
              <w:marBottom w:val="0"/>
              <w:divBdr>
                <w:top w:val="none" w:sz="0" w:space="0" w:color="auto"/>
                <w:left w:val="none" w:sz="0" w:space="0" w:color="auto"/>
                <w:bottom w:val="none" w:sz="0" w:space="0" w:color="auto"/>
                <w:right w:val="none" w:sz="0" w:space="0" w:color="auto"/>
              </w:divBdr>
            </w:div>
            <w:div w:id="1123842186">
              <w:marLeft w:val="0"/>
              <w:marRight w:val="0"/>
              <w:marTop w:val="0"/>
              <w:marBottom w:val="0"/>
              <w:divBdr>
                <w:top w:val="none" w:sz="0" w:space="0" w:color="auto"/>
                <w:left w:val="none" w:sz="0" w:space="0" w:color="auto"/>
                <w:bottom w:val="none" w:sz="0" w:space="0" w:color="auto"/>
                <w:right w:val="none" w:sz="0" w:space="0" w:color="auto"/>
              </w:divBdr>
            </w:div>
            <w:div w:id="1160539411">
              <w:marLeft w:val="0"/>
              <w:marRight w:val="0"/>
              <w:marTop w:val="0"/>
              <w:marBottom w:val="0"/>
              <w:divBdr>
                <w:top w:val="none" w:sz="0" w:space="0" w:color="auto"/>
                <w:left w:val="none" w:sz="0" w:space="0" w:color="auto"/>
                <w:bottom w:val="none" w:sz="0" w:space="0" w:color="auto"/>
                <w:right w:val="none" w:sz="0" w:space="0" w:color="auto"/>
              </w:divBdr>
            </w:div>
            <w:div w:id="1361860969">
              <w:marLeft w:val="0"/>
              <w:marRight w:val="0"/>
              <w:marTop w:val="0"/>
              <w:marBottom w:val="0"/>
              <w:divBdr>
                <w:top w:val="none" w:sz="0" w:space="0" w:color="auto"/>
                <w:left w:val="none" w:sz="0" w:space="0" w:color="auto"/>
                <w:bottom w:val="none" w:sz="0" w:space="0" w:color="auto"/>
                <w:right w:val="none" w:sz="0" w:space="0" w:color="auto"/>
              </w:divBdr>
            </w:div>
          </w:divsChild>
        </w:div>
        <w:div w:id="463278480">
          <w:marLeft w:val="0"/>
          <w:marRight w:val="0"/>
          <w:marTop w:val="0"/>
          <w:marBottom w:val="0"/>
          <w:divBdr>
            <w:top w:val="none" w:sz="0" w:space="0" w:color="auto"/>
            <w:left w:val="none" w:sz="0" w:space="0" w:color="auto"/>
            <w:bottom w:val="none" w:sz="0" w:space="0" w:color="auto"/>
            <w:right w:val="none" w:sz="0" w:space="0" w:color="auto"/>
          </w:divBdr>
        </w:div>
        <w:div w:id="500585245">
          <w:marLeft w:val="0"/>
          <w:marRight w:val="0"/>
          <w:marTop w:val="0"/>
          <w:marBottom w:val="0"/>
          <w:divBdr>
            <w:top w:val="none" w:sz="0" w:space="0" w:color="auto"/>
            <w:left w:val="none" w:sz="0" w:space="0" w:color="auto"/>
            <w:bottom w:val="none" w:sz="0" w:space="0" w:color="auto"/>
            <w:right w:val="none" w:sz="0" w:space="0" w:color="auto"/>
          </w:divBdr>
        </w:div>
        <w:div w:id="531379173">
          <w:marLeft w:val="0"/>
          <w:marRight w:val="0"/>
          <w:marTop w:val="0"/>
          <w:marBottom w:val="0"/>
          <w:divBdr>
            <w:top w:val="none" w:sz="0" w:space="0" w:color="auto"/>
            <w:left w:val="none" w:sz="0" w:space="0" w:color="auto"/>
            <w:bottom w:val="none" w:sz="0" w:space="0" w:color="auto"/>
            <w:right w:val="none" w:sz="0" w:space="0" w:color="auto"/>
          </w:divBdr>
        </w:div>
        <w:div w:id="600263569">
          <w:marLeft w:val="0"/>
          <w:marRight w:val="0"/>
          <w:marTop w:val="0"/>
          <w:marBottom w:val="0"/>
          <w:divBdr>
            <w:top w:val="none" w:sz="0" w:space="0" w:color="auto"/>
            <w:left w:val="none" w:sz="0" w:space="0" w:color="auto"/>
            <w:bottom w:val="none" w:sz="0" w:space="0" w:color="auto"/>
            <w:right w:val="none" w:sz="0" w:space="0" w:color="auto"/>
          </w:divBdr>
        </w:div>
        <w:div w:id="601648243">
          <w:marLeft w:val="0"/>
          <w:marRight w:val="0"/>
          <w:marTop w:val="0"/>
          <w:marBottom w:val="0"/>
          <w:divBdr>
            <w:top w:val="none" w:sz="0" w:space="0" w:color="auto"/>
            <w:left w:val="none" w:sz="0" w:space="0" w:color="auto"/>
            <w:bottom w:val="none" w:sz="0" w:space="0" w:color="auto"/>
            <w:right w:val="none" w:sz="0" w:space="0" w:color="auto"/>
          </w:divBdr>
        </w:div>
        <w:div w:id="652608124">
          <w:marLeft w:val="0"/>
          <w:marRight w:val="0"/>
          <w:marTop w:val="0"/>
          <w:marBottom w:val="0"/>
          <w:divBdr>
            <w:top w:val="none" w:sz="0" w:space="0" w:color="auto"/>
            <w:left w:val="none" w:sz="0" w:space="0" w:color="auto"/>
            <w:bottom w:val="none" w:sz="0" w:space="0" w:color="auto"/>
            <w:right w:val="none" w:sz="0" w:space="0" w:color="auto"/>
          </w:divBdr>
        </w:div>
        <w:div w:id="661011494">
          <w:marLeft w:val="0"/>
          <w:marRight w:val="0"/>
          <w:marTop w:val="0"/>
          <w:marBottom w:val="0"/>
          <w:divBdr>
            <w:top w:val="none" w:sz="0" w:space="0" w:color="auto"/>
            <w:left w:val="none" w:sz="0" w:space="0" w:color="auto"/>
            <w:bottom w:val="none" w:sz="0" w:space="0" w:color="auto"/>
            <w:right w:val="none" w:sz="0" w:space="0" w:color="auto"/>
          </w:divBdr>
        </w:div>
        <w:div w:id="708991261">
          <w:marLeft w:val="0"/>
          <w:marRight w:val="0"/>
          <w:marTop w:val="0"/>
          <w:marBottom w:val="0"/>
          <w:divBdr>
            <w:top w:val="none" w:sz="0" w:space="0" w:color="auto"/>
            <w:left w:val="none" w:sz="0" w:space="0" w:color="auto"/>
            <w:bottom w:val="none" w:sz="0" w:space="0" w:color="auto"/>
            <w:right w:val="none" w:sz="0" w:space="0" w:color="auto"/>
          </w:divBdr>
        </w:div>
        <w:div w:id="760832524">
          <w:marLeft w:val="0"/>
          <w:marRight w:val="0"/>
          <w:marTop w:val="0"/>
          <w:marBottom w:val="0"/>
          <w:divBdr>
            <w:top w:val="none" w:sz="0" w:space="0" w:color="auto"/>
            <w:left w:val="none" w:sz="0" w:space="0" w:color="auto"/>
            <w:bottom w:val="none" w:sz="0" w:space="0" w:color="auto"/>
            <w:right w:val="none" w:sz="0" w:space="0" w:color="auto"/>
          </w:divBdr>
        </w:div>
        <w:div w:id="766273658">
          <w:marLeft w:val="0"/>
          <w:marRight w:val="0"/>
          <w:marTop w:val="0"/>
          <w:marBottom w:val="0"/>
          <w:divBdr>
            <w:top w:val="none" w:sz="0" w:space="0" w:color="auto"/>
            <w:left w:val="none" w:sz="0" w:space="0" w:color="auto"/>
            <w:bottom w:val="none" w:sz="0" w:space="0" w:color="auto"/>
            <w:right w:val="none" w:sz="0" w:space="0" w:color="auto"/>
          </w:divBdr>
        </w:div>
        <w:div w:id="821196769">
          <w:marLeft w:val="0"/>
          <w:marRight w:val="0"/>
          <w:marTop w:val="0"/>
          <w:marBottom w:val="0"/>
          <w:divBdr>
            <w:top w:val="none" w:sz="0" w:space="0" w:color="auto"/>
            <w:left w:val="none" w:sz="0" w:space="0" w:color="auto"/>
            <w:bottom w:val="none" w:sz="0" w:space="0" w:color="auto"/>
            <w:right w:val="none" w:sz="0" w:space="0" w:color="auto"/>
          </w:divBdr>
          <w:divsChild>
            <w:div w:id="359030">
              <w:marLeft w:val="0"/>
              <w:marRight w:val="0"/>
              <w:marTop w:val="0"/>
              <w:marBottom w:val="0"/>
              <w:divBdr>
                <w:top w:val="none" w:sz="0" w:space="0" w:color="auto"/>
                <w:left w:val="none" w:sz="0" w:space="0" w:color="auto"/>
                <w:bottom w:val="none" w:sz="0" w:space="0" w:color="auto"/>
                <w:right w:val="none" w:sz="0" w:space="0" w:color="auto"/>
              </w:divBdr>
            </w:div>
            <w:div w:id="227112381">
              <w:marLeft w:val="0"/>
              <w:marRight w:val="0"/>
              <w:marTop w:val="0"/>
              <w:marBottom w:val="0"/>
              <w:divBdr>
                <w:top w:val="none" w:sz="0" w:space="0" w:color="auto"/>
                <w:left w:val="none" w:sz="0" w:space="0" w:color="auto"/>
                <w:bottom w:val="none" w:sz="0" w:space="0" w:color="auto"/>
                <w:right w:val="none" w:sz="0" w:space="0" w:color="auto"/>
              </w:divBdr>
            </w:div>
            <w:div w:id="1278948192">
              <w:marLeft w:val="0"/>
              <w:marRight w:val="0"/>
              <w:marTop w:val="0"/>
              <w:marBottom w:val="0"/>
              <w:divBdr>
                <w:top w:val="none" w:sz="0" w:space="0" w:color="auto"/>
                <w:left w:val="none" w:sz="0" w:space="0" w:color="auto"/>
                <w:bottom w:val="none" w:sz="0" w:space="0" w:color="auto"/>
                <w:right w:val="none" w:sz="0" w:space="0" w:color="auto"/>
              </w:divBdr>
            </w:div>
          </w:divsChild>
        </w:div>
        <w:div w:id="860705918">
          <w:marLeft w:val="0"/>
          <w:marRight w:val="0"/>
          <w:marTop w:val="0"/>
          <w:marBottom w:val="0"/>
          <w:divBdr>
            <w:top w:val="none" w:sz="0" w:space="0" w:color="auto"/>
            <w:left w:val="none" w:sz="0" w:space="0" w:color="auto"/>
            <w:bottom w:val="none" w:sz="0" w:space="0" w:color="auto"/>
            <w:right w:val="none" w:sz="0" w:space="0" w:color="auto"/>
          </w:divBdr>
        </w:div>
        <w:div w:id="966004579">
          <w:marLeft w:val="0"/>
          <w:marRight w:val="0"/>
          <w:marTop w:val="0"/>
          <w:marBottom w:val="0"/>
          <w:divBdr>
            <w:top w:val="none" w:sz="0" w:space="0" w:color="auto"/>
            <w:left w:val="none" w:sz="0" w:space="0" w:color="auto"/>
            <w:bottom w:val="none" w:sz="0" w:space="0" w:color="auto"/>
            <w:right w:val="none" w:sz="0" w:space="0" w:color="auto"/>
          </w:divBdr>
          <w:divsChild>
            <w:div w:id="141240598">
              <w:marLeft w:val="0"/>
              <w:marRight w:val="0"/>
              <w:marTop w:val="0"/>
              <w:marBottom w:val="0"/>
              <w:divBdr>
                <w:top w:val="none" w:sz="0" w:space="0" w:color="auto"/>
                <w:left w:val="none" w:sz="0" w:space="0" w:color="auto"/>
                <w:bottom w:val="none" w:sz="0" w:space="0" w:color="auto"/>
                <w:right w:val="none" w:sz="0" w:space="0" w:color="auto"/>
              </w:divBdr>
            </w:div>
            <w:div w:id="1212376432">
              <w:marLeft w:val="0"/>
              <w:marRight w:val="0"/>
              <w:marTop w:val="0"/>
              <w:marBottom w:val="0"/>
              <w:divBdr>
                <w:top w:val="none" w:sz="0" w:space="0" w:color="auto"/>
                <w:left w:val="none" w:sz="0" w:space="0" w:color="auto"/>
                <w:bottom w:val="none" w:sz="0" w:space="0" w:color="auto"/>
                <w:right w:val="none" w:sz="0" w:space="0" w:color="auto"/>
              </w:divBdr>
            </w:div>
            <w:div w:id="1318074570">
              <w:marLeft w:val="0"/>
              <w:marRight w:val="0"/>
              <w:marTop w:val="0"/>
              <w:marBottom w:val="0"/>
              <w:divBdr>
                <w:top w:val="none" w:sz="0" w:space="0" w:color="auto"/>
                <w:left w:val="none" w:sz="0" w:space="0" w:color="auto"/>
                <w:bottom w:val="none" w:sz="0" w:space="0" w:color="auto"/>
                <w:right w:val="none" w:sz="0" w:space="0" w:color="auto"/>
              </w:divBdr>
            </w:div>
            <w:div w:id="1826775873">
              <w:marLeft w:val="0"/>
              <w:marRight w:val="0"/>
              <w:marTop w:val="0"/>
              <w:marBottom w:val="0"/>
              <w:divBdr>
                <w:top w:val="none" w:sz="0" w:space="0" w:color="auto"/>
                <w:left w:val="none" w:sz="0" w:space="0" w:color="auto"/>
                <w:bottom w:val="none" w:sz="0" w:space="0" w:color="auto"/>
                <w:right w:val="none" w:sz="0" w:space="0" w:color="auto"/>
              </w:divBdr>
            </w:div>
            <w:div w:id="1982149302">
              <w:marLeft w:val="0"/>
              <w:marRight w:val="0"/>
              <w:marTop w:val="0"/>
              <w:marBottom w:val="0"/>
              <w:divBdr>
                <w:top w:val="none" w:sz="0" w:space="0" w:color="auto"/>
                <w:left w:val="none" w:sz="0" w:space="0" w:color="auto"/>
                <w:bottom w:val="none" w:sz="0" w:space="0" w:color="auto"/>
                <w:right w:val="none" w:sz="0" w:space="0" w:color="auto"/>
              </w:divBdr>
            </w:div>
          </w:divsChild>
        </w:div>
        <w:div w:id="976032747">
          <w:marLeft w:val="0"/>
          <w:marRight w:val="0"/>
          <w:marTop w:val="0"/>
          <w:marBottom w:val="0"/>
          <w:divBdr>
            <w:top w:val="none" w:sz="0" w:space="0" w:color="auto"/>
            <w:left w:val="none" w:sz="0" w:space="0" w:color="auto"/>
            <w:bottom w:val="none" w:sz="0" w:space="0" w:color="auto"/>
            <w:right w:val="none" w:sz="0" w:space="0" w:color="auto"/>
          </w:divBdr>
        </w:div>
        <w:div w:id="1047099993">
          <w:marLeft w:val="0"/>
          <w:marRight w:val="0"/>
          <w:marTop w:val="0"/>
          <w:marBottom w:val="0"/>
          <w:divBdr>
            <w:top w:val="none" w:sz="0" w:space="0" w:color="auto"/>
            <w:left w:val="none" w:sz="0" w:space="0" w:color="auto"/>
            <w:bottom w:val="none" w:sz="0" w:space="0" w:color="auto"/>
            <w:right w:val="none" w:sz="0" w:space="0" w:color="auto"/>
          </w:divBdr>
        </w:div>
        <w:div w:id="1083336210">
          <w:marLeft w:val="0"/>
          <w:marRight w:val="0"/>
          <w:marTop w:val="0"/>
          <w:marBottom w:val="0"/>
          <w:divBdr>
            <w:top w:val="none" w:sz="0" w:space="0" w:color="auto"/>
            <w:left w:val="none" w:sz="0" w:space="0" w:color="auto"/>
            <w:bottom w:val="none" w:sz="0" w:space="0" w:color="auto"/>
            <w:right w:val="none" w:sz="0" w:space="0" w:color="auto"/>
          </w:divBdr>
        </w:div>
        <w:div w:id="1084105666">
          <w:marLeft w:val="0"/>
          <w:marRight w:val="0"/>
          <w:marTop w:val="0"/>
          <w:marBottom w:val="0"/>
          <w:divBdr>
            <w:top w:val="none" w:sz="0" w:space="0" w:color="auto"/>
            <w:left w:val="none" w:sz="0" w:space="0" w:color="auto"/>
            <w:bottom w:val="none" w:sz="0" w:space="0" w:color="auto"/>
            <w:right w:val="none" w:sz="0" w:space="0" w:color="auto"/>
          </w:divBdr>
        </w:div>
        <w:div w:id="1089617819">
          <w:marLeft w:val="0"/>
          <w:marRight w:val="0"/>
          <w:marTop w:val="0"/>
          <w:marBottom w:val="0"/>
          <w:divBdr>
            <w:top w:val="none" w:sz="0" w:space="0" w:color="auto"/>
            <w:left w:val="none" w:sz="0" w:space="0" w:color="auto"/>
            <w:bottom w:val="none" w:sz="0" w:space="0" w:color="auto"/>
            <w:right w:val="none" w:sz="0" w:space="0" w:color="auto"/>
          </w:divBdr>
          <w:divsChild>
            <w:div w:id="174613866">
              <w:marLeft w:val="0"/>
              <w:marRight w:val="0"/>
              <w:marTop w:val="0"/>
              <w:marBottom w:val="0"/>
              <w:divBdr>
                <w:top w:val="none" w:sz="0" w:space="0" w:color="auto"/>
                <w:left w:val="none" w:sz="0" w:space="0" w:color="auto"/>
                <w:bottom w:val="none" w:sz="0" w:space="0" w:color="auto"/>
                <w:right w:val="none" w:sz="0" w:space="0" w:color="auto"/>
              </w:divBdr>
            </w:div>
            <w:div w:id="220484078">
              <w:marLeft w:val="0"/>
              <w:marRight w:val="0"/>
              <w:marTop w:val="0"/>
              <w:marBottom w:val="0"/>
              <w:divBdr>
                <w:top w:val="none" w:sz="0" w:space="0" w:color="auto"/>
                <w:left w:val="none" w:sz="0" w:space="0" w:color="auto"/>
                <w:bottom w:val="none" w:sz="0" w:space="0" w:color="auto"/>
                <w:right w:val="none" w:sz="0" w:space="0" w:color="auto"/>
              </w:divBdr>
            </w:div>
            <w:div w:id="275068802">
              <w:marLeft w:val="0"/>
              <w:marRight w:val="0"/>
              <w:marTop w:val="0"/>
              <w:marBottom w:val="0"/>
              <w:divBdr>
                <w:top w:val="none" w:sz="0" w:space="0" w:color="auto"/>
                <w:left w:val="none" w:sz="0" w:space="0" w:color="auto"/>
                <w:bottom w:val="none" w:sz="0" w:space="0" w:color="auto"/>
                <w:right w:val="none" w:sz="0" w:space="0" w:color="auto"/>
              </w:divBdr>
            </w:div>
            <w:div w:id="1956013597">
              <w:marLeft w:val="0"/>
              <w:marRight w:val="0"/>
              <w:marTop w:val="0"/>
              <w:marBottom w:val="0"/>
              <w:divBdr>
                <w:top w:val="none" w:sz="0" w:space="0" w:color="auto"/>
                <w:left w:val="none" w:sz="0" w:space="0" w:color="auto"/>
                <w:bottom w:val="none" w:sz="0" w:space="0" w:color="auto"/>
                <w:right w:val="none" w:sz="0" w:space="0" w:color="auto"/>
              </w:divBdr>
            </w:div>
            <w:div w:id="2107538057">
              <w:marLeft w:val="0"/>
              <w:marRight w:val="0"/>
              <w:marTop w:val="0"/>
              <w:marBottom w:val="0"/>
              <w:divBdr>
                <w:top w:val="none" w:sz="0" w:space="0" w:color="auto"/>
                <w:left w:val="none" w:sz="0" w:space="0" w:color="auto"/>
                <w:bottom w:val="none" w:sz="0" w:space="0" w:color="auto"/>
                <w:right w:val="none" w:sz="0" w:space="0" w:color="auto"/>
              </w:divBdr>
            </w:div>
          </w:divsChild>
        </w:div>
        <w:div w:id="1178810525">
          <w:marLeft w:val="0"/>
          <w:marRight w:val="0"/>
          <w:marTop w:val="0"/>
          <w:marBottom w:val="0"/>
          <w:divBdr>
            <w:top w:val="none" w:sz="0" w:space="0" w:color="auto"/>
            <w:left w:val="none" w:sz="0" w:space="0" w:color="auto"/>
            <w:bottom w:val="none" w:sz="0" w:space="0" w:color="auto"/>
            <w:right w:val="none" w:sz="0" w:space="0" w:color="auto"/>
          </w:divBdr>
        </w:div>
        <w:div w:id="1182819423">
          <w:marLeft w:val="0"/>
          <w:marRight w:val="0"/>
          <w:marTop w:val="0"/>
          <w:marBottom w:val="0"/>
          <w:divBdr>
            <w:top w:val="none" w:sz="0" w:space="0" w:color="auto"/>
            <w:left w:val="none" w:sz="0" w:space="0" w:color="auto"/>
            <w:bottom w:val="none" w:sz="0" w:space="0" w:color="auto"/>
            <w:right w:val="none" w:sz="0" w:space="0" w:color="auto"/>
          </w:divBdr>
        </w:div>
        <w:div w:id="1207598176">
          <w:marLeft w:val="0"/>
          <w:marRight w:val="0"/>
          <w:marTop w:val="0"/>
          <w:marBottom w:val="0"/>
          <w:divBdr>
            <w:top w:val="none" w:sz="0" w:space="0" w:color="auto"/>
            <w:left w:val="none" w:sz="0" w:space="0" w:color="auto"/>
            <w:bottom w:val="none" w:sz="0" w:space="0" w:color="auto"/>
            <w:right w:val="none" w:sz="0" w:space="0" w:color="auto"/>
          </w:divBdr>
        </w:div>
        <w:div w:id="1237279073">
          <w:marLeft w:val="0"/>
          <w:marRight w:val="0"/>
          <w:marTop w:val="0"/>
          <w:marBottom w:val="0"/>
          <w:divBdr>
            <w:top w:val="none" w:sz="0" w:space="0" w:color="auto"/>
            <w:left w:val="none" w:sz="0" w:space="0" w:color="auto"/>
            <w:bottom w:val="none" w:sz="0" w:space="0" w:color="auto"/>
            <w:right w:val="none" w:sz="0" w:space="0" w:color="auto"/>
          </w:divBdr>
          <w:divsChild>
            <w:div w:id="59133172">
              <w:marLeft w:val="-75"/>
              <w:marRight w:val="0"/>
              <w:marTop w:val="30"/>
              <w:marBottom w:val="30"/>
              <w:divBdr>
                <w:top w:val="none" w:sz="0" w:space="0" w:color="auto"/>
                <w:left w:val="none" w:sz="0" w:space="0" w:color="auto"/>
                <w:bottom w:val="none" w:sz="0" w:space="0" w:color="auto"/>
                <w:right w:val="none" w:sz="0" w:space="0" w:color="auto"/>
              </w:divBdr>
              <w:divsChild>
                <w:div w:id="59408006">
                  <w:marLeft w:val="0"/>
                  <w:marRight w:val="0"/>
                  <w:marTop w:val="0"/>
                  <w:marBottom w:val="0"/>
                  <w:divBdr>
                    <w:top w:val="none" w:sz="0" w:space="0" w:color="auto"/>
                    <w:left w:val="none" w:sz="0" w:space="0" w:color="auto"/>
                    <w:bottom w:val="none" w:sz="0" w:space="0" w:color="auto"/>
                    <w:right w:val="none" w:sz="0" w:space="0" w:color="auto"/>
                  </w:divBdr>
                  <w:divsChild>
                    <w:div w:id="907109947">
                      <w:marLeft w:val="0"/>
                      <w:marRight w:val="0"/>
                      <w:marTop w:val="0"/>
                      <w:marBottom w:val="0"/>
                      <w:divBdr>
                        <w:top w:val="none" w:sz="0" w:space="0" w:color="auto"/>
                        <w:left w:val="none" w:sz="0" w:space="0" w:color="auto"/>
                        <w:bottom w:val="none" w:sz="0" w:space="0" w:color="auto"/>
                        <w:right w:val="none" w:sz="0" w:space="0" w:color="auto"/>
                      </w:divBdr>
                    </w:div>
                  </w:divsChild>
                </w:div>
                <w:div w:id="67658553">
                  <w:marLeft w:val="0"/>
                  <w:marRight w:val="0"/>
                  <w:marTop w:val="0"/>
                  <w:marBottom w:val="0"/>
                  <w:divBdr>
                    <w:top w:val="none" w:sz="0" w:space="0" w:color="auto"/>
                    <w:left w:val="none" w:sz="0" w:space="0" w:color="auto"/>
                    <w:bottom w:val="none" w:sz="0" w:space="0" w:color="auto"/>
                    <w:right w:val="none" w:sz="0" w:space="0" w:color="auto"/>
                  </w:divBdr>
                  <w:divsChild>
                    <w:div w:id="3630025">
                      <w:marLeft w:val="0"/>
                      <w:marRight w:val="0"/>
                      <w:marTop w:val="0"/>
                      <w:marBottom w:val="0"/>
                      <w:divBdr>
                        <w:top w:val="none" w:sz="0" w:space="0" w:color="auto"/>
                        <w:left w:val="none" w:sz="0" w:space="0" w:color="auto"/>
                        <w:bottom w:val="none" w:sz="0" w:space="0" w:color="auto"/>
                        <w:right w:val="none" w:sz="0" w:space="0" w:color="auto"/>
                      </w:divBdr>
                    </w:div>
                    <w:div w:id="257100233">
                      <w:marLeft w:val="0"/>
                      <w:marRight w:val="0"/>
                      <w:marTop w:val="0"/>
                      <w:marBottom w:val="0"/>
                      <w:divBdr>
                        <w:top w:val="none" w:sz="0" w:space="0" w:color="auto"/>
                        <w:left w:val="none" w:sz="0" w:space="0" w:color="auto"/>
                        <w:bottom w:val="none" w:sz="0" w:space="0" w:color="auto"/>
                        <w:right w:val="none" w:sz="0" w:space="0" w:color="auto"/>
                      </w:divBdr>
                    </w:div>
                    <w:div w:id="407776276">
                      <w:marLeft w:val="0"/>
                      <w:marRight w:val="0"/>
                      <w:marTop w:val="0"/>
                      <w:marBottom w:val="0"/>
                      <w:divBdr>
                        <w:top w:val="none" w:sz="0" w:space="0" w:color="auto"/>
                        <w:left w:val="none" w:sz="0" w:space="0" w:color="auto"/>
                        <w:bottom w:val="none" w:sz="0" w:space="0" w:color="auto"/>
                        <w:right w:val="none" w:sz="0" w:space="0" w:color="auto"/>
                      </w:divBdr>
                    </w:div>
                    <w:div w:id="632826483">
                      <w:marLeft w:val="0"/>
                      <w:marRight w:val="0"/>
                      <w:marTop w:val="0"/>
                      <w:marBottom w:val="0"/>
                      <w:divBdr>
                        <w:top w:val="none" w:sz="0" w:space="0" w:color="auto"/>
                        <w:left w:val="none" w:sz="0" w:space="0" w:color="auto"/>
                        <w:bottom w:val="none" w:sz="0" w:space="0" w:color="auto"/>
                        <w:right w:val="none" w:sz="0" w:space="0" w:color="auto"/>
                      </w:divBdr>
                    </w:div>
                    <w:div w:id="715811356">
                      <w:marLeft w:val="0"/>
                      <w:marRight w:val="0"/>
                      <w:marTop w:val="0"/>
                      <w:marBottom w:val="0"/>
                      <w:divBdr>
                        <w:top w:val="none" w:sz="0" w:space="0" w:color="auto"/>
                        <w:left w:val="none" w:sz="0" w:space="0" w:color="auto"/>
                        <w:bottom w:val="none" w:sz="0" w:space="0" w:color="auto"/>
                        <w:right w:val="none" w:sz="0" w:space="0" w:color="auto"/>
                      </w:divBdr>
                    </w:div>
                    <w:div w:id="1162117073">
                      <w:marLeft w:val="0"/>
                      <w:marRight w:val="0"/>
                      <w:marTop w:val="0"/>
                      <w:marBottom w:val="0"/>
                      <w:divBdr>
                        <w:top w:val="none" w:sz="0" w:space="0" w:color="auto"/>
                        <w:left w:val="none" w:sz="0" w:space="0" w:color="auto"/>
                        <w:bottom w:val="none" w:sz="0" w:space="0" w:color="auto"/>
                        <w:right w:val="none" w:sz="0" w:space="0" w:color="auto"/>
                      </w:divBdr>
                    </w:div>
                    <w:div w:id="1190727821">
                      <w:marLeft w:val="0"/>
                      <w:marRight w:val="0"/>
                      <w:marTop w:val="0"/>
                      <w:marBottom w:val="0"/>
                      <w:divBdr>
                        <w:top w:val="none" w:sz="0" w:space="0" w:color="auto"/>
                        <w:left w:val="none" w:sz="0" w:space="0" w:color="auto"/>
                        <w:bottom w:val="none" w:sz="0" w:space="0" w:color="auto"/>
                        <w:right w:val="none" w:sz="0" w:space="0" w:color="auto"/>
                      </w:divBdr>
                    </w:div>
                    <w:div w:id="1423725097">
                      <w:marLeft w:val="0"/>
                      <w:marRight w:val="0"/>
                      <w:marTop w:val="0"/>
                      <w:marBottom w:val="0"/>
                      <w:divBdr>
                        <w:top w:val="none" w:sz="0" w:space="0" w:color="auto"/>
                        <w:left w:val="none" w:sz="0" w:space="0" w:color="auto"/>
                        <w:bottom w:val="none" w:sz="0" w:space="0" w:color="auto"/>
                        <w:right w:val="none" w:sz="0" w:space="0" w:color="auto"/>
                      </w:divBdr>
                    </w:div>
                    <w:div w:id="1647540942">
                      <w:marLeft w:val="0"/>
                      <w:marRight w:val="0"/>
                      <w:marTop w:val="0"/>
                      <w:marBottom w:val="0"/>
                      <w:divBdr>
                        <w:top w:val="none" w:sz="0" w:space="0" w:color="auto"/>
                        <w:left w:val="none" w:sz="0" w:space="0" w:color="auto"/>
                        <w:bottom w:val="none" w:sz="0" w:space="0" w:color="auto"/>
                        <w:right w:val="none" w:sz="0" w:space="0" w:color="auto"/>
                      </w:divBdr>
                    </w:div>
                    <w:div w:id="1800413971">
                      <w:marLeft w:val="0"/>
                      <w:marRight w:val="0"/>
                      <w:marTop w:val="0"/>
                      <w:marBottom w:val="0"/>
                      <w:divBdr>
                        <w:top w:val="none" w:sz="0" w:space="0" w:color="auto"/>
                        <w:left w:val="none" w:sz="0" w:space="0" w:color="auto"/>
                        <w:bottom w:val="none" w:sz="0" w:space="0" w:color="auto"/>
                        <w:right w:val="none" w:sz="0" w:space="0" w:color="auto"/>
                      </w:divBdr>
                    </w:div>
                    <w:div w:id="2121340345">
                      <w:marLeft w:val="0"/>
                      <w:marRight w:val="0"/>
                      <w:marTop w:val="0"/>
                      <w:marBottom w:val="0"/>
                      <w:divBdr>
                        <w:top w:val="none" w:sz="0" w:space="0" w:color="auto"/>
                        <w:left w:val="none" w:sz="0" w:space="0" w:color="auto"/>
                        <w:bottom w:val="none" w:sz="0" w:space="0" w:color="auto"/>
                        <w:right w:val="none" w:sz="0" w:space="0" w:color="auto"/>
                      </w:divBdr>
                    </w:div>
                  </w:divsChild>
                </w:div>
                <w:div w:id="217519130">
                  <w:marLeft w:val="0"/>
                  <w:marRight w:val="0"/>
                  <w:marTop w:val="0"/>
                  <w:marBottom w:val="0"/>
                  <w:divBdr>
                    <w:top w:val="none" w:sz="0" w:space="0" w:color="auto"/>
                    <w:left w:val="none" w:sz="0" w:space="0" w:color="auto"/>
                    <w:bottom w:val="none" w:sz="0" w:space="0" w:color="auto"/>
                    <w:right w:val="none" w:sz="0" w:space="0" w:color="auto"/>
                  </w:divBdr>
                  <w:divsChild>
                    <w:div w:id="581573074">
                      <w:marLeft w:val="0"/>
                      <w:marRight w:val="0"/>
                      <w:marTop w:val="0"/>
                      <w:marBottom w:val="0"/>
                      <w:divBdr>
                        <w:top w:val="none" w:sz="0" w:space="0" w:color="auto"/>
                        <w:left w:val="none" w:sz="0" w:space="0" w:color="auto"/>
                        <w:bottom w:val="none" w:sz="0" w:space="0" w:color="auto"/>
                        <w:right w:val="none" w:sz="0" w:space="0" w:color="auto"/>
                      </w:divBdr>
                    </w:div>
                  </w:divsChild>
                </w:div>
                <w:div w:id="262108253">
                  <w:marLeft w:val="0"/>
                  <w:marRight w:val="0"/>
                  <w:marTop w:val="0"/>
                  <w:marBottom w:val="0"/>
                  <w:divBdr>
                    <w:top w:val="none" w:sz="0" w:space="0" w:color="auto"/>
                    <w:left w:val="none" w:sz="0" w:space="0" w:color="auto"/>
                    <w:bottom w:val="none" w:sz="0" w:space="0" w:color="auto"/>
                    <w:right w:val="none" w:sz="0" w:space="0" w:color="auto"/>
                  </w:divBdr>
                  <w:divsChild>
                    <w:div w:id="1252660493">
                      <w:marLeft w:val="0"/>
                      <w:marRight w:val="0"/>
                      <w:marTop w:val="0"/>
                      <w:marBottom w:val="0"/>
                      <w:divBdr>
                        <w:top w:val="none" w:sz="0" w:space="0" w:color="auto"/>
                        <w:left w:val="none" w:sz="0" w:space="0" w:color="auto"/>
                        <w:bottom w:val="none" w:sz="0" w:space="0" w:color="auto"/>
                        <w:right w:val="none" w:sz="0" w:space="0" w:color="auto"/>
                      </w:divBdr>
                    </w:div>
                  </w:divsChild>
                </w:div>
                <w:div w:id="314258919">
                  <w:marLeft w:val="0"/>
                  <w:marRight w:val="0"/>
                  <w:marTop w:val="0"/>
                  <w:marBottom w:val="0"/>
                  <w:divBdr>
                    <w:top w:val="none" w:sz="0" w:space="0" w:color="auto"/>
                    <w:left w:val="none" w:sz="0" w:space="0" w:color="auto"/>
                    <w:bottom w:val="none" w:sz="0" w:space="0" w:color="auto"/>
                    <w:right w:val="none" w:sz="0" w:space="0" w:color="auto"/>
                  </w:divBdr>
                  <w:divsChild>
                    <w:div w:id="2056538267">
                      <w:marLeft w:val="0"/>
                      <w:marRight w:val="0"/>
                      <w:marTop w:val="0"/>
                      <w:marBottom w:val="0"/>
                      <w:divBdr>
                        <w:top w:val="none" w:sz="0" w:space="0" w:color="auto"/>
                        <w:left w:val="none" w:sz="0" w:space="0" w:color="auto"/>
                        <w:bottom w:val="none" w:sz="0" w:space="0" w:color="auto"/>
                        <w:right w:val="none" w:sz="0" w:space="0" w:color="auto"/>
                      </w:divBdr>
                    </w:div>
                  </w:divsChild>
                </w:div>
                <w:div w:id="1134760705">
                  <w:marLeft w:val="0"/>
                  <w:marRight w:val="0"/>
                  <w:marTop w:val="0"/>
                  <w:marBottom w:val="0"/>
                  <w:divBdr>
                    <w:top w:val="none" w:sz="0" w:space="0" w:color="auto"/>
                    <w:left w:val="none" w:sz="0" w:space="0" w:color="auto"/>
                    <w:bottom w:val="none" w:sz="0" w:space="0" w:color="auto"/>
                    <w:right w:val="none" w:sz="0" w:space="0" w:color="auto"/>
                  </w:divBdr>
                  <w:divsChild>
                    <w:div w:id="1693144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307347">
          <w:marLeft w:val="0"/>
          <w:marRight w:val="0"/>
          <w:marTop w:val="0"/>
          <w:marBottom w:val="0"/>
          <w:divBdr>
            <w:top w:val="none" w:sz="0" w:space="0" w:color="auto"/>
            <w:left w:val="none" w:sz="0" w:space="0" w:color="auto"/>
            <w:bottom w:val="none" w:sz="0" w:space="0" w:color="auto"/>
            <w:right w:val="none" w:sz="0" w:space="0" w:color="auto"/>
          </w:divBdr>
        </w:div>
        <w:div w:id="1255553974">
          <w:marLeft w:val="0"/>
          <w:marRight w:val="0"/>
          <w:marTop w:val="0"/>
          <w:marBottom w:val="0"/>
          <w:divBdr>
            <w:top w:val="none" w:sz="0" w:space="0" w:color="auto"/>
            <w:left w:val="none" w:sz="0" w:space="0" w:color="auto"/>
            <w:bottom w:val="none" w:sz="0" w:space="0" w:color="auto"/>
            <w:right w:val="none" w:sz="0" w:space="0" w:color="auto"/>
          </w:divBdr>
        </w:div>
        <w:div w:id="1285501434">
          <w:marLeft w:val="0"/>
          <w:marRight w:val="0"/>
          <w:marTop w:val="0"/>
          <w:marBottom w:val="0"/>
          <w:divBdr>
            <w:top w:val="none" w:sz="0" w:space="0" w:color="auto"/>
            <w:left w:val="none" w:sz="0" w:space="0" w:color="auto"/>
            <w:bottom w:val="none" w:sz="0" w:space="0" w:color="auto"/>
            <w:right w:val="none" w:sz="0" w:space="0" w:color="auto"/>
          </w:divBdr>
        </w:div>
        <w:div w:id="1334799569">
          <w:marLeft w:val="0"/>
          <w:marRight w:val="0"/>
          <w:marTop w:val="0"/>
          <w:marBottom w:val="0"/>
          <w:divBdr>
            <w:top w:val="none" w:sz="0" w:space="0" w:color="auto"/>
            <w:left w:val="none" w:sz="0" w:space="0" w:color="auto"/>
            <w:bottom w:val="none" w:sz="0" w:space="0" w:color="auto"/>
            <w:right w:val="none" w:sz="0" w:space="0" w:color="auto"/>
          </w:divBdr>
          <w:divsChild>
            <w:div w:id="499278590">
              <w:marLeft w:val="-75"/>
              <w:marRight w:val="0"/>
              <w:marTop w:val="30"/>
              <w:marBottom w:val="30"/>
              <w:divBdr>
                <w:top w:val="none" w:sz="0" w:space="0" w:color="auto"/>
                <w:left w:val="none" w:sz="0" w:space="0" w:color="auto"/>
                <w:bottom w:val="none" w:sz="0" w:space="0" w:color="auto"/>
                <w:right w:val="none" w:sz="0" w:space="0" w:color="auto"/>
              </w:divBdr>
              <w:divsChild>
                <w:div w:id="311637845">
                  <w:marLeft w:val="0"/>
                  <w:marRight w:val="0"/>
                  <w:marTop w:val="0"/>
                  <w:marBottom w:val="0"/>
                  <w:divBdr>
                    <w:top w:val="none" w:sz="0" w:space="0" w:color="auto"/>
                    <w:left w:val="none" w:sz="0" w:space="0" w:color="auto"/>
                    <w:bottom w:val="none" w:sz="0" w:space="0" w:color="auto"/>
                    <w:right w:val="none" w:sz="0" w:space="0" w:color="auto"/>
                  </w:divBdr>
                  <w:divsChild>
                    <w:div w:id="1493061668">
                      <w:marLeft w:val="0"/>
                      <w:marRight w:val="0"/>
                      <w:marTop w:val="0"/>
                      <w:marBottom w:val="0"/>
                      <w:divBdr>
                        <w:top w:val="none" w:sz="0" w:space="0" w:color="auto"/>
                        <w:left w:val="none" w:sz="0" w:space="0" w:color="auto"/>
                        <w:bottom w:val="none" w:sz="0" w:space="0" w:color="auto"/>
                        <w:right w:val="none" w:sz="0" w:space="0" w:color="auto"/>
                      </w:divBdr>
                    </w:div>
                  </w:divsChild>
                </w:div>
                <w:div w:id="316886880">
                  <w:marLeft w:val="0"/>
                  <w:marRight w:val="0"/>
                  <w:marTop w:val="0"/>
                  <w:marBottom w:val="0"/>
                  <w:divBdr>
                    <w:top w:val="none" w:sz="0" w:space="0" w:color="auto"/>
                    <w:left w:val="none" w:sz="0" w:space="0" w:color="auto"/>
                    <w:bottom w:val="none" w:sz="0" w:space="0" w:color="auto"/>
                    <w:right w:val="none" w:sz="0" w:space="0" w:color="auto"/>
                  </w:divBdr>
                  <w:divsChild>
                    <w:div w:id="986474617">
                      <w:marLeft w:val="0"/>
                      <w:marRight w:val="0"/>
                      <w:marTop w:val="0"/>
                      <w:marBottom w:val="0"/>
                      <w:divBdr>
                        <w:top w:val="none" w:sz="0" w:space="0" w:color="auto"/>
                        <w:left w:val="none" w:sz="0" w:space="0" w:color="auto"/>
                        <w:bottom w:val="none" w:sz="0" w:space="0" w:color="auto"/>
                        <w:right w:val="none" w:sz="0" w:space="0" w:color="auto"/>
                      </w:divBdr>
                    </w:div>
                  </w:divsChild>
                </w:div>
                <w:div w:id="504176350">
                  <w:marLeft w:val="0"/>
                  <w:marRight w:val="0"/>
                  <w:marTop w:val="0"/>
                  <w:marBottom w:val="0"/>
                  <w:divBdr>
                    <w:top w:val="none" w:sz="0" w:space="0" w:color="auto"/>
                    <w:left w:val="none" w:sz="0" w:space="0" w:color="auto"/>
                    <w:bottom w:val="none" w:sz="0" w:space="0" w:color="auto"/>
                    <w:right w:val="none" w:sz="0" w:space="0" w:color="auto"/>
                  </w:divBdr>
                  <w:divsChild>
                    <w:div w:id="1428187694">
                      <w:marLeft w:val="0"/>
                      <w:marRight w:val="0"/>
                      <w:marTop w:val="0"/>
                      <w:marBottom w:val="0"/>
                      <w:divBdr>
                        <w:top w:val="none" w:sz="0" w:space="0" w:color="auto"/>
                        <w:left w:val="none" w:sz="0" w:space="0" w:color="auto"/>
                        <w:bottom w:val="none" w:sz="0" w:space="0" w:color="auto"/>
                        <w:right w:val="none" w:sz="0" w:space="0" w:color="auto"/>
                      </w:divBdr>
                    </w:div>
                  </w:divsChild>
                </w:div>
                <w:div w:id="690692574">
                  <w:marLeft w:val="0"/>
                  <w:marRight w:val="0"/>
                  <w:marTop w:val="0"/>
                  <w:marBottom w:val="0"/>
                  <w:divBdr>
                    <w:top w:val="none" w:sz="0" w:space="0" w:color="auto"/>
                    <w:left w:val="none" w:sz="0" w:space="0" w:color="auto"/>
                    <w:bottom w:val="none" w:sz="0" w:space="0" w:color="auto"/>
                    <w:right w:val="none" w:sz="0" w:space="0" w:color="auto"/>
                  </w:divBdr>
                  <w:divsChild>
                    <w:div w:id="1569731185">
                      <w:marLeft w:val="0"/>
                      <w:marRight w:val="0"/>
                      <w:marTop w:val="0"/>
                      <w:marBottom w:val="0"/>
                      <w:divBdr>
                        <w:top w:val="none" w:sz="0" w:space="0" w:color="auto"/>
                        <w:left w:val="none" w:sz="0" w:space="0" w:color="auto"/>
                        <w:bottom w:val="none" w:sz="0" w:space="0" w:color="auto"/>
                        <w:right w:val="none" w:sz="0" w:space="0" w:color="auto"/>
                      </w:divBdr>
                    </w:div>
                  </w:divsChild>
                </w:div>
                <w:div w:id="1191916505">
                  <w:marLeft w:val="0"/>
                  <w:marRight w:val="0"/>
                  <w:marTop w:val="0"/>
                  <w:marBottom w:val="0"/>
                  <w:divBdr>
                    <w:top w:val="none" w:sz="0" w:space="0" w:color="auto"/>
                    <w:left w:val="none" w:sz="0" w:space="0" w:color="auto"/>
                    <w:bottom w:val="none" w:sz="0" w:space="0" w:color="auto"/>
                    <w:right w:val="none" w:sz="0" w:space="0" w:color="auto"/>
                  </w:divBdr>
                  <w:divsChild>
                    <w:div w:id="1156459872">
                      <w:marLeft w:val="0"/>
                      <w:marRight w:val="0"/>
                      <w:marTop w:val="0"/>
                      <w:marBottom w:val="0"/>
                      <w:divBdr>
                        <w:top w:val="none" w:sz="0" w:space="0" w:color="auto"/>
                        <w:left w:val="none" w:sz="0" w:space="0" w:color="auto"/>
                        <w:bottom w:val="none" w:sz="0" w:space="0" w:color="auto"/>
                        <w:right w:val="none" w:sz="0" w:space="0" w:color="auto"/>
                      </w:divBdr>
                    </w:div>
                  </w:divsChild>
                </w:div>
                <w:div w:id="1325206384">
                  <w:marLeft w:val="0"/>
                  <w:marRight w:val="0"/>
                  <w:marTop w:val="0"/>
                  <w:marBottom w:val="0"/>
                  <w:divBdr>
                    <w:top w:val="none" w:sz="0" w:space="0" w:color="auto"/>
                    <w:left w:val="none" w:sz="0" w:space="0" w:color="auto"/>
                    <w:bottom w:val="none" w:sz="0" w:space="0" w:color="auto"/>
                    <w:right w:val="none" w:sz="0" w:space="0" w:color="auto"/>
                  </w:divBdr>
                  <w:divsChild>
                    <w:div w:id="62662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979172">
          <w:marLeft w:val="0"/>
          <w:marRight w:val="0"/>
          <w:marTop w:val="0"/>
          <w:marBottom w:val="0"/>
          <w:divBdr>
            <w:top w:val="none" w:sz="0" w:space="0" w:color="auto"/>
            <w:left w:val="none" w:sz="0" w:space="0" w:color="auto"/>
            <w:bottom w:val="none" w:sz="0" w:space="0" w:color="auto"/>
            <w:right w:val="none" w:sz="0" w:space="0" w:color="auto"/>
          </w:divBdr>
        </w:div>
        <w:div w:id="1352025239">
          <w:marLeft w:val="0"/>
          <w:marRight w:val="0"/>
          <w:marTop w:val="0"/>
          <w:marBottom w:val="0"/>
          <w:divBdr>
            <w:top w:val="none" w:sz="0" w:space="0" w:color="auto"/>
            <w:left w:val="none" w:sz="0" w:space="0" w:color="auto"/>
            <w:bottom w:val="none" w:sz="0" w:space="0" w:color="auto"/>
            <w:right w:val="none" w:sz="0" w:space="0" w:color="auto"/>
          </w:divBdr>
        </w:div>
        <w:div w:id="1413770604">
          <w:marLeft w:val="0"/>
          <w:marRight w:val="0"/>
          <w:marTop w:val="0"/>
          <w:marBottom w:val="0"/>
          <w:divBdr>
            <w:top w:val="none" w:sz="0" w:space="0" w:color="auto"/>
            <w:left w:val="none" w:sz="0" w:space="0" w:color="auto"/>
            <w:bottom w:val="none" w:sz="0" w:space="0" w:color="auto"/>
            <w:right w:val="none" w:sz="0" w:space="0" w:color="auto"/>
          </w:divBdr>
          <w:divsChild>
            <w:div w:id="2117946005">
              <w:marLeft w:val="0"/>
              <w:marRight w:val="0"/>
              <w:marTop w:val="0"/>
              <w:marBottom w:val="0"/>
              <w:divBdr>
                <w:top w:val="none" w:sz="0" w:space="0" w:color="auto"/>
                <w:left w:val="none" w:sz="0" w:space="0" w:color="auto"/>
                <w:bottom w:val="none" w:sz="0" w:space="0" w:color="auto"/>
                <w:right w:val="none" w:sz="0" w:space="0" w:color="auto"/>
              </w:divBdr>
            </w:div>
          </w:divsChild>
        </w:div>
        <w:div w:id="1422022261">
          <w:marLeft w:val="0"/>
          <w:marRight w:val="0"/>
          <w:marTop w:val="0"/>
          <w:marBottom w:val="0"/>
          <w:divBdr>
            <w:top w:val="none" w:sz="0" w:space="0" w:color="auto"/>
            <w:left w:val="none" w:sz="0" w:space="0" w:color="auto"/>
            <w:bottom w:val="none" w:sz="0" w:space="0" w:color="auto"/>
            <w:right w:val="none" w:sz="0" w:space="0" w:color="auto"/>
          </w:divBdr>
          <w:divsChild>
            <w:div w:id="292562231">
              <w:marLeft w:val="0"/>
              <w:marRight w:val="0"/>
              <w:marTop w:val="0"/>
              <w:marBottom w:val="0"/>
              <w:divBdr>
                <w:top w:val="none" w:sz="0" w:space="0" w:color="auto"/>
                <w:left w:val="none" w:sz="0" w:space="0" w:color="auto"/>
                <w:bottom w:val="none" w:sz="0" w:space="0" w:color="auto"/>
                <w:right w:val="none" w:sz="0" w:space="0" w:color="auto"/>
              </w:divBdr>
            </w:div>
          </w:divsChild>
        </w:div>
        <w:div w:id="1438519616">
          <w:marLeft w:val="0"/>
          <w:marRight w:val="0"/>
          <w:marTop w:val="0"/>
          <w:marBottom w:val="0"/>
          <w:divBdr>
            <w:top w:val="none" w:sz="0" w:space="0" w:color="auto"/>
            <w:left w:val="none" w:sz="0" w:space="0" w:color="auto"/>
            <w:bottom w:val="none" w:sz="0" w:space="0" w:color="auto"/>
            <w:right w:val="none" w:sz="0" w:space="0" w:color="auto"/>
          </w:divBdr>
        </w:div>
        <w:div w:id="1444228337">
          <w:marLeft w:val="0"/>
          <w:marRight w:val="0"/>
          <w:marTop w:val="0"/>
          <w:marBottom w:val="0"/>
          <w:divBdr>
            <w:top w:val="none" w:sz="0" w:space="0" w:color="auto"/>
            <w:left w:val="none" w:sz="0" w:space="0" w:color="auto"/>
            <w:bottom w:val="none" w:sz="0" w:space="0" w:color="auto"/>
            <w:right w:val="none" w:sz="0" w:space="0" w:color="auto"/>
          </w:divBdr>
        </w:div>
        <w:div w:id="1542596899">
          <w:marLeft w:val="0"/>
          <w:marRight w:val="0"/>
          <w:marTop w:val="0"/>
          <w:marBottom w:val="0"/>
          <w:divBdr>
            <w:top w:val="none" w:sz="0" w:space="0" w:color="auto"/>
            <w:left w:val="none" w:sz="0" w:space="0" w:color="auto"/>
            <w:bottom w:val="none" w:sz="0" w:space="0" w:color="auto"/>
            <w:right w:val="none" w:sz="0" w:space="0" w:color="auto"/>
          </w:divBdr>
        </w:div>
        <w:div w:id="1551259282">
          <w:marLeft w:val="0"/>
          <w:marRight w:val="0"/>
          <w:marTop w:val="0"/>
          <w:marBottom w:val="0"/>
          <w:divBdr>
            <w:top w:val="none" w:sz="0" w:space="0" w:color="auto"/>
            <w:left w:val="none" w:sz="0" w:space="0" w:color="auto"/>
            <w:bottom w:val="none" w:sz="0" w:space="0" w:color="auto"/>
            <w:right w:val="none" w:sz="0" w:space="0" w:color="auto"/>
          </w:divBdr>
        </w:div>
        <w:div w:id="1585072888">
          <w:marLeft w:val="0"/>
          <w:marRight w:val="0"/>
          <w:marTop w:val="0"/>
          <w:marBottom w:val="0"/>
          <w:divBdr>
            <w:top w:val="none" w:sz="0" w:space="0" w:color="auto"/>
            <w:left w:val="none" w:sz="0" w:space="0" w:color="auto"/>
            <w:bottom w:val="none" w:sz="0" w:space="0" w:color="auto"/>
            <w:right w:val="none" w:sz="0" w:space="0" w:color="auto"/>
          </w:divBdr>
        </w:div>
        <w:div w:id="1591503518">
          <w:marLeft w:val="0"/>
          <w:marRight w:val="0"/>
          <w:marTop w:val="0"/>
          <w:marBottom w:val="0"/>
          <w:divBdr>
            <w:top w:val="none" w:sz="0" w:space="0" w:color="auto"/>
            <w:left w:val="none" w:sz="0" w:space="0" w:color="auto"/>
            <w:bottom w:val="none" w:sz="0" w:space="0" w:color="auto"/>
            <w:right w:val="none" w:sz="0" w:space="0" w:color="auto"/>
          </w:divBdr>
        </w:div>
        <w:div w:id="1595436209">
          <w:marLeft w:val="0"/>
          <w:marRight w:val="0"/>
          <w:marTop w:val="0"/>
          <w:marBottom w:val="0"/>
          <w:divBdr>
            <w:top w:val="none" w:sz="0" w:space="0" w:color="auto"/>
            <w:left w:val="none" w:sz="0" w:space="0" w:color="auto"/>
            <w:bottom w:val="none" w:sz="0" w:space="0" w:color="auto"/>
            <w:right w:val="none" w:sz="0" w:space="0" w:color="auto"/>
          </w:divBdr>
        </w:div>
        <w:div w:id="1602495722">
          <w:marLeft w:val="0"/>
          <w:marRight w:val="0"/>
          <w:marTop w:val="0"/>
          <w:marBottom w:val="0"/>
          <w:divBdr>
            <w:top w:val="none" w:sz="0" w:space="0" w:color="auto"/>
            <w:left w:val="none" w:sz="0" w:space="0" w:color="auto"/>
            <w:bottom w:val="none" w:sz="0" w:space="0" w:color="auto"/>
            <w:right w:val="none" w:sz="0" w:space="0" w:color="auto"/>
          </w:divBdr>
        </w:div>
        <w:div w:id="1622884809">
          <w:marLeft w:val="0"/>
          <w:marRight w:val="0"/>
          <w:marTop w:val="0"/>
          <w:marBottom w:val="0"/>
          <w:divBdr>
            <w:top w:val="none" w:sz="0" w:space="0" w:color="auto"/>
            <w:left w:val="none" w:sz="0" w:space="0" w:color="auto"/>
            <w:bottom w:val="none" w:sz="0" w:space="0" w:color="auto"/>
            <w:right w:val="none" w:sz="0" w:space="0" w:color="auto"/>
          </w:divBdr>
        </w:div>
        <w:div w:id="1664580752">
          <w:marLeft w:val="0"/>
          <w:marRight w:val="0"/>
          <w:marTop w:val="0"/>
          <w:marBottom w:val="0"/>
          <w:divBdr>
            <w:top w:val="none" w:sz="0" w:space="0" w:color="auto"/>
            <w:left w:val="none" w:sz="0" w:space="0" w:color="auto"/>
            <w:bottom w:val="none" w:sz="0" w:space="0" w:color="auto"/>
            <w:right w:val="none" w:sz="0" w:space="0" w:color="auto"/>
          </w:divBdr>
        </w:div>
        <w:div w:id="1682319272">
          <w:marLeft w:val="0"/>
          <w:marRight w:val="0"/>
          <w:marTop w:val="0"/>
          <w:marBottom w:val="0"/>
          <w:divBdr>
            <w:top w:val="none" w:sz="0" w:space="0" w:color="auto"/>
            <w:left w:val="none" w:sz="0" w:space="0" w:color="auto"/>
            <w:bottom w:val="none" w:sz="0" w:space="0" w:color="auto"/>
            <w:right w:val="none" w:sz="0" w:space="0" w:color="auto"/>
          </w:divBdr>
        </w:div>
        <w:div w:id="1696425053">
          <w:marLeft w:val="0"/>
          <w:marRight w:val="0"/>
          <w:marTop w:val="0"/>
          <w:marBottom w:val="0"/>
          <w:divBdr>
            <w:top w:val="none" w:sz="0" w:space="0" w:color="auto"/>
            <w:left w:val="none" w:sz="0" w:space="0" w:color="auto"/>
            <w:bottom w:val="none" w:sz="0" w:space="0" w:color="auto"/>
            <w:right w:val="none" w:sz="0" w:space="0" w:color="auto"/>
          </w:divBdr>
        </w:div>
        <w:div w:id="1731151096">
          <w:marLeft w:val="0"/>
          <w:marRight w:val="0"/>
          <w:marTop w:val="0"/>
          <w:marBottom w:val="0"/>
          <w:divBdr>
            <w:top w:val="none" w:sz="0" w:space="0" w:color="auto"/>
            <w:left w:val="none" w:sz="0" w:space="0" w:color="auto"/>
            <w:bottom w:val="none" w:sz="0" w:space="0" w:color="auto"/>
            <w:right w:val="none" w:sz="0" w:space="0" w:color="auto"/>
          </w:divBdr>
        </w:div>
        <w:div w:id="1768773324">
          <w:marLeft w:val="0"/>
          <w:marRight w:val="0"/>
          <w:marTop w:val="0"/>
          <w:marBottom w:val="0"/>
          <w:divBdr>
            <w:top w:val="none" w:sz="0" w:space="0" w:color="auto"/>
            <w:left w:val="none" w:sz="0" w:space="0" w:color="auto"/>
            <w:bottom w:val="none" w:sz="0" w:space="0" w:color="auto"/>
            <w:right w:val="none" w:sz="0" w:space="0" w:color="auto"/>
          </w:divBdr>
        </w:div>
        <w:div w:id="1824544680">
          <w:marLeft w:val="0"/>
          <w:marRight w:val="0"/>
          <w:marTop w:val="0"/>
          <w:marBottom w:val="0"/>
          <w:divBdr>
            <w:top w:val="none" w:sz="0" w:space="0" w:color="auto"/>
            <w:left w:val="none" w:sz="0" w:space="0" w:color="auto"/>
            <w:bottom w:val="none" w:sz="0" w:space="0" w:color="auto"/>
            <w:right w:val="none" w:sz="0" w:space="0" w:color="auto"/>
          </w:divBdr>
        </w:div>
        <w:div w:id="1915895187">
          <w:marLeft w:val="0"/>
          <w:marRight w:val="0"/>
          <w:marTop w:val="0"/>
          <w:marBottom w:val="0"/>
          <w:divBdr>
            <w:top w:val="none" w:sz="0" w:space="0" w:color="auto"/>
            <w:left w:val="none" w:sz="0" w:space="0" w:color="auto"/>
            <w:bottom w:val="none" w:sz="0" w:space="0" w:color="auto"/>
            <w:right w:val="none" w:sz="0" w:space="0" w:color="auto"/>
          </w:divBdr>
        </w:div>
        <w:div w:id="1928685510">
          <w:marLeft w:val="0"/>
          <w:marRight w:val="0"/>
          <w:marTop w:val="0"/>
          <w:marBottom w:val="0"/>
          <w:divBdr>
            <w:top w:val="none" w:sz="0" w:space="0" w:color="auto"/>
            <w:left w:val="none" w:sz="0" w:space="0" w:color="auto"/>
            <w:bottom w:val="none" w:sz="0" w:space="0" w:color="auto"/>
            <w:right w:val="none" w:sz="0" w:space="0" w:color="auto"/>
          </w:divBdr>
        </w:div>
        <w:div w:id="1959289241">
          <w:marLeft w:val="0"/>
          <w:marRight w:val="0"/>
          <w:marTop w:val="0"/>
          <w:marBottom w:val="0"/>
          <w:divBdr>
            <w:top w:val="none" w:sz="0" w:space="0" w:color="auto"/>
            <w:left w:val="none" w:sz="0" w:space="0" w:color="auto"/>
            <w:bottom w:val="none" w:sz="0" w:space="0" w:color="auto"/>
            <w:right w:val="none" w:sz="0" w:space="0" w:color="auto"/>
          </w:divBdr>
        </w:div>
        <w:div w:id="2058426948">
          <w:marLeft w:val="0"/>
          <w:marRight w:val="0"/>
          <w:marTop w:val="0"/>
          <w:marBottom w:val="0"/>
          <w:divBdr>
            <w:top w:val="none" w:sz="0" w:space="0" w:color="auto"/>
            <w:left w:val="none" w:sz="0" w:space="0" w:color="auto"/>
            <w:bottom w:val="none" w:sz="0" w:space="0" w:color="auto"/>
            <w:right w:val="none" w:sz="0" w:space="0" w:color="auto"/>
          </w:divBdr>
          <w:divsChild>
            <w:div w:id="597636466">
              <w:marLeft w:val="0"/>
              <w:marRight w:val="0"/>
              <w:marTop w:val="0"/>
              <w:marBottom w:val="0"/>
              <w:divBdr>
                <w:top w:val="none" w:sz="0" w:space="0" w:color="auto"/>
                <w:left w:val="none" w:sz="0" w:space="0" w:color="auto"/>
                <w:bottom w:val="none" w:sz="0" w:space="0" w:color="auto"/>
                <w:right w:val="none" w:sz="0" w:space="0" w:color="auto"/>
              </w:divBdr>
            </w:div>
            <w:div w:id="1348024247">
              <w:marLeft w:val="0"/>
              <w:marRight w:val="0"/>
              <w:marTop w:val="0"/>
              <w:marBottom w:val="0"/>
              <w:divBdr>
                <w:top w:val="none" w:sz="0" w:space="0" w:color="auto"/>
                <w:left w:val="none" w:sz="0" w:space="0" w:color="auto"/>
                <w:bottom w:val="none" w:sz="0" w:space="0" w:color="auto"/>
                <w:right w:val="none" w:sz="0" w:space="0" w:color="auto"/>
              </w:divBdr>
            </w:div>
            <w:div w:id="1954050648">
              <w:marLeft w:val="0"/>
              <w:marRight w:val="0"/>
              <w:marTop w:val="0"/>
              <w:marBottom w:val="0"/>
              <w:divBdr>
                <w:top w:val="none" w:sz="0" w:space="0" w:color="auto"/>
                <w:left w:val="none" w:sz="0" w:space="0" w:color="auto"/>
                <w:bottom w:val="none" w:sz="0" w:space="0" w:color="auto"/>
                <w:right w:val="none" w:sz="0" w:space="0" w:color="auto"/>
              </w:divBdr>
            </w:div>
          </w:divsChild>
        </w:div>
        <w:div w:id="2111852717">
          <w:marLeft w:val="0"/>
          <w:marRight w:val="0"/>
          <w:marTop w:val="0"/>
          <w:marBottom w:val="0"/>
          <w:divBdr>
            <w:top w:val="none" w:sz="0" w:space="0" w:color="auto"/>
            <w:left w:val="none" w:sz="0" w:space="0" w:color="auto"/>
            <w:bottom w:val="none" w:sz="0" w:space="0" w:color="auto"/>
            <w:right w:val="none" w:sz="0" w:space="0" w:color="auto"/>
          </w:divBdr>
          <w:divsChild>
            <w:div w:id="1420835357">
              <w:marLeft w:val="0"/>
              <w:marRight w:val="0"/>
              <w:marTop w:val="0"/>
              <w:marBottom w:val="0"/>
              <w:divBdr>
                <w:top w:val="none" w:sz="0" w:space="0" w:color="auto"/>
                <w:left w:val="none" w:sz="0" w:space="0" w:color="auto"/>
                <w:bottom w:val="none" w:sz="0" w:space="0" w:color="auto"/>
                <w:right w:val="none" w:sz="0" w:space="0" w:color="auto"/>
              </w:divBdr>
            </w:div>
          </w:divsChild>
        </w:div>
        <w:div w:id="2144810372">
          <w:marLeft w:val="0"/>
          <w:marRight w:val="0"/>
          <w:marTop w:val="0"/>
          <w:marBottom w:val="0"/>
          <w:divBdr>
            <w:top w:val="none" w:sz="0" w:space="0" w:color="auto"/>
            <w:left w:val="none" w:sz="0" w:space="0" w:color="auto"/>
            <w:bottom w:val="none" w:sz="0" w:space="0" w:color="auto"/>
            <w:right w:val="none" w:sz="0" w:space="0" w:color="auto"/>
          </w:divBdr>
        </w:div>
      </w:divsChild>
    </w:div>
    <w:div w:id="288391156">
      <w:bodyDiv w:val="1"/>
      <w:marLeft w:val="0"/>
      <w:marRight w:val="0"/>
      <w:marTop w:val="0"/>
      <w:marBottom w:val="0"/>
      <w:divBdr>
        <w:top w:val="none" w:sz="0" w:space="0" w:color="auto"/>
        <w:left w:val="none" w:sz="0" w:space="0" w:color="auto"/>
        <w:bottom w:val="none" w:sz="0" w:space="0" w:color="auto"/>
        <w:right w:val="none" w:sz="0" w:space="0" w:color="auto"/>
      </w:divBdr>
      <w:divsChild>
        <w:div w:id="409620563">
          <w:marLeft w:val="0"/>
          <w:marRight w:val="0"/>
          <w:marTop w:val="0"/>
          <w:marBottom w:val="0"/>
          <w:divBdr>
            <w:top w:val="none" w:sz="0" w:space="0" w:color="auto"/>
            <w:left w:val="none" w:sz="0" w:space="0" w:color="auto"/>
            <w:bottom w:val="none" w:sz="0" w:space="0" w:color="auto"/>
            <w:right w:val="none" w:sz="0" w:space="0" w:color="auto"/>
          </w:divBdr>
          <w:divsChild>
            <w:div w:id="485900016">
              <w:marLeft w:val="0"/>
              <w:marRight w:val="0"/>
              <w:marTop w:val="0"/>
              <w:marBottom w:val="0"/>
              <w:divBdr>
                <w:top w:val="none" w:sz="0" w:space="0" w:color="auto"/>
                <w:left w:val="none" w:sz="0" w:space="0" w:color="auto"/>
                <w:bottom w:val="none" w:sz="0" w:space="0" w:color="auto"/>
                <w:right w:val="none" w:sz="0" w:space="0" w:color="auto"/>
              </w:divBdr>
              <w:divsChild>
                <w:div w:id="200557407">
                  <w:marLeft w:val="0"/>
                  <w:marRight w:val="0"/>
                  <w:marTop w:val="0"/>
                  <w:marBottom w:val="0"/>
                  <w:divBdr>
                    <w:top w:val="none" w:sz="0" w:space="0" w:color="auto"/>
                    <w:left w:val="none" w:sz="0" w:space="0" w:color="auto"/>
                    <w:bottom w:val="none" w:sz="0" w:space="0" w:color="auto"/>
                    <w:right w:val="none" w:sz="0" w:space="0" w:color="auto"/>
                  </w:divBdr>
                  <w:divsChild>
                    <w:div w:id="192151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5723307">
      <w:bodyDiv w:val="1"/>
      <w:marLeft w:val="0"/>
      <w:marRight w:val="0"/>
      <w:marTop w:val="0"/>
      <w:marBottom w:val="0"/>
      <w:divBdr>
        <w:top w:val="none" w:sz="0" w:space="0" w:color="auto"/>
        <w:left w:val="none" w:sz="0" w:space="0" w:color="auto"/>
        <w:bottom w:val="none" w:sz="0" w:space="0" w:color="auto"/>
        <w:right w:val="none" w:sz="0" w:space="0" w:color="auto"/>
      </w:divBdr>
    </w:div>
    <w:div w:id="297805631">
      <w:bodyDiv w:val="1"/>
      <w:marLeft w:val="0"/>
      <w:marRight w:val="0"/>
      <w:marTop w:val="0"/>
      <w:marBottom w:val="0"/>
      <w:divBdr>
        <w:top w:val="none" w:sz="0" w:space="0" w:color="auto"/>
        <w:left w:val="none" w:sz="0" w:space="0" w:color="auto"/>
        <w:bottom w:val="none" w:sz="0" w:space="0" w:color="auto"/>
        <w:right w:val="none" w:sz="0" w:space="0" w:color="auto"/>
      </w:divBdr>
    </w:div>
    <w:div w:id="314064615">
      <w:bodyDiv w:val="1"/>
      <w:marLeft w:val="0"/>
      <w:marRight w:val="0"/>
      <w:marTop w:val="0"/>
      <w:marBottom w:val="0"/>
      <w:divBdr>
        <w:top w:val="none" w:sz="0" w:space="0" w:color="auto"/>
        <w:left w:val="none" w:sz="0" w:space="0" w:color="auto"/>
        <w:bottom w:val="none" w:sz="0" w:space="0" w:color="auto"/>
        <w:right w:val="none" w:sz="0" w:space="0" w:color="auto"/>
      </w:divBdr>
    </w:div>
    <w:div w:id="314182238">
      <w:bodyDiv w:val="1"/>
      <w:marLeft w:val="0"/>
      <w:marRight w:val="0"/>
      <w:marTop w:val="0"/>
      <w:marBottom w:val="0"/>
      <w:divBdr>
        <w:top w:val="none" w:sz="0" w:space="0" w:color="auto"/>
        <w:left w:val="none" w:sz="0" w:space="0" w:color="auto"/>
        <w:bottom w:val="none" w:sz="0" w:space="0" w:color="auto"/>
        <w:right w:val="none" w:sz="0" w:space="0" w:color="auto"/>
      </w:divBdr>
      <w:divsChild>
        <w:div w:id="750741038">
          <w:marLeft w:val="0"/>
          <w:marRight w:val="0"/>
          <w:marTop w:val="0"/>
          <w:marBottom w:val="0"/>
          <w:divBdr>
            <w:top w:val="none" w:sz="0" w:space="0" w:color="auto"/>
            <w:left w:val="none" w:sz="0" w:space="0" w:color="auto"/>
            <w:bottom w:val="none" w:sz="0" w:space="0" w:color="auto"/>
            <w:right w:val="none" w:sz="0" w:space="0" w:color="auto"/>
          </w:divBdr>
        </w:div>
      </w:divsChild>
    </w:div>
    <w:div w:id="327485140">
      <w:bodyDiv w:val="1"/>
      <w:marLeft w:val="0"/>
      <w:marRight w:val="0"/>
      <w:marTop w:val="0"/>
      <w:marBottom w:val="0"/>
      <w:divBdr>
        <w:top w:val="none" w:sz="0" w:space="0" w:color="auto"/>
        <w:left w:val="none" w:sz="0" w:space="0" w:color="auto"/>
        <w:bottom w:val="none" w:sz="0" w:space="0" w:color="auto"/>
        <w:right w:val="none" w:sz="0" w:space="0" w:color="auto"/>
      </w:divBdr>
    </w:div>
    <w:div w:id="334957889">
      <w:bodyDiv w:val="1"/>
      <w:marLeft w:val="0"/>
      <w:marRight w:val="0"/>
      <w:marTop w:val="0"/>
      <w:marBottom w:val="0"/>
      <w:divBdr>
        <w:top w:val="none" w:sz="0" w:space="0" w:color="auto"/>
        <w:left w:val="none" w:sz="0" w:space="0" w:color="auto"/>
        <w:bottom w:val="none" w:sz="0" w:space="0" w:color="auto"/>
        <w:right w:val="none" w:sz="0" w:space="0" w:color="auto"/>
      </w:divBdr>
      <w:divsChild>
        <w:div w:id="1115977193">
          <w:marLeft w:val="0"/>
          <w:marRight w:val="0"/>
          <w:marTop w:val="0"/>
          <w:marBottom w:val="0"/>
          <w:divBdr>
            <w:top w:val="none" w:sz="0" w:space="0" w:color="auto"/>
            <w:left w:val="none" w:sz="0" w:space="0" w:color="auto"/>
            <w:bottom w:val="none" w:sz="0" w:space="0" w:color="auto"/>
            <w:right w:val="none" w:sz="0" w:space="0" w:color="auto"/>
          </w:divBdr>
        </w:div>
      </w:divsChild>
    </w:div>
    <w:div w:id="339476557">
      <w:bodyDiv w:val="1"/>
      <w:marLeft w:val="0"/>
      <w:marRight w:val="0"/>
      <w:marTop w:val="0"/>
      <w:marBottom w:val="0"/>
      <w:divBdr>
        <w:top w:val="none" w:sz="0" w:space="0" w:color="auto"/>
        <w:left w:val="none" w:sz="0" w:space="0" w:color="auto"/>
        <w:bottom w:val="none" w:sz="0" w:space="0" w:color="auto"/>
        <w:right w:val="none" w:sz="0" w:space="0" w:color="auto"/>
      </w:divBdr>
    </w:div>
    <w:div w:id="340813614">
      <w:bodyDiv w:val="1"/>
      <w:marLeft w:val="0"/>
      <w:marRight w:val="0"/>
      <w:marTop w:val="0"/>
      <w:marBottom w:val="0"/>
      <w:divBdr>
        <w:top w:val="none" w:sz="0" w:space="0" w:color="auto"/>
        <w:left w:val="none" w:sz="0" w:space="0" w:color="auto"/>
        <w:bottom w:val="none" w:sz="0" w:space="0" w:color="auto"/>
        <w:right w:val="none" w:sz="0" w:space="0" w:color="auto"/>
      </w:divBdr>
      <w:divsChild>
        <w:div w:id="235941228">
          <w:marLeft w:val="0"/>
          <w:marRight w:val="0"/>
          <w:marTop w:val="0"/>
          <w:marBottom w:val="0"/>
          <w:divBdr>
            <w:top w:val="none" w:sz="0" w:space="0" w:color="auto"/>
            <w:left w:val="none" w:sz="0" w:space="0" w:color="auto"/>
            <w:bottom w:val="none" w:sz="0" w:space="0" w:color="auto"/>
            <w:right w:val="none" w:sz="0" w:space="0" w:color="auto"/>
          </w:divBdr>
        </w:div>
      </w:divsChild>
    </w:div>
    <w:div w:id="340816257">
      <w:bodyDiv w:val="1"/>
      <w:marLeft w:val="0"/>
      <w:marRight w:val="0"/>
      <w:marTop w:val="0"/>
      <w:marBottom w:val="0"/>
      <w:divBdr>
        <w:top w:val="none" w:sz="0" w:space="0" w:color="auto"/>
        <w:left w:val="none" w:sz="0" w:space="0" w:color="auto"/>
        <w:bottom w:val="none" w:sz="0" w:space="0" w:color="auto"/>
        <w:right w:val="none" w:sz="0" w:space="0" w:color="auto"/>
      </w:divBdr>
    </w:div>
    <w:div w:id="346057225">
      <w:bodyDiv w:val="1"/>
      <w:marLeft w:val="0"/>
      <w:marRight w:val="0"/>
      <w:marTop w:val="0"/>
      <w:marBottom w:val="0"/>
      <w:divBdr>
        <w:top w:val="none" w:sz="0" w:space="0" w:color="auto"/>
        <w:left w:val="none" w:sz="0" w:space="0" w:color="auto"/>
        <w:bottom w:val="none" w:sz="0" w:space="0" w:color="auto"/>
        <w:right w:val="none" w:sz="0" w:space="0" w:color="auto"/>
      </w:divBdr>
    </w:div>
    <w:div w:id="354699497">
      <w:bodyDiv w:val="1"/>
      <w:marLeft w:val="0"/>
      <w:marRight w:val="0"/>
      <w:marTop w:val="0"/>
      <w:marBottom w:val="0"/>
      <w:divBdr>
        <w:top w:val="none" w:sz="0" w:space="0" w:color="auto"/>
        <w:left w:val="none" w:sz="0" w:space="0" w:color="auto"/>
        <w:bottom w:val="none" w:sz="0" w:space="0" w:color="auto"/>
        <w:right w:val="none" w:sz="0" w:space="0" w:color="auto"/>
      </w:divBdr>
    </w:div>
    <w:div w:id="358121199">
      <w:bodyDiv w:val="1"/>
      <w:marLeft w:val="0"/>
      <w:marRight w:val="0"/>
      <w:marTop w:val="0"/>
      <w:marBottom w:val="0"/>
      <w:divBdr>
        <w:top w:val="none" w:sz="0" w:space="0" w:color="auto"/>
        <w:left w:val="none" w:sz="0" w:space="0" w:color="auto"/>
        <w:bottom w:val="none" w:sz="0" w:space="0" w:color="auto"/>
        <w:right w:val="none" w:sz="0" w:space="0" w:color="auto"/>
      </w:divBdr>
      <w:divsChild>
        <w:div w:id="489449093">
          <w:marLeft w:val="144"/>
          <w:marRight w:val="0"/>
          <w:marTop w:val="240"/>
          <w:marBottom w:val="40"/>
          <w:divBdr>
            <w:top w:val="none" w:sz="0" w:space="0" w:color="auto"/>
            <w:left w:val="none" w:sz="0" w:space="0" w:color="auto"/>
            <w:bottom w:val="none" w:sz="0" w:space="0" w:color="auto"/>
            <w:right w:val="none" w:sz="0" w:space="0" w:color="auto"/>
          </w:divBdr>
        </w:div>
        <w:div w:id="899093689">
          <w:marLeft w:val="144"/>
          <w:marRight w:val="0"/>
          <w:marTop w:val="240"/>
          <w:marBottom w:val="40"/>
          <w:divBdr>
            <w:top w:val="none" w:sz="0" w:space="0" w:color="auto"/>
            <w:left w:val="none" w:sz="0" w:space="0" w:color="auto"/>
            <w:bottom w:val="none" w:sz="0" w:space="0" w:color="auto"/>
            <w:right w:val="none" w:sz="0" w:space="0" w:color="auto"/>
          </w:divBdr>
        </w:div>
        <w:div w:id="945579973">
          <w:marLeft w:val="144"/>
          <w:marRight w:val="0"/>
          <w:marTop w:val="240"/>
          <w:marBottom w:val="40"/>
          <w:divBdr>
            <w:top w:val="none" w:sz="0" w:space="0" w:color="auto"/>
            <w:left w:val="none" w:sz="0" w:space="0" w:color="auto"/>
            <w:bottom w:val="none" w:sz="0" w:space="0" w:color="auto"/>
            <w:right w:val="none" w:sz="0" w:space="0" w:color="auto"/>
          </w:divBdr>
        </w:div>
        <w:div w:id="1233926576">
          <w:marLeft w:val="144"/>
          <w:marRight w:val="0"/>
          <w:marTop w:val="240"/>
          <w:marBottom w:val="40"/>
          <w:divBdr>
            <w:top w:val="none" w:sz="0" w:space="0" w:color="auto"/>
            <w:left w:val="none" w:sz="0" w:space="0" w:color="auto"/>
            <w:bottom w:val="none" w:sz="0" w:space="0" w:color="auto"/>
            <w:right w:val="none" w:sz="0" w:space="0" w:color="auto"/>
          </w:divBdr>
        </w:div>
      </w:divsChild>
    </w:div>
    <w:div w:id="367686353">
      <w:bodyDiv w:val="1"/>
      <w:marLeft w:val="0"/>
      <w:marRight w:val="0"/>
      <w:marTop w:val="0"/>
      <w:marBottom w:val="0"/>
      <w:divBdr>
        <w:top w:val="none" w:sz="0" w:space="0" w:color="auto"/>
        <w:left w:val="none" w:sz="0" w:space="0" w:color="auto"/>
        <w:bottom w:val="none" w:sz="0" w:space="0" w:color="auto"/>
        <w:right w:val="none" w:sz="0" w:space="0" w:color="auto"/>
      </w:divBdr>
    </w:div>
    <w:div w:id="374624678">
      <w:bodyDiv w:val="1"/>
      <w:marLeft w:val="0"/>
      <w:marRight w:val="0"/>
      <w:marTop w:val="0"/>
      <w:marBottom w:val="0"/>
      <w:divBdr>
        <w:top w:val="none" w:sz="0" w:space="0" w:color="auto"/>
        <w:left w:val="none" w:sz="0" w:space="0" w:color="auto"/>
        <w:bottom w:val="none" w:sz="0" w:space="0" w:color="auto"/>
        <w:right w:val="none" w:sz="0" w:space="0" w:color="auto"/>
      </w:divBdr>
    </w:div>
    <w:div w:id="376586681">
      <w:bodyDiv w:val="1"/>
      <w:marLeft w:val="0"/>
      <w:marRight w:val="0"/>
      <w:marTop w:val="0"/>
      <w:marBottom w:val="0"/>
      <w:divBdr>
        <w:top w:val="none" w:sz="0" w:space="0" w:color="auto"/>
        <w:left w:val="none" w:sz="0" w:space="0" w:color="auto"/>
        <w:bottom w:val="none" w:sz="0" w:space="0" w:color="auto"/>
        <w:right w:val="none" w:sz="0" w:space="0" w:color="auto"/>
      </w:divBdr>
    </w:div>
    <w:div w:id="378868188">
      <w:bodyDiv w:val="1"/>
      <w:marLeft w:val="0"/>
      <w:marRight w:val="0"/>
      <w:marTop w:val="0"/>
      <w:marBottom w:val="0"/>
      <w:divBdr>
        <w:top w:val="none" w:sz="0" w:space="0" w:color="auto"/>
        <w:left w:val="none" w:sz="0" w:space="0" w:color="auto"/>
        <w:bottom w:val="none" w:sz="0" w:space="0" w:color="auto"/>
        <w:right w:val="none" w:sz="0" w:space="0" w:color="auto"/>
      </w:divBdr>
    </w:div>
    <w:div w:id="383721183">
      <w:bodyDiv w:val="1"/>
      <w:marLeft w:val="0"/>
      <w:marRight w:val="0"/>
      <w:marTop w:val="0"/>
      <w:marBottom w:val="0"/>
      <w:divBdr>
        <w:top w:val="none" w:sz="0" w:space="0" w:color="auto"/>
        <w:left w:val="none" w:sz="0" w:space="0" w:color="auto"/>
        <w:bottom w:val="none" w:sz="0" w:space="0" w:color="auto"/>
        <w:right w:val="none" w:sz="0" w:space="0" w:color="auto"/>
      </w:divBdr>
    </w:div>
    <w:div w:id="384182058">
      <w:bodyDiv w:val="1"/>
      <w:marLeft w:val="0"/>
      <w:marRight w:val="0"/>
      <w:marTop w:val="0"/>
      <w:marBottom w:val="0"/>
      <w:divBdr>
        <w:top w:val="none" w:sz="0" w:space="0" w:color="auto"/>
        <w:left w:val="none" w:sz="0" w:space="0" w:color="auto"/>
        <w:bottom w:val="none" w:sz="0" w:space="0" w:color="auto"/>
        <w:right w:val="none" w:sz="0" w:space="0" w:color="auto"/>
      </w:divBdr>
    </w:div>
    <w:div w:id="388386941">
      <w:bodyDiv w:val="1"/>
      <w:marLeft w:val="0"/>
      <w:marRight w:val="0"/>
      <w:marTop w:val="0"/>
      <w:marBottom w:val="0"/>
      <w:divBdr>
        <w:top w:val="none" w:sz="0" w:space="0" w:color="auto"/>
        <w:left w:val="none" w:sz="0" w:space="0" w:color="auto"/>
        <w:bottom w:val="none" w:sz="0" w:space="0" w:color="auto"/>
        <w:right w:val="none" w:sz="0" w:space="0" w:color="auto"/>
      </w:divBdr>
    </w:div>
    <w:div w:id="417796378">
      <w:bodyDiv w:val="1"/>
      <w:marLeft w:val="0"/>
      <w:marRight w:val="0"/>
      <w:marTop w:val="0"/>
      <w:marBottom w:val="0"/>
      <w:divBdr>
        <w:top w:val="none" w:sz="0" w:space="0" w:color="auto"/>
        <w:left w:val="none" w:sz="0" w:space="0" w:color="auto"/>
        <w:bottom w:val="none" w:sz="0" w:space="0" w:color="auto"/>
        <w:right w:val="none" w:sz="0" w:space="0" w:color="auto"/>
      </w:divBdr>
    </w:div>
    <w:div w:id="420176551">
      <w:bodyDiv w:val="1"/>
      <w:marLeft w:val="0"/>
      <w:marRight w:val="0"/>
      <w:marTop w:val="0"/>
      <w:marBottom w:val="0"/>
      <w:divBdr>
        <w:top w:val="none" w:sz="0" w:space="0" w:color="auto"/>
        <w:left w:val="none" w:sz="0" w:space="0" w:color="auto"/>
        <w:bottom w:val="none" w:sz="0" w:space="0" w:color="auto"/>
        <w:right w:val="none" w:sz="0" w:space="0" w:color="auto"/>
      </w:divBdr>
    </w:div>
    <w:div w:id="427625835">
      <w:bodyDiv w:val="1"/>
      <w:marLeft w:val="0"/>
      <w:marRight w:val="0"/>
      <w:marTop w:val="0"/>
      <w:marBottom w:val="0"/>
      <w:divBdr>
        <w:top w:val="none" w:sz="0" w:space="0" w:color="auto"/>
        <w:left w:val="none" w:sz="0" w:space="0" w:color="auto"/>
        <w:bottom w:val="none" w:sz="0" w:space="0" w:color="auto"/>
        <w:right w:val="none" w:sz="0" w:space="0" w:color="auto"/>
      </w:divBdr>
    </w:div>
    <w:div w:id="438256857">
      <w:bodyDiv w:val="1"/>
      <w:marLeft w:val="0"/>
      <w:marRight w:val="0"/>
      <w:marTop w:val="0"/>
      <w:marBottom w:val="0"/>
      <w:divBdr>
        <w:top w:val="none" w:sz="0" w:space="0" w:color="auto"/>
        <w:left w:val="none" w:sz="0" w:space="0" w:color="auto"/>
        <w:bottom w:val="none" w:sz="0" w:space="0" w:color="auto"/>
        <w:right w:val="none" w:sz="0" w:space="0" w:color="auto"/>
      </w:divBdr>
    </w:div>
    <w:div w:id="438571695">
      <w:bodyDiv w:val="1"/>
      <w:marLeft w:val="0"/>
      <w:marRight w:val="0"/>
      <w:marTop w:val="0"/>
      <w:marBottom w:val="0"/>
      <w:divBdr>
        <w:top w:val="none" w:sz="0" w:space="0" w:color="auto"/>
        <w:left w:val="none" w:sz="0" w:space="0" w:color="auto"/>
        <w:bottom w:val="none" w:sz="0" w:space="0" w:color="auto"/>
        <w:right w:val="none" w:sz="0" w:space="0" w:color="auto"/>
      </w:divBdr>
      <w:divsChild>
        <w:div w:id="29033750">
          <w:marLeft w:val="0"/>
          <w:marRight w:val="0"/>
          <w:marTop w:val="0"/>
          <w:marBottom w:val="0"/>
          <w:divBdr>
            <w:top w:val="none" w:sz="0" w:space="0" w:color="auto"/>
            <w:left w:val="none" w:sz="0" w:space="0" w:color="auto"/>
            <w:bottom w:val="none" w:sz="0" w:space="0" w:color="auto"/>
            <w:right w:val="none" w:sz="0" w:space="0" w:color="auto"/>
          </w:divBdr>
        </w:div>
      </w:divsChild>
    </w:div>
    <w:div w:id="442068372">
      <w:bodyDiv w:val="1"/>
      <w:marLeft w:val="0"/>
      <w:marRight w:val="0"/>
      <w:marTop w:val="0"/>
      <w:marBottom w:val="0"/>
      <w:divBdr>
        <w:top w:val="none" w:sz="0" w:space="0" w:color="auto"/>
        <w:left w:val="none" w:sz="0" w:space="0" w:color="auto"/>
        <w:bottom w:val="none" w:sz="0" w:space="0" w:color="auto"/>
        <w:right w:val="none" w:sz="0" w:space="0" w:color="auto"/>
      </w:divBdr>
    </w:div>
    <w:div w:id="446970405">
      <w:bodyDiv w:val="1"/>
      <w:marLeft w:val="0"/>
      <w:marRight w:val="0"/>
      <w:marTop w:val="0"/>
      <w:marBottom w:val="0"/>
      <w:divBdr>
        <w:top w:val="none" w:sz="0" w:space="0" w:color="auto"/>
        <w:left w:val="none" w:sz="0" w:space="0" w:color="auto"/>
        <w:bottom w:val="none" w:sz="0" w:space="0" w:color="auto"/>
        <w:right w:val="none" w:sz="0" w:space="0" w:color="auto"/>
      </w:divBdr>
    </w:div>
    <w:div w:id="448360357">
      <w:bodyDiv w:val="1"/>
      <w:marLeft w:val="0"/>
      <w:marRight w:val="0"/>
      <w:marTop w:val="0"/>
      <w:marBottom w:val="0"/>
      <w:divBdr>
        <w:top w:val="none" w:sz="0" w:space="0" w:color="auto"/>
        <w:left w:val="none" w:sz="0" w:space="0" w:color="auto"/>
        <w:bottom w:val="none" w:sz="0" w:space="0" w:color="auto"/>
        <w:right w:val="none" w:sz="0" w:space="0" w:color="auto"/>
      </w:divBdr>
    </w:div>
    <w:div w:id="449281806">
      <w:bodyDiv w:val="1"/>
      <w:marLeft w:val="0"/>
      <w:marRight w:val="0"/>
      <w:marTop w:val="0"/>
      <w:marBottom w:val="0"/>
      <w:divBdr>
        <w:top w:val="none" w:sz="0" w:space="0" w:color="auto"/>
        <w:left w:val="none" w:sz="0" w:space="0" w:color="auto"/>
        <w:bottom w:val="none" w:sz="0" w:space="0" w:color="auto"/>
        <w:right w:val="none" w:sz="0" w:space="0" w:color="auto"/>
      </w:divBdr>
    </w:div>
    <w:div w:id="460266400">
      <w:bodyDiv w:val="1"/>
      <w:marLeft w:val="0"/>
      <w:marRight w:val="0"/>
      <w:marTop w:val="0"/>
      <w:marBottom w:val="0"/>
      <w:divBdr>
        <w:top w:val="none" w:sz="0" w:space="0" w:color="auto"/>
        <w:left w:val="none" w:sz="0" w:space="0" w:color="auto"/>
        <w:bottom w:val="none" w:sz="0" w:space="0" w:color="auto"/>
        <w:right w:val="none" w:sz="0" w:space="0" w:color="auto"/>
      </w:divBdr>
      <w:divsChild>
        <w:div w:id="367532848">
          <w:marLeft w:val="0"/>
          <w:marRight w:val="0"/>
          <w:marTop w:val="0"/>
          <w:marBottom w:val="0"/>
          <w:divBdr>
            <w:top w:val="none" w:sz="0" w:space="0" w:color="auto"/>
            <w:left w:val="none" w:sz="0" w:space="0" w:color="auto"/>
            <w:bottom w:val="none" w:sz="0" w:space="0" w:color="auto"/>
            <w:right w:val="none" w:sz="0" w:space="0" w:color="auto"/>
          </w:divBdr>
          <w:divsChild>
            <w:div w:id="87384355">
              <w:marLeft w:val="0"/>
              <w:marRight w:val="0"/>
              <w:marTop w:val="0"/>
              <w:marBottom w:val="0"/>
              <w:divBdr>
                <w:top w:val="none" w:sz="0" w:space="0" w:color="auto"/>
                <w:left w:val="none" w:sz="0" w:space="0" w:color="auto"/>
                <w:bottom w:val="none" w:sz="0" w:space="0" w:color="auto"/>
                <w:right w:val="none" w:sz="0" w:space="0" w:color="auto"/>
              </w:divBdr>
            </w:div>
          </w:divsChild>
        </w:div>
        <w:div w:id="1053504379">
          <w:marLeft w:val="0"/>
          <w:marRight w:val="0"/>
          <w:marTop w:val="0"/>
          <w:marBottom w:val="0"/>
          <w:divBdr>
            <w:top w:val="none" w:sz="0" w:space="0" w:color="auto"/>
            <w:left w:val="none" w:sz="0" w:space="0" w:color="auto"/>
            <w:bottom w:val="none" w:sz="0" w:space="0" w:color="auto"/>
            <w:right w:val="none" w:sz="0" w:space="0" w:color="auto"/>
          </w:divBdr>
        </w:div>
      </w:divsChild>
    </w:div>
    <w:div w:id="465776417">
      <w:bodyDiv w:val="1"/>
      <w:marLeft w:val="0"/>
      <w:marRight w:val="0"/>
      <w:marTop w:val="0"/>
      <w:marBottom w:val="0"/>
      <w:divBdr>
        <w:top w:val="none" w:sz="0" w:space="0" w:color="auto"/>
        <w:left w:val="none" w:sz="0" w:space="0" w:color="auto"/>
        <w:bottom w:val="none" w:sz="0" w:space="0" w:color="auto"/>
        <w:right w:val="none" w:sz="0" w:space="0" w:color="auto"/>
      </w:divBdr>
    </w:div>
    <w:div w:id="467742256">
      <w:bodyDiv w:val="1"/>
      <w:marLeft w:val="0"/>
      <w:marRight w:val="0"/>
      <w:marTop w:val="0"/>
      <w:marBottom w:val="0"/>
      <w:divBdr>
        <w:top w:val="none" w:sz="0" w:space="0" w:color="auto"/>
        <w:left w:val="none" w:sz="0" w:space="0" w:color="auto"/>
        <w:bottom w:val="none" w:sz="0" w:space="0" w:color="auto"/>
        <w:right w:val="none" w:sz="0" w:space="0" w:color="auto"/>
      </w:divBdr>
      <w:divsChild>
        <w:div w:id="496504950">
          <w:marLeft w:val="0"/>
          <w:marRight w:val="0"/>
          <w:marTop w:val="0"/>
          <w:marBottom w:val="0"/>
          <w:divBdr>
            <w:top w:val="none" w:sz="0" w:space="0" w:color="auto"/>
            <w:left w:val="none" w:sz="0" w:space="0" w:color="auto"/>
            <w:bottom w:val="none" w:sz="0" w:space="0" w:color="auto"/>
            <w:right w:val="none" w:sz="0" w:space="0" w:color="auto"/>
          </w:divBdr>
          <w:divsChild>
            <w:div w:id="638533090">
              <w:marLeft w:val="0"/>
              <w:marRight w:val="0"/>
              <w:marTop w:val="0"/>
              <w:marBottom w:val="0"/>
              <w:divBdr>
                <w:top w:val="none" w:sz="0" w:space="0" w:color="auto"/>
                <w:left w:val="none" w:sz="0" w:space="0" w:color="auto"/>
                <w:bottom w:val="none" w:sz="0" w:space="0" w:color="auto"/>
                <w:right w:val="none" w:sz="0" w:space="0" w:color="auto"/>
              </w:divBdr>
              <w:divsChild>
                <w:div w:id="562255689">
                  <w:marLeft w:val="0"/>
                  <w:marRight w:val="0"/>
                  <w:marTop w:val="0"/>
                  <w:marBottom w:val="0"/>
                  <w:divBdr>
                    <w:top w:val="none" w:sz="0" w:space="0" w:color="auto"/>
                    <w:left w:val="none" w:sz="0" w:space="0" w:color="auto"/>
                    <w:bottom w:val="none" w:sz="0" w:space="0" w:color="auto"/>
                    <w:right w:val="none" w:sz="0" w:space="0" w:color="auto"/>
                  </w:divBdr>
                  <w:divsChild>
                    <w:div w:id="156672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4183611">
      <w:bodyDiv w:val="1"/>
      <w:marLeft w:val="0"/>
      <w:marRight w:val="0"/>
      <w:marTop w:val="0"/>
      <w:marBottom w:val="0"/>
      <w:divBdr>
        <w:top w:val="none" w:sz="0" w:space="0" w:color="auto"/>
        <w:left w:val="none" w:sz="0" w:space="0" w:color="auto"/>
        <w:bottom w:val="none" w:sz="0" w:space="0" w:color="auto"/>
        <w:right w:val="none" w:sz="0" w:space="0" w:color="auto"/>
      </w:divBdr>
    </w:div>
    <w:div w:id="474881849">
      <w:bodyDiv w:val="1"/>
      <w:marLeft w:val="0"/>
      <w:marRight w:val="0"/>
      <w:marTop w:val="0"/>
      <w:marBottom w:val="0"/>
      <w:divBdr>
        <w:top w:val="none" w:sz="0" w:space="0" w:color="auto"/>
        <w:left w:val="none" w:sz="0" w:space="0" w:color="auto"/>
        <w:bottom w:val="none" w:sz="0" w:space="0" w:color="auto"/>
        <w:right w:val="none" w:sz="0" w:space="0" w:color="auto"/>
      </w:divBdr>
    </w:div>
    <w:div w:id="481653833">
      <w:bodyDiv w:val="1"/>
      <w:marLeft w:val="0"/>
      <w:marRight w:val="0"/>
      <w:marTop w:val="0"/>
      <w:marBottom w:val="0"/>
      <w:divBdr>
        <w:top w:val="none" w:sz="0" w:space="0" w:color="auto"/>
        <w:left w:val="none" w:sz="0" w:space="0" w:color="auto"/>
        <w:bottom w:val="none" w:sz="0" w:space="0" w:color="auto"/>
        <w:right w:val="none" w:sz="0" w:space="0" w:color="auto"/>
      </w:divBdr>
    </w:div>
    <w:div w:id="503665115">
      <w:bodyDiv w:val="1"/>
      <w:marLeft w:val="0"/>
      <w:marRight w:val="0"/>
      <w:marTop w:val="0"/>
      <w:marBottom w:val="0"/>
      <w:divBdr>
        <w:top w:val="none" w:sz="0" w:space="0" w:color="auto"/>
        <w:left w:val="none" w:sz="0" w:space="0" w:color="auto"/>
        <w:bottom w:val="none" w:sz="0" w:space="0" w:color="auto"/>
        <w:right w:val="none" w:sz="0" w:space="0" w:color="auto"/>
      </w:divBdr>
    </w:div>
    <w:div w:id="504126243">
      <w:bodyDiv w:val="1"/>
      <w:marLeft w:val="0"/>
      <w:marRight w:val="0"/>
      <w:marTop w:val="0"/>
      <w:marBottom w:val="0"/>
      <w:divBdr>
        <w:top w:val="none" w:sz="0" w:space="0" w:color="auto"/>
        <w:left w:val="none" w:sz="0" w:space="0" w:color="auto"/>
        <w:bottom w:val="none" w:sz="0" w:space="0" w:color="auto"/>
        <w:right w:val="none" w:sz="0" w:space="0" w:color="auto"/>
      </w:divBdr>
      <w:divsChild>
        <w:div w:id="341394444">
          <w:marLeft w:val="0"/>
          <w:marRight w:val="0"/>
          <w:marTop w:val="0"/>
          <w:marBottom w:val="0"/>
          <w:divBdr>
            <w:top w:val="none" w:sz="0" w:space="0" w:color="auto"/>
            <w:left w:val="none" w:sz="0" w:space="0" w:color="auto"/>
            <w:bottom w:val="none" w:sz="0" w:space="0" w:color="auto"/>
            <w:right w:val="none" w:sz="0" w:space="0" w:color="auto"/>
          </w:divBdr>
          <w:divsChild>
            <w:div w:id="1774519333">
              <w:marLeft w:val="0"/>
              <w:marRight w:val="0"/>
              <w:marTop w:val="0"/>
              <w:marBottom w:val="0"/>
              <w:divBdr>
                <w:top w:val="none" w:sz="0" w:space="0" w:color="auto"/>
                <w:left w:val="none" w:sz="0" w:space="0" w:color="auto"/>
                <w:bottom w:val="none" w:sz="0" w:space="0" w:color="auto"/>
                <w:right w:val="none" w:sz="0" w:space="0" w:color="auto"/>
              </w:divBdr>
            </w:div>
          </w:divsChild>
        </w:div>
        <w:div w:id="913584544">
          <w:marLeft w:val="0"/>
          <w:marRight w:val="0"/>
          <w:marTop w:val="0"/>
          <w:marBottom w:val="0"/>
          <w:divBdr>
            <w:top w:val="none" w:sz="0" w:space="0" w:color="auto"/>
            <w:left w:val="none" w:sz="0" w:space="0" w:color="auto"/>
            <w:bottom w:val="none" w:sz="0" w:space="0" w:color="auto"/>
            <w:right w:val="none" w:sz="0" w:space="0" w:color="auto"/>
          </w:divBdr>
          <w:divsChild>
            <w:div w:id="92631046">
              <w:marLeft w:val="0"/>
              <w:marRight w:val="0"/>
              <w:marTop w:val="0"/>
              <w:marBottom w:val="0"/>
              <w:divBdr>
                <w:top w:val="none" w:sz="0" w:space="0" w:color="auto"/>
                <w:left w:val="none" w:sz="0" w:space="0" w:color="auto"/>
                <w:bottom w:val="none" w:sz="0" w:space="0" w:color="auto"/>
                <w:right w:val="none" w:sz="0" w:space="0" w:color="auto"/>
              </w:divBdr>
              <w:divsChild>
                <w:div w:id="2035691890">
                  <w:marLeft w:val="0"/>
                  <w:marRight w:val="0"/>
                  <w:marTop w:val="0"/>
                  <w:marBottom w:val="0"/>
                  <w:divBdr>
                    <w:top w:val="none" w:sz="0" w:space="0" w:color="auto"/>
                    <w:left w:val="none" w:sz="0" w:space="0" w:color="auto"/>
                    <w:bottom w:val="none" w:sz="0" w:space="0" w:color="auto"/>
                    <w:right w:val="none" w:sz="0" w:space="0" w:color="auto"/>
                  </w:divBdr>
                  <w:divsChild>
                    <w:div w:id="190147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4633424">
      <w:bodyDiv w:val="1"/>
      <w:marLeft w:val="0"/>
      <w:marRight w:val="0"/>
      <w:marTop w:val="0"/>
      <w:marBottom w:val="0"/>
      <w:divBdr>
        <w:top w:val="none" w:sz="0" w:space="0" w:color="auto"/>
        <w:left w:val="none" w:sz="0" w:space="0" w:color="auto"/>
        <w:bottom w:val="none" w:sz="0" w:space="0" w:color="auto"/>
        <w:right w:val="none" w:sz="0" w:space="0" w:color="auto"/>
      </w:divBdr>
    </w:div>
    <w:div w:id="534078361">
      <w:bodyDiv w:val="1"/>
      <w:marLeft w:val="0"/>
      <w:marRight w:val="0"/>
      <w:marTop w:val="0"/>
      <w:marBottom w:val="0"/>
      <w:divBdr>
        <w:top w:val="none" w:sz="0" w:space="0" w:color="auto"/>
        <w:left w:val="none" w:sz="0" w:space="0" w:color="auto"/>
        <w:bottom w:val="none" w:sz="0" w:space="0" w:color="auto"/>
        <w:right w:val="none" w:sz="0" w:space="0" w:color="auto"/>
      </w:divBdr>
    </w:div>
    <w:div w:id="540410354">
      <w:bodyDiv w:val="1"/>
      <w:marLeft w:val="0"/>
      <w:marRight w:val="0"/>
      <w:marTop w:val="0"/>
      <w:marBottom w:val="0"/>
      <w:divBdr>
        <w:top w:val="none" w:sz="0" w:space="0" w:color="auto"/>
        <w:left w:val="none" w:sz="0" w:space="0" w:color="auto"/>
        <w:bottom w:val="none" w:sz="0" w:space="0" w:color="auto"/>
        <w:right w:val="none" w:sz="0" w:space="0" w:color="auto"/>
      </w:divBdr>
    </w:div>
    <w:div w:id="546374017">
      <w:bodyDiv w:val="1"/>
      <w:marLeft w:val="0"/>
      <w:marRight w:val="0"/>
      <w:marTop w:val="0"/>
      <w:marBottom w:val="0"/>
      <w:divBdr>
        <w:top w:val="none" w:sz="0" w:space="0" w:color="auto"/>
        <w:left w:val="none" w:sz="0" w:space="0" w:color="auto"/>
        <w:bottom w:val="none" w:sz="0" w:space="0" w:color="auto"/>
        <w:right w:val="none" w:sz="0" w:space="0" w:color="auto"/>
      </w:divBdr>
      <w:divsChild>
        <w:div w:id="1513447588">
          <w:marLeft w:val="0"/>
          <w:marRight w:val="0"/>
          <w:marTop w:val="0"/>
          <w:marBottom w:val="0"/>
          <w:divBdr>
            <w:top w:val="none" w:sz="0" w:space="0" w:color="auto"/>
            <w:left w:val="none" w:sz="0" w:space="0" w:color="auto"/>
            <w:bottom w:val="none" w:sz="0" w:space="0" w:color="auto"/>
            <w:right w:val="none" w:sz="0" w:space="0" w:color="auto"/>
          </w:divBdr>
        </w:div>
      </w:divsChild>
    </w:div>
    <w:div w:id="547256081">
      <w:bodyDiv w:val="1"/>
      <w:marLeft w:val="0"/>
      <w:marRight w:val="0"/>
      <w:marTop w:val="0"/>
      <w:marBottom w:val="0"/>
      <w:divBdr>
        <w:top w:val="none" w:sz="0" w:space="0" w:color="auto"/>
        <w:left w:val="none" w:sz="0" w:space="0" w:color="auto"/>
        <w:bottom w:val="none" w:sz="0" w:space="0" w:color="auto"/>
        <w:right w:val="none" w:sz="0" w:space="0" w:color="auto"/>
      </w:divBdr>
    </w:div>
    <w:div w:id="548692070">
      <w:bodyDiv w:val="1"/>
      <w:marLeft w:val="0"/>
      <w:marRight w:val="0"/>
      <w:marTop w:val="0"/>
      <w:marBottom w:val="0"/>
      <w:divBdr>
        <w:top w:val="none" w:sz="0" w:space="0" w:color="auto"/>
        <w:left w:val="none" w:sz="0" w:space="0" w:color="auto"/>
        <w:bottom w:val="none" w:sz="0" w:space="0" w:color="auto"/>
        <w:right w:val="none" w:sz="0" w:space="0" w:color="auto"/>
      </w:divBdr>
    </w:div>
    <w:div w:id="548801719">
      <w:bodyDiv w:val="1"/>
      <w:marLeft w:val="0"/>
      <w:marRight w:val="0"/>
      <w:marTop w:val="0"/>
      <w:marBottom w:val="0"/>
      <w:divBdr>
        <w:top w:val="none" w:sz="0" w:space="0" w:color="auto"/>
        <w:left w:val="none" w:sz="0" w:space="0" w:color="auto"/>
        <w:bottom w:val="none" w:sz="0" w:space="0" w:color="auto"/>
        <w:right w:val="none" w:sz="0" w:space="0" w:color="auto"/>
      </w:divBdr>
      <w:divsChild>
        <w:div w:id="479615714">
          <w:marLeft w:val="0"/>
          <w:marRight w:val="0"/>
          <w:marTop w:val="0"/>
          <w:marBottom w:val="0"/>
          <w:divBdr>
            <w:top w:val="none" w:sz="0" w:space="0" w:color="auto"/>
            <w:left w:val="none" w:sz="0" w:space="0" w:color="auto"/>
            <w:bottom w:val="none" w:sz="0" w:space="0" w:color="auto"/>
            <w:right w:val="none" w:sz="0" w:space="0" w:color="auto"/>
          </w:divBdr>
          <w:divsChild>
            <w:div w:id="1712263910">
              <w:marLeft w:val="0"/>
              <w:marRight w:val="0"/>
              <w:marTop w:val="0"/>
              <w:marBottom w:val="0"/>
              <w:divBdr>
                <w:top w:val="none" w:sz="0" w:space="0" w:color="auto"/>
                <w:left w:val="none" w:sz="0" w:space="0" w:color="auto"/>
                <w:bottom w:val="none" w:sz="0" w:space="0" w:color="auto"/>
                <w:right w:val="none" w:sz="0" w:space="0" w:color="auto"/>
              </w:divBdr>
              <w:divsChild>
                <w:div w:id="1486049625">
                  <w:marLeft w:val="0"/>
                  <w:marRight w:val="0"/>
                  <w:marTop w:val="0"/>
                  <w:marBottom w:val="0"/>
                  <w:divBdr>
                    <w:top w:val="none" w:sz="0" w:space="0" w:color="auto"/>
                    <w:left w:val="none" w:sz="0" w:space="0" w:color="auto"/>
                    <w:bottom w:val="none" w:sz="0" w:space="0" w:color="auto"/>
                    <w:right w:val="none" w:sz="0" w:space="0" w:color="auto"/>
                  </w:divBdr>
                  <w:divsChild>
                    <w:div w:id="224412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6243761">
          <w:marLeft w:val="0"/>
          <w:marRight w:val="0"/>
          <w:marTop w:val="0"/>
          <w:marBottom w:val="0"/>
          <w:divBdr>
            <w:top w:val="none" w:sz="0" w:space="0" w:color="auto"/>
            <w:left w:val="none" w:sz="0" w:space="0" w:color="auto"/>
            <w:bottom w:val="none" w:sz="0" w:space="0" w:color="auto"/>
            <w:right w:val="none" w:sz="0" w:space="0" w:color="auto"/>
          </w:divBdr>
        </w:div>
      </w:divsChild>
    </w:div>
    <w:div w:id="554967798">
      <w:bodyDiv w:val="1"/>
      <w:marLeft w:val="0"/>
      <w:marRight w:val="0"/>
      <w:marTop w:val="0"/>
      <w:marBottom w:val="0"/>
      <w:divBdr>
        <w:top w:val="none" w:sz="0" w:space="0" w:color="auto"/>
        <w:left w:val="none" w:sz="0" w:space="0" w:color="auto"/>
        <w:bottom w:val="none" w:sz="0" w:space="0" w:color="auto"/>
        <w:right w:val="none" w:sz="0" w:space="0" w:color="auto"/>
      </w:divBdr>
    </w:div>
    <w:div w:id="557790128">
      <w:bodyDiv w:val="1"/>
      <w:marLeft w:val="0"/>
      <w:marRight w:val="0"/>
      <w:marTop w:val="0"/>
      <w:marBottom w:val="0"/>
      <w:divBdr>
        <w:top w:val="none" w:sz="0" w:space="0" w:color="auto"/>
        <w:left w:val="none" w:sz="0" w:space="0" w:color="auto"/>
        <w:bottom w:val="none" w:sz="0" w:space="0" w:color="auto"/>
        <w:right w:val="none" w:sz="0" w:space="0" w:color="auto"/>
      </w:divBdr>
    </w:div>
    <w:div w:id="570503098">
      <w:bodyDiv w:val="1"/>
      <w:marLeft w:val="0"/>
      <w:marRight w:val="0"/>
      <w:marTop w:val="0"/>
      <w:marBottom w:val="0"/>
      <w:divBdr>
        <w:top w:val="none" w:sz="0" w:space="0" w:color="auto"/>
        <w:left w:val="none" w:sz="0" w:space="0" w:color="auto"/>
        <w:bottom w:val="none" w:sz="0" w:space="0" w:color="auto"/>
        <w:right w:val="none" w:sz="0" w:space="0" w:color="auto"/>
      </w:divBdr>
    </w:div>
    <w:div w:id="570962946">
      <w:bodyDiv w:val="1"/>
      <w:marLeft w:val="0"/>
      <w:marRight w:val="0"/>
      <w:marTop w:val="0"/>
      <w:marBottom w:val="0"/>
      <w:divBdr>
        <w:top w:val="none" w:sz="0" w:space="0" w:color="auto"/>
        <w:left w:val="none" w:sz="0" w:space="0" w:color="auto"/>
        <w:bottom w:val="none" w:sz="0" w:space="0" w:color="auto"/>
        <w:right w:val="none" w:sz="0" w:space="0" w:color="auto"/>
      </w:divBdr>
    </w:div>
    <w:div w:id="575743391">
      <w:bodyDiv w:val="1"/>
      <w:marLeft w:val="0"/>
      <w:marRight w:val="0"/>
      <w:marTop w:val="0"/>
      <w:marBottom w:val="0"/>
      <w:divBdr>
        <w:top w:val="none" w:sz="0" w:space="0" w:color="auto"/>
        <w:left w:val="none" w:sz="0" w:space="0" w:color="auto"/>
        <w:bottom w:val="none" w:sz="0" w:space="0" w:color="auto"/>
        <w:right w:val="none" w:sz="0" w:space="0" w:color="auto"/>
      </w:divBdr>
      <w:divsChild>
        <w:div w:id="371881569">
          <w:marLeft w:val="0"/>
          <w:marRight w:val="0"/>
          <w:marTop w:val="0"/>
          <w:marBottom w:val="0"/>
          <w:divBdr>
            <w:top w:val="none" w:sz="0" w:space="0" w:color="auto"/>
            <w:left w:val="none" w:sz="0" w:space="0" w:color="auto"/>
            <w:bottom w:val="none" w:sz="0" w:space="0" w:color="auto"/>
            <w:right w:val="none" w:sz="0" w:space="0" w:color="auto"/>
          </w:divBdr>
        </w:div>
      </w:divsChild>
    </w:div>
    <w:div w:id="581528281">
      <w:bodyDiv w:val="1"/>
      <w:marLeft w:val="0"/>
      <w:marRight w:val="0"/>
      <w:marTop w:val="0"/>
      <w:marBottom w:val="0"/>
      <w:divBdr>
        <w:top w:val="none" w:sz="0" w:space="0" w:color="auto"/>
        <w:left w:val="none" w:sz="0" w:space="0" w:color="auto"/>
        <w:bottom w:val="none" w:sz="0" w:space="0" w:color="auto"/>
        <w:right w:val="none" w:sz="0" w:space="0" w:color="auto"/>
      </w:divBdr>
    </w:div>
    <w:div w:id="605121436">
      <w:bodyDiv w:val="1"/>
      <w:marLeft w:val="0"/>
      <w:marRight w:val="0"/>
      <w:marTop w:val="0"/>
      <w:marBottom w:val="0"/>
      <w:divBdr>
        <w:top w:val="none" w:sz="0" w:space="0" w:color="auto"/>
        <w:left w:val="none" w:sz="0" w:space="0" w:color="auto"/>
        <w:bottom w:val="none" w:sz="0" w:space="0" w:color="auto"/>
        <w:right w:val="none" w:sz="0" w:space="0" w:color="auto"/>
      </w:divBdr>
    </w:div>
    <w:div w:id="639725085">
      <w:bodyDiv w:val="1"/>
      <w:marLeft w:val="0"/>
      <w:marRight w:val="0"/>
      <w:marTop w:val="0"/>
      <w:marBottom w:val="0"/>
      <w:divBdr>
        <w:top w:val="none" w:sz="0" w:space="0" w:color="auto"/>
        <w:left w:val="none" w:sz="0" w:space="0" w:color="auto"/>
        <w:bottom w:val="none" w:sz="0" w:space="0" w:color="auto"/>
        <w:right w:val="none" w:sz="0" w:space="0" w:color="auto"/>
      </w:divBdr>
      <w:divsChild>
        <w:div w:id="564878767">
          <w:marLeft w:val="0"/>
          <w:marRight w:val="0"/>
          <w:marTop w:val="0"/>
          <w:marBottom w:val="0"/>
          <w:divBdr>
            <w:top w:val="none" w:sz="0" w:space="0" w:color="auto"/>
            <w:left w:val="none" w:sz="0" w:space="0" w:color="auto"/>
            <w:bottom w:val="none" w:sz="0" w:space="0" w:color="auto"/>
            <w:right w:val="none" w:sz="0" w:space="0" w:color="auto"/>
          </w:divBdr>
        </w:div>
      </w:divsChild>
    </w:div>
    <w:div w:id="646057548">
      <w:bodyDiv w:val="1"/>
      <w:marLeft w:val="0"/>
      <w:marRight w:val="0"/>
      <w:marTop w:val="0"/>
      <w:marBottom w:val="0"/>
      <w:divBdr>
        <w:top w:val="none" w:sz="0" w:space="0" w:color="auto"/>
        <w:left w:val="none" w:sz="0" w:space="0" w:color="auto"/>
        <w:bottom w:val="none" w:sz="0" w:space="0" w:color="auto"/>
        <w:right w:val="none" w:sz="0" w:space="0" w:color="auto"/>
      </w:divBdr>
      <w:divsChild>
        <w:div w:id="1016075436">
          <w:marLeft w:val="0"/>
          <w:marRight w:val="0"/>
          <w:marTop w:val="0"/>
          <w:marBottom w:val="0"/>
          <w:divBdr>
            <w:top w:val="none" w:sz="0" w:space="0" w:color="auto"/>
            <w:left w:val="none" w:sz="0" w:space="0" w:color="auto"/>
            <w:bottom w:val="none" w:sz="0" w:space="0" w:color="auto"/>
            <w:right w:val="none" w:sz="0" w:space="0" w:color="auto"/>
          </w:divBdr>
        </w:div>
      </w:divsChild>
    </w:div>
    <w:div w:id="655261646">
      <w:bodyDiv w:val="1"/>
      <w:marLeft w:val="0"/>
      <w:marRight w:val="0"/>
      <w:marTop w:val="0"/>
      <w:marBottom w:val="0"/>
      <w:divBdr>
        <w:top w:val="none" w:sz="0" w:space="0" w:color="auto"/>
        <w:left w:val="none" w:sz="0" w:space="0" w:color="auto"/>
        <w:bottom w:val="none" w:sz="0" w:space="0" w:color="auto"/>
        <w:right w:val="none" w:sz="0" w:space="0" w:color="auto"/>
      </w:divBdr>
      <w:divsChild>
        <w:div w:id="1493905783">
          <w:marLeft w:val="0"/>
          <w:marRight w:val="0"/>
          <w:marTop w:val="0"/>
          <w:marBottom w:val="0"/>
          <w:divBdr>
            <w:top w:val="none" w:sz="0" w:space="0" w:color="auto"/>
            <w:left w:val="none" w:sz="0" w:space="0" w:color="auto"/>
            <w:bottom w:val="none" w:sz="0" w:space="0" w:color="auto"/>
            <w:right w:val="none" w:sz="0" w:space="0" w:color="auto"/>
          </w:divBdr>
          <w:divsChild>
            <w:div w:id="1624723771">
              <w:marLeft w:val="0"/>
              <w:marRight w:val="0"/>
              <w:marTop w:val="0"/>
              <w:marBottom w:val="0"/>
              <w:divBdr>
                <w:top w:val="none" w:sz="0" w:space="0" w:color="auto"/>
                <w:left w:val="none" w:sz="0" w:space="0" w:color="auto"/>
                <w:bottom w:val="none" w:sz="0" w:space="0" w:color="auto"/>
                <w:right w:val="none" w:sz="0" w:space="0" w:color="auto"/>
              </w:divBdr>
              <w:divsChild>
                <w:div w:id="83190306">
                  <w:marLeft w:val="0"/>
                  <w:marRight w:val="0"/>
                  <w:marTop w:val="0"/>
                  <w:marBottom w:val="0"/>
                  <w:divBdr>
                    <w:top w:val="none" w:sz="0" w:space="0" w:color="auto"/>
                    <w:left w:val="none" w:sz="0" w:space="0" w:color="auto"/>
                    <w:bottom w:val="none" w:sz="0" w:space="0" w:color="auto"/>
                    <w:right w:val="none" w:sz="0" w:space="0" w:color="auto"/>
                  </w:divBdr>
                  <w:divsChild>
                    <w:div w:id="14224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5648296">
      <w:bodyDiv w:val="1"/>
      <w:marLeft w:val="0"/>
      <w:marRight w:val="0"/>
      <w:marTop w:val="0"/>
      <w:marBottom w:val="0"/>
      <w:divBdr>
        <w:top w:val="none" w:sz="0" w:space="0" w:color="auto"/>
        <w:left w:val="none" w:sz="0" w:space="0" w:color="auto"/>
        <w:bottom w:val="none" w:sz="0" w:space="0" w:color="auto"/>
        <w:right w:val="none" w:sz="0" w:space="0" w:color="auto"/>
      </w:divBdr>
    </w:div>
    <w:div w:id="657344274">
      <w:bodyDiv w:val="1"/>
      <w:marLeft w:val="0"/>
      <w:marRight w:val="0"/>
      <w:marTop w:val="0"/>
      <w:marBottom w:val="0"/>
      <w:divBdr>
        <w:top w:val="none" w:sz="0" w:space="0" w:color="auto"/>
        <w:left w:val="none" w:sz="0" w:space="0" w:color="auto"/>
        <w:bottom w:val="none" w:sz="0" w:space="0" w:color="auto"/>
        <w:right w:val="none" w:sz="0" w:space="0" w:color="auto"/>
      </w:divBdr>
    </w:div>
    <w:div w:id="659043120">
      <w:bodyDiv w:val="1"/>
      <w:marLeft w:val="0"/>
      <w:marRight w:val="0"/>
      <w:marTop w:val="0"/>
      <w:marBottom w:val="0"/>
      <w:divBdr>
        <w:top w:val="none" w:sz="0" w:space="0" w:color="auto"/>
        <w:left w:val="none" w:sz="0" w:space="0" w:color="auto"/>
        <w:bottom w:val="none" w:sz="0" w:space="0" w:color="auto"/>
        <w:right w:val="none" w:sz="0" w:space="0" w:color="auto"/>
      </w:divBdr>
      <w:divsChild>
        <w:div w:id="1440221349">
          <w:marLeft w:val="0"/>
          <w:marRight w:val="0"/>
          <w:marTop w:val="0"/>
          <w:marBottom w:val="0"/>
          <w:divBdr>
            <w:top w:val="none" w:sz="0" w:space="0" w:color="auto"/>
            <w:left w:val="none" w:sz="0" w:space="0" w:color="auto"/>
            <w:bottom w:val="none" w:sz="0" w:space="0" w:color="auto"/>
            <w:right w:val="none" w:sz="0" w:space="0" w:color="auto"/>
          </w:divBdr>
          <w:divsChild>
            <w:div w:id="1682508349">
              <w:marLeft w:val="0"/>
              <w:marRight w:val="0"/>
              <w:marTop w:val="0"/>
              <w:marBottom w:val="0"/>
              <w:divBdr>
                <w:top w:val="none" w:sz="0" w:space="0" w:color="auto"/>
                <w:left w:val="none" w:sz="0" w:space="0" w:color="auto"/>
                <w:bottom w:val="none" w:sz="0" w:space="0" w:color="auto"/>
                <w:right w:val="none" w:sz="0" w:space="0" w:color="auto"/>
              </w:divBdr>
              <w:divsChild>
                <w:div w:id="196457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2783488">
      <w:bodyDiv w:val="1"/>
      <w:marLeft w:val="0"/>
      <w:marRight w:val="0"/>
      <w:marTop w:val="0"/>
      <w:marBottom w:val="0"/>
      <w:divBdr>
        <w:top w:val="none" w:sz="0" w:space="0" w:color="auto"/>
        <w:left w:val="none" w:sz="0" w:space="0" w:color="auto"/>
        <w:bottom w:val="none" w:sz="0" w:space="0" w:color="auto"/>
        <w:right w:val="none" w:sz="0" w:space="0" w:color="auto"/>
      </w:divBdr>
    </w:div>
    <w:div w:id="671106118">
      <w:bodyDiv w:val="1"/>
      <w:marLeft w:val="0"/>
      <w:marRight w:val="0"/>
      <w:marTop w:val="0"/>
      <w:marBottom w:val="0"/>
      <w:divBdr>
        <w:top w:val="none" w:sz="0" w:space="0" w:color="auto"/>
        <w:left w:val="none" w:sz="0" w:space="0" w:color="auto"/>
        <w:bottom w:val="none" w:sz="0" w:space="0" w:color="auto"/>
        <w:right w:val="none" w:sz="0" w:space="0" w:color="auto"/>
      </w:divBdr>
      <w:divsChild>
        <w:div w:id="656765891">
          <w:marLeft w:val="0"/>
          <w:marRight w:val="0"/>
          <w:marTop w:val="0"/>
          <w:marBottom w:val="0"/>
          <w:divBdr>
            <w:top w:val="none" w:sz="0" w:space="0" w:color="auto"/>
            <w:left w:val="none" w:sz="0" w:space="0" w:color="auto"/>
            <w:bottom w:val="none" w:sz="0" w:space="0" w:color="auto"/>
            <w:right w:val="none" w:sz="0" w:space="0" w:color="auto"/>
          </w:divBdr>
        </w:div>
      </w:divsChild>
    </w:div>
    <w:div w:id="678583251">
      <w:bodyDiv w:val="1"/>
      <w:marLeft w:val="0"/>
      <w:marRight w:val="0"/>
      <w:marTop w:val="0"/>
      <w:marBottom w:val="0"/>
      <w:divBdr>
        <w:top w:val="none" w:sz="0" w:space="0" w:color="auto"/>
        <w:left w:val="none" w:sz="0" w:space="0" w:color="auto"/>
        <w:bottom w:val="none" w:sz="0" w:space="0" w:color="auto"/>
        <w:right w:val="none" w:sz="0" w:space="0" w:color="auto"/>
      </w:divBdr>
    </w:div>
    <w:div w:id="689068801">
      <w:bodyDiv w:val="1"/>
      <w:marLeft w:val="0"/>
      <w:marRight w:val="0"/>
      <w:marTop w:val="0"/>
      <w:marBottom w:val="0"/>
      <w:divBdr>
        <w:top w:val="none" w:sz="0" w:space="0" w:color="auto"/>
        <w:left w:val="none" w:sz="0" w:space="0" w:color="auto"/>
        <w:bottom w:val="none" w:sz="0" w:space="0" w:color="auto"/>
        <w:right w:val="none" w:sz="0" w:space="0" w:color="auto"/>
      </w:divBdr>
    </w:div>
    <w:div w:id="702754775">
      <w:bodyDiv w:val="1"/>
      <w:marLeft w:val="0"/>
      <w:marRight w:val="0"/>
      <w:marTop w:val="0"/>
      <w:marBottom w:val="0"/>
      <w:divBdr>
        <w:top w:val="none" w:sz="0" w:space="0" w:color="auto"/>
        <w:left w:val="none" w:sz="0" w:space="0" w:color="auto"/>
        <w:bottom w:val="none" w:sz="0" w:space="0" w:color="auto"/>
        <w:right w:val="none" w:sz="0" w:space="0" w:color="auto"/>
      </w:divBdr>
    </w:div>
    <w:div w:id="711463616">
      <w:bodyDiv w:val="1"/>
      <w:marLeft w:val="0"/>
      <w:marRight w:val="0"/>
      <w:marTop w:val="0"/>
      <w:marBottom w:val="0"/>
      <w:divBdr>
        <w:top w:val="none" w:sz="0" w:space="0" w:color="auto"/>
        <w:left w:val="none" w:sz="0" w:space="0" w:color="auto"/>
        <w:bottom w:val="none" w:sz="0" w:space="0" w:color="auto"/>
        <w:right w:val="none" w:sz="0" w:space="0" w:color="auto"/>
      </w:divBdr>
    </w:div>
    <w:div w:id="712578477">
      <w:bodyDiv w:val="1"/>
      <w:marLeft w:val="0"/>
      <w:marRight w:val="0"/>
      <w:marTop w:val="0"/>
      <w:marBottom w:val="0"/>
      <w:divBdr>
        <w:top w:val="none" w:sz="0" w:space="0" w:color="auto"/>
        <w:left w:val="none" w:sz="0" w:space="0" w:color="auto"/>
        <w:bottom w:val="none" w:sz="0" w:space="0" w:color="auto"/>
        <w:right w:val="none" w:sz="0" w:space="0" w:color="auto"/>
      </w:divBdr>
      <w:divsChild>
        <w:div w:id="2032680729">
          <w:marLeft w:val="0"/>
          <w:marRight w:val="0"/>
          <w:marTop w:val="0"/>
          <w:marBottom w:val="0"/>
          <w:divBdr>
            <w:top w:val="none" w:sz="0" w:space="0" w:color="auto"/>
            <w:left w:val="none" w:sz="0" w:space="0" w:color="auto"/>
            <w:bottom w:val="none" w:sz="0" w:space="0" w:color="auto"/>
            <w:right w:val="none" w:sz="0" w:space="0" w:color="auto"/>
          </w:divBdr>
        </w:div>
      </w:divsChild>
    </w:div>
    <w:div w:id="715349001">
      <w:bodyDiv w:val="1"/>
      <w:marLeft w:val="0"/>
      <w:marRight w:val="0"/>
      <w:marTop w:val="0"/>
      <w:marBottom w:val="0"/>
      <w:divBdr>
        <w:top w:val="none" w:sz="0" w:space="0" w:color="auto"/>
        <w:left w:val="none" w:sz="0" w:space="0" w:color="auto"/>
        <w:bottom w:val="none" w:sz="0" w:space="0" w:color="auto"/>
        <w:right w:val="none" w:sz="0" w:space="0" w:color="auto"/>
      </w:divBdr>
    </w:div>
    <w:div w:id="717125537">
      <w:bodyDiv w:val="1"/>
      <w:marLeft w:val="0"/>
      <w:marRight w:val="0"/>
      <w:marTop w:val="0"/>
      <w:marBottom w:val="0"/>
      <w:divBdr>
        <w:top w:val="none" w:sz="0" w:space="0" w:color="auto"/>
        <w:left w:val="none" w:sz="0" w:space="0" w:color="auto"/>
        <w:bottom w:val="none" w:sz="0" w:space="0" w:color="auto"/>
        <w:right w:val="none" w:sz="0" w:space="0" w:color="auto"/>
      </w:divBdr>
    </w:div>
    <w:div w:id="734937121">
      <w:bodyDiv w:val="1"/>
      <w:marLeft w:val="0"/>
      <w:marRight w:val="0"/>
      <w:marTop w:val="0"/>
      <w:marBottom w:val="0"/>
      <w:divBdr>
        <w:top w:val="none" w:sz="0" w:space="0" w:color="auto"/>
        <w:left w:val="none" w:sz="0" w:space="0" w:color="auto"/>
        <w:bottom w:val="none" w:sz="0" w:space="0" w:color="auto"/>
        <w:right w:val="none" w:sz="0" w:space="0" w:color="auto"/>
      </w:divBdr>
    </w:div>
    <w:div w:id="735133434">
      <w:bodyDiv w:val="1"/>
      <w:marLeft w:val="0"/>
      <w:marRight w:val="0"/>
      <w:marTop w:val="0"/>
      <w:marBottom w:val="0"/>
      <w:divBdr>
        <w:top w:val="none" w:sz="0" w:space="0" w:color="auto"/>
        <w:left w:val="none" w:sz="0" w:space="0" w:color="auto"/>
        <w:bottom w:val="none" w:sz="0" w:space="0" w:color="auto"/>
        <w:right w:val="none" w:sz="0" w:space="0" w:color="auto"/>
      </w:divBdr>
    </w:div>
    <w:div w:id="746726486">
      <w:bodyDiv w:val="1"/>
      <w:marLeft w:val="0"/>
      <w:marRight w:val="0"/>
      <w:marTop w:val="0"/>
      <w:marBottom w:val="0"/>
      <w:divBdr>
        <w:top w:val="none" w:sz="0" w:space="0" w:color="auto"/>
        <w:left w:val="none" w:sz="0" w:space="0" w:color="auto"/>
        <w:bottom w:val="none" w:sz="0" w:space="0" w:color="auto"/>
        <w:right w:val="none" w:sz="0" w:space="0" w:color="auto"/>
      </w:divBdr>
    </w:div>
    <w:div w:id="746879537">
      <w:bodyDiv w:val="1"/>
      <w:marLeft w:val="0"/>
      <w:marRight w:val="0"/>
      <w:marTop w:val="0"/>
      <w:marBottom w:val="0"/>
      <w:divBdr>
        <w:top w:val="none" w:sz="0" w:space="0" w:color="auto"/>
        <w:left w:val="none" w:sz="0" w:space="0" w:color="auto"/>
        <w:bottom w:val="none" w:sz="0" w:space="0" w:color="auto"/>
        <w:right w:val="none" w:sz="0" w:space="0" w:color="auto"/>
      </w:divBdr>
    </w:div>
    <w:div w:id="755589993">
      <w:bodyDiv w:val="1"/>
      <w:marLeft w:val="0"/>
      <w:marRight w:val="0"/>
      <w:marTop w:val="0"/>
      <w:marBottom w:val="0"/>
      <w:divBdr>
        <w:top w:val="none" w:sz="0" w:space="0" w:color="auto"/>
        <w:left w:val="none" w:sz="0" w:space="0" w:color="auto"/>
        <w:bottom w:val="none" w:sz="0" w:space="0" w:color="auto"/>
        <w:right w:val="none" w:sz="0" w:space="0" w:color="auto"/>
      </w:divBdr>
      <w:divsChild>
        <w:div w:id="918060556">
          <w:marLeft w:val="0"/>
          <w:marRight w:val="0"/>
          <w:marTop w:val="0"/>
          <w:marBottom w:val="0"/>
          <w:divBdr>
            <w:top w:val="none" w:sz="0" w:space="0" w:color="auto"/>
            <w:left w:val="none" w:sz="0" w:space="0" w:color="auto"/>
            <w:bottom w:val="none" w:sz="0" w:space="0" w:color="auto"/>
            <w:right w:val="none" w:sz="0" w:space="0" w:color="auto"/>
          </w:divBdr>
          <w:divsChild>
            <w:div w:id="55932220">
              <w:marLeft w:val="0"/>
              <w:marRight w:val="0"/>
              <w:marTop w:val="0"/>
              <w:marBottom w:val="0"/>
              <w:divBdr>
                <w:top w:val="none" w:sz="0" w:space="0" w:color="auto"/>
                <w:left w:val="none" w:sz="0" w:space="0" w:color="auto"/>
                <w:bottom w:val="none" w:sz="0" w:space="0" w:color="auto"/>
                <w:right w:val="none" w:sz="0" w:space="0" w:color="auto"/>
              </w:divBdr>
            </w:div>
          </w:divsChild>
        </w:div>
        <w:div w:id="1169100804">
          <w:marLeft w:val="0"/>
          <w:marRight w:val="0"/>
          <w:marTop w:val="0"/>
          <w:marBottom w:val="0"/>
          <w:divBdr>
            <w:top w:val="none" w:sz="0" w:space="0" w:color="auto"/>
            <w:left w:val="none" w:sz="0" w:space="0" w:color="auto"/>
            <w:bottom w:val="none" w:sz="0" w:space="0" w:color="auto"/>
            <w:right w:val="none" w:sz="0" w:space="0" w:color="auto"/>
          </w:divBdr>
          <w:divsChild>
            <w:div w:id="1106459937">
              <w:marLeft w:val="0"/>
              <w:marRight w:val="0"/>
              <w:marTop w:val="0"/>
              <w:marBottom w:val="0"/>
              <w:divBdr>
                <w:top w:val="none" w:sz="0" w:space="0" w:color="auto"/>
                <w:left w:val="none" w:sz="0" w:space="0" w:color="auto"/>
                <w:bottom w:val="none" w:sz="0" w:space="0" w:color="auto"/>
                <w:right w:val="none" w:sz="0" w:space="0" w:color="auto"/>
              </w:divBdr>
              <w:divsChild>
                <w:div w:id="1095133506">
                  <w:marLeft w:val="0"/>
                  <w:marRight w:val="0"/>
                  <w:marTop w:val="0"/>
                  <w:marBottom w:val="0"/>
                  <w:divBdr>
                    <w:top w:val="none" w:sz="0" w:space="0" w:color="auto"/>
                    <w:left w:val="none" w:sz="0" w:space="0" w:color="auto"/>
                    <w:bottom w:val="none" w:sz="0" w:space="0" w:color="auto"/>
                    <w:right w:val="none" w:sz="0" w:space="0" w:color="auto"/>
                  </w:divBdr>
                  <w:divsChild>
                    <w:div w:id="1124618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7577388">
      <w:bodyDiv w:val="1"/>
      <w:marLeft w:val="0"/>
      <w:marRight w:val="0"/>
      <w:marTop w:val="0"/>
      <w:marBottom w:val="0"/>
      <w:divBdr>
        <w:top w:val="none" w:sz="0" w:space="0" w:color="auto"/>
        <w:left w:val="none" w:sz="0" w:space="0" w:color="auto"/>
        <w:bottom w:val="none" w:sz="0" w:space="0" w:color="auto"/>
        <w:right w:val="none" w:sz="0" w:space="0" w:color="auto"/>
      </w:divBdr>
    </w:div>
    <w:div w:id="772893469">
      <w:bodyDiv w:val="1"/>
      <w:marLeft w:val="0"/>
      <w:marRight w:val="0"/>
      <w:marTop w:val="0"/>
      <w:marBottom w:val="0"/>
      <w:divBdr>
        <w:top w:val="none" w:sz="0" w:space="0" w:color="auto"/>
        <w:left w:val="none" w:sz="0" w:space="0" w:color="auto"/>
        <w:bottom w:val="none" w:sz="0" w:space="0" w:color="auto"/>
        <w:right w:val="none" w:sz="0" w:space="0" w:color="auto"/>
      </w:divBdr>
    </w:div>
    <w:div w:id="801768008">
      <w:bodyDiv w:val="1"/>
      <w:marLeft w:val="0"/>
      <w:marRight w:val="0"/>
      <w:marTop w:val="0"/>
      <w:marBottom w:val="0"/>
      <w:divBdr>
        <w:top w:val="none" w:sz="0" w:space="0" w:color="auto"/>
        <w:left w:val="none" w:sz="0" w:space="0" w:color="auto"/>
        <w:bottom w:val="none" w:sz="0" w:space="0" w:color="auto"/>
        <w:right w:val="none" w:sz="0" w:space="0" w:color="auto"/>
      </w:divBdr>
    </w:div>
    <w:div w:id="810559335">
      <w:bodyDiv w:val="1"/>
      <w:marLeft w:val="0"/>
      <w:marRight w:val="0"/>
      <w:marTop w:val="0"/>
      <w:marBottom w:val="0"/>
      <w:divBdr>
        <w:top w:val="none" w:sz="0" w:space="0" w:color="auto"/>
        <w:left w:val="none" w:sz="0" w:space="0" w:color="auto"/>
        <w:bottom w:val="none" w:sz="0" w:space="0" w:color="auto"/>
        <w:right w:val="none" w:sz="0" w:space="0" w:color="auto"/>
      </w:divBdr>
    </w:div>
    <w:div w:id="814376513">
      <w:bodyDiv w:val="1"/>
      <w:marLeft w:val="0"/>
      <w:marRight w:val="0"/>
      <w:marTop w:val="0"/>
      <w:marBottom w:val="0"/>
      <w:divBdr>
        <w:top w:val="none" w:sz="0" w:space="0" w:color="auto"/>
        <w:left w:val="none" w:sz="0" w:space="0" w:color="auto"/>
        <w:bottom w:val="none" w:sz="0" w:space="0" w:color="auto"/>
        <w:right w:val="none" w:sz="0" w:space="0" w:color="auto"/>
      </w:divBdr>
    </w:div>
    <w:div w:id="814683210">
      <w:bodyDiv w:val="1"/>
      <w:marLeft w:val="0"/>
      <w:marRight w:val="0"/>
      <w:marTop w:val="0"/>
      <w:marBottom w:val="0"/>
      <w:divBdr>
        <w:top w:val="none" w:sz="0" w:space="0" w:color="auto"/>
        <w:left w:val="none" w:sz="0" w:space="0" w:color="auto"/>
        <w:bottom w:val="none" w:sz="0" w:space="0" w:color="auto"/>
        <w:right w:val="none" w:sz="0" w:space="0" w:color="auto"/>
      </w:divBdr>
    </w:div>
    <w:div w:id="820078960">
      <w:bodyDiv w:val="1"/>
      <w:marLeft w:val="0"/>
      <w:marRight w:val="0"/>
      <w:marTop w:val="0"/>
      <w:marBottom w:val="0"/>
      <w:divBdr>
        <w:top w:val="none" w:sz="0" w:space="0" w:color="auto"/>
        <w:left w:val="none" w:sz="0" w:space="0" w:color="auto"/>
        <w:bottom w:val="none" w:sz="0" w:space="0" w:color="auto"/>
        <w:right w:val="none" w:sz="0" w:space="0" w:color="auto"/>
      </w:divBdr>
    </w:div>
    <w:div w:id="820080168">
      <w:bodyDiv w:val="1"/>
      <w:marLeft w:val="0"/>
      <w:marRight w:val="0"/>
      <w:marTop w:val="0"/>
      <w:marBottom w:val="0"/>
      <w:divBdr>
        <w:top w:val="none" w:sz="0" w:space="0" w:color="auto"/>
        <w:left w:val="none" w:sz="0" w:space="0" w:color="auto"/>
        <w:bottom w:val="none" w:sz="0" w:space="0" w:color="auto"/>
        <w:right w:val="none" w:sz="0" w:space="0" w:color="auto"/>
      </w:divBdr>
    </w:div>
    <w:div w:id="826483102">
      <w:bodyDiv w:val="1"/>
      <w:marLeft w:val="0"/>
      <w:marRight w:val="0"/>
      <w:marTop w:val="0"/>
      <w:marBottom w:val="0"/>
      <w:divBdr>
        <w:top w:val="none" w:sz="0" w:space="0" w:color="auto"/>
        <w:left w:val="none" w:sz="0" w:space="0" w:color="auto"/>
        <w:bottom w:val="none" w:sz="0" w:space="0" w:color="auto"/>
        <w:right w:val="none" w:sz="0" w:space="0" w:color="auto"/>
      </w:divBdr>
    </w:div>
    <w:div w:id="837618065">
      <w:bodyDiv w:val="1"/>
      <w:marLeft w:val="0"/>
      <w:marRight w:val="0"/>
      <w:marTop w:val="0"/>
      <w:marBottom w:val="0"/>
      <w:divBdr>
        <w:top w:val="none" w:sz="0" w:space="0" w:color="auto"/>
        <w:left w:val="none" w:sz="0" w:space="0" w:color="auto"/>
        <w:bottom w:val="none" w:sz="0" w:space="0" w:color="auto"/>
        <w:right w:val="none" w:sz="0" w:space="0" w:color="auto"/>
      </w:divBdr>
    </w:div>
    <w:div w:id="852184261">
      <w:bodyDiv w:val="1"/>
      <w:marLeft w:val="0"/>
      <w:marRight w:val="0"/>
      <w:marTop w:val="0"/>
      <w:marBottom w:val="0"/>
      <w:divBdr>
        <w:top w:val="none" w:sz="0" w:space="0" w:color="auto"/>
        <w:left w:val="none" w:sz="0" w:space="0" w:color="auto"/>
        <w:bottom w:val="none" w:sz="0" w:space="0" w:color="auto"/>
        <w:right w:val="none" w:sz="0" w:space="0" w:color="auto"/>
      </w:divBdr>
    </w:div>
    <w:div w:id="855654506">
      <w:bodyDiv w:val="1"/>
      <w:marLeft w:val="0"/>
      <w:marRight w:val="0"/>
      <w:marTop w:val="0"/>
      <w:marBottom w:val="0"/>
      <w:divBdr>
        <w:top w:val="none" w:sz="0" w:space="0" w:color="auto"/>
        <w:left w:val="none" w:sz="0" w:space="0" w:color="auto"/>
        <w:bottom w:val="none" w:sz="0" w:space="0" w:color="auto"/>
        <w:right w:val="none" w:sz="0" w:space="0" w:color="auto"/>
      </w:divBdr>
    </w:div>
    <w:div w:id="863131623">
      <w:bodyDiv w:val="1"/>
      <w:marLeft w:val="0"/>
      <w:marRight w:val="0"/>
      <w:marTop w:val="0"/>
      <w:marBottom w:val="0"/>
      <w:divBdr>
        <w:top w:val="none" w:sz="0" w:space="0" w:color="auto"/>
        <w:left w:val="none" w:sz="0" w:space="0" w:color="auto"/>
        <w:bottom w:val="none" w:sz="0" w:space="0" w:color="auto"/>
        <w:right w:val="none" w:sz="0" w:space="0" w:color="auto"/>
      </w:divBdr>
      <w:divsChild>
        <w:div w:id="137652523">
          <w:marLeft w:val="0"/>
          <w:marRight w:val="0"/>
          <w:marTop w:val="0"/>
          <w:marBottom w:val="0"/>
          <w:divBdr>
            <w:top w:val="none" w:sz="0" w:space="0" w:color="auto"/>
            <w:left w:val="none" w:sz="0" w:space="0" w:color="auto"/>
            <w:bottom w:val="none" w:sz="0" w:space="0" w:color="auto"/>
            <w:right w:val="none" w:sz="0" w:space="0" w:color="auto"/>
          </w:divBdr>
        </w:div>
      </w:divsChild>
    </w:div>
    <w:div w:id="867841777">
      <w:bodyDiv w:val="1"/>
      <w:marLeft w:val="0"/>
      <w:marRight w:val="0"/>
      <w:marTop w:val="0"/>
      <w:marBottom w:val="0"/>
      <w:divBdr>
        <w:top w:val="none" w:sz="0" w:space="0" w:color="auto"/>
        <w:left w:val="none" w:sz="0" w:space="0" w:color="auto"/>
        <w:bottom w:val="none" w:sz="0" w:space="0" w:color="auto"/>
        <w:right w:val="none" w:sz="0" w:space="0" w:color="auto"/>
      </w:divBdr>
      <w:divsChild>
        <w:div w:id="1171094781">
          <w:marLeft w:val="0"/>
          <w:marRight w:val="0"/>
          <w:marTop w:val="0"/>
          <w:marBottom w:val="0"/>
          <w:divBdr>
            <w:top w:val="none" w:sz="0" w:space="0" w:color="auto"/>
            <w:left w:val="none" w:sz="0" w:space="0" w:color="auto"/>
            <w:bottom w:val="none" w:sz="0" w:space="0" w:color="auto"/>
            <w:right w:val="none" w:sz="0" w:space="0" w:color="auto"/>
          </w:divBdr>
          <w:divsChild>
            <w:div w:id="65300245">
              <w:marLeft w:val="0"/>
              <w:marRight w:val="0"/>
              <w:marTop w:val="0"/>
              <w:marBottom w:val="0"/>
              <w:divBdr>
                <w:top w:val="none" w:sz="0" w:space="0" w:color="auto"/>
                <w:left w:val="none" w:sz="0" w:space="0" w:color="auto"/>
                <w:bottom w:val="none" w:sz="0" w:space="0" w:color="auto"/>
                <w:right w:val="none" w:sz="0" w:space="0" w:color="auto"/>
              </w:divBdr>
              <w:divsChild>
                <w:div w:id="84813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2428196">
      <w:bodyDiv w:val="1"/>
      <w:marLeft w:val="0"/>
      <w:marRight w:val="0"/>
      <w:marTop w:val="0"/>
      <w:marBottom w:val="0"/>
      <w:divBdr>
        <w:top w:val="none" w:sz="0" w:space="0" w:color="auto"/>
        <w:left w:val="none" w:sz="0" w:space="0" w:color="auto"/>
        <w:bottom w:val="none" w:sz="0" w:space="0" w:color="auto"/>
        <w:right w:val="none" w:sz="0" w:space="0" w:color="auto"/>
      </w:divBdr>
    </w:div>
    <w:div w:id="874124607">
      <w:bodyDiv w:val="1"/>
      <w:marLeft w:val="0"/>
      <w:marRight w:val="0"/>
      <w:marTop w:val="0"/>
      <w:marBottom w:val="0"/>
      <w:divBdr>
        <w:top w:val="none" w:sz="0" w:space="0" w:color="auto"/>
        <w:left w:val="none" w:sz="0" w:space="0" w:color="auto"/>
        <w:bottom w:val="none" w:sz="0" w:space="0" w:color="auto"/>
        <w:right w:val="none" w:sz="0" w:space="0" w:color="auto"/>
      </w:divBdr>
    </w:div>
    <w:div w:id="897011868">
      <w:bodyDiv w:val="1"/>
      <w:marLeft w:val="0"/>
      <w:marRight w:val="0"/>
      <w:marTop w:val="0"/>
      <w:marBottom w:val="0"/>
      <w:divBdr>
        <w:top w:val="none" w:sz="0" w:space="0" w:color="auto"/>
        <w:left w:val="none" w:sz="0" w:space="0" w:color="auto"/>
        <w:bottom w:val="none" w:sz="0" w:space="0" w:color="auto"/>
        <w:right w:val="none" w:sz="0" w:space="0" w:color="auto"/>
      </w:divBdr>
    </w:div>
    <w:div w:id="897518622">
      <w:bodyDiv w:val="1"/>
      <w:marLeft w:val="0"/>
      <w:marRight w:val="0"/>
      <w:marTop w:val="0"/>
      <w:marBottom w:val="0"/>
      <w:divBdr>
        <w:top w:val="none" w:sz="0" w:space="0" w:color="auto"/>
        <w:left w:val="none" w:sz="0" w:space="0" w:color="auto"/>
        <w:bottom w:val="none" w:sz="0" w:space="0" w:color="auto"/>
        <w:right w:val="none" w:sz="0" w:space="0" w:color="auto"/>
      </w:divBdr>
    </w:div>
    <w:div w:id="905384098">
      <w:bodyDiv w:val="1"/>
      <w:marLeft w:val="0"/>
      <w:marRight w:val="0"/>
      <w:marTop w:val="0"/>
      <w:marBottom w:val="0"/>
      <w:divBdr>
        <w:top w:val="none" w:sz="0" w:space="0" w:color="auto"/>
        <w:left w:val="none" w:sz="0" w:space="0" w:color="auto"/>
        <w:bottom w:val="none" w:sz="0" w:space="0" w:color="auto"/>
        <w:right w:val="none" w:sz="0" w:space="0" w:color="auto"/>
      </w:divBdr>
    </w:div>
    <w:div w:id="915092553">
      <w:bodyDiv w:val="1"/>
      <w:marLeft w:val="0"/>
      <w:marRight w:val="0"/>
      <w:marTop w:val="0"/>
      <w:marBottom w:val="0"/>
      <w:divBdr>
        <w:top w:val="none" w:sz="0" w:space="0" w:color="auto"/>
        <w:left w:val="none" w:sz="0" w:space="0" w:color="auto"/>
        <w:bottom w:val="none" w:sz="0" w:space="0" w:color="auto"/>
        <w:right w:val="none" w:sz="0" w:space="0" w:color="auto"/>
      </w:divBdr>
    </w:div>
    <w:div w:id="916936571">
      <w:bodyDiv w:val="1"/>
      <w:marLeft w:val="0"/>
      <w:marRight w:val="0"/>
      <w:marTop w:val="0"/>
      <w:marBottom w:val="0"/>
      <w:divBdr>
        <w:top w:val="none" w:sz="0" w:space="0" w:color="auto"/>
        <w:left w:val="none" w:sz="0" w:space="0" w:color="auto"/>
        <w:bottom w:val="none" w:sz="0" w:space="0" w:color="auto"/>
        <w:right w:val="none" w:sz="0" w:space="0" w:color="auto"/>
      </w:divBdr>
      <w:divsChild>
        <w:div w:id="609052610">
          <w:marLeft w:val="0"/>
          <w:marRight w:val="0"/>
          <w:marTop w:val="0"/>
          <w:marBottom w:val="0"/>
          <w:divBdr>
            <w:top w:val="none" w:sz="0" w:space="0" w:color="auto"/>
            <w:left w:val="none" w:sz="0" w:space="0" w:color="auto"/>
            <w:bottom w:val="none" w:sz="0" w:space="0" w:color="auto"/>
            <w:right w:val="none" w:sz="0" w:space="0" w:color="auto"/>
          </w:divBdr>
        </w:div>
      </w:divsChild>
    </w:div>
    <w:div w:id="922494317">
      <w:bodyDiv w:val="1"/>
      <w:marLeft w:val="0"/>
      <w:marRight w:val="0"/>
      <w:marTop w:val="0"/>
      <w:marBottom w:val="0"/>
      <w:divBdr>
        <w:top w:val="none" w:sz="0" w:space="0" w:color="auto"/>
        <w:left w:val="none" w:sz="0" w:space="0" w:color="auto"/>
        <w:bottom w:val="none" w:sz="0" w:space="0" w:color="auto"/>
        <w:right w:val="none" w:sz="0" w:space="0" w:color="auto"/>
      </w:divBdr>
    </w:div>
    <w:div w:id="926421620">
      <w:bodyDiv w:val="1"/>
      <w:marLeft w:val="0"/>
      <w:marRight w:val="0"/>
      <w:marTop w:val="0"/>
      <w:marBottom w:val="0"/>
      <w:divBdr>
        <w:top w:val="none" w:sz="0" w:space="0" w:color="auto"/>
        <w:left w:val="none" w:sz="0" w:space="0" w:color="auto"/>
        <w:bottom w:val="none" w:sz="0" w:space="0" w:color="auto"/>
        <w:right w:val="none" w:sz="0" w:space="0" w:color="auto"/>
      </w:divBdr>
    </w:div>
    <w:div w:id="940145575">
      <w:bodyDiv w:val="1"/>
      <w:marLeft w:val="0"/>
      <w:marRight w:val="0"/>
      <w:marTop w:val="0"/>
      <w:marBottom w:val="0"/>
      <w:divBdr>
        <w:top w:val="none" w:sz="0" w:space="0" w:color="auto"/>
        <w:left w:val="none" w:sz="0" w:space="0" w:color="auto"/>
        <w:bottom w:val="none" w:sz="0" w:space="0" w:color="auto"/>
        <w:right w:val="none" w:sz="0" w:space="0" w:color="auto"/>
      </w:divBdr>
      <w:divsChild>
        <w:div w:id="1532456792">
          <w:marLeft w:val="0"/>
          <w:marRight w:val="0"/>
          <w:marTop w:val="0"/>
          <w:marBottom w:val="0"/>
          <w:divBdr>
            <w:top w:val="none" w:sz="0" w:space="0" w:color="auto"/>
            <w:left w:val="none" w:sz="0" w:space="0" w:color="auto"/>
            <w:bottom w:val="none" w:sz="0" w:space="0" w:color="auto"/>
            <w:right w:val="none" w:sz="0" w:space="0" w:color="auto"/>
          </w:divBdr>
          <w:divsChild>
            <w:div w:id="375087874">
              <w:marLeft w:val="0"/>
              <w:marRight w:val="0"/>
              <w:marTop w:val="0"/>
              <w:marBottom w:val="0"/>
              <w:divBdr>
                <w:top w:val="none" w:sz="0" w:space="0" w:color="auto"/>
                <w:left w:val="none" w:sz="0" w:space="0" w:color="auto"/>
                <w:bottom w:val="none" w:sz="0" w:space="0" w:color="auto"/>
                <w:right w:val="none" w:sz="0" w:space="0" w:color="auto"/>
              </w:divBdr>
              <w:divsChild>
                <w:div w:id="44211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2030804">
      <w:bodyDiv w:val="1"/>
      <w:marLeft w:val="0"/>
      <w:marRight w:val="0"/>
      <w:marTop w:val="0"/>
      <w:marBottom w:val="0"/>
      <w:divBdr>
        <w:top w:val="none" w:sz="0" w:space="0" w:color="auto"/>
        <w:left w:val="none" w:sz="0" w:space="0" w:color="auto"/>
        <w:bottom w:val="none" w:sz="0" w:space="0" w:color="auto"/>
        <w:right w:val="none" w:sz="0" w:space="0" w:color="auto"/>
      </w:divBdr>
      <w:divsChild>
        <w:div w:id="896548299">
          <w:marLeft w:val="0"/>
          <w:marRight w:val="0"/>
          <w:marTop w:val="0"/>
          <w:marBottom w:val="0"/>
          <w:divBdr>
            <w:top w:val="none" w:sz="0" w:space="0" w:color="auto"/>
            <w:left w:val="none" w:sz="0" w:space="0" w:color="auto"/>
            <w:bottom w:val="none" w:sz="0" w:space="0" w:color="auto"/>
            <w:right w:val="none" w:sz="0" w:space="0" w:color="auto"/>
          </w:divBdr>
        </w:div>
      </w:divsChild>
    </w:div>
    <w:div w:id="949122378">
      <w:bodyDiv w:val="1"/>
      <w:marLeft w:val="0"/>
      <w:marRight w:val="0"/>
      <w:marTop w:val="0"/>
      <w:marBottom w:val="0"/>
      <w:divBdr>
        <w:top w:val="none" w:sz="0" w:space="0" w:color="auto"/>
        <w:left w:val="none" w:sz="0" w:space="0" w:color="auto"/>
        <w:bottom w:val="none" w:sz="0" w:space="0" w:color="auto"/>
        <w:right w:val="none" w:sz="0" w:space="0" w:color="auto"/>
      </w:divBdr>
    </w:div>
    <w:div w:id="973559300">
      <w:bodyDiv w:val="1"/>
      <w:marLeft w:val="0"/>
      <w:marRight w:val="0"/>
      <w:marTop w:val="0"/>
      <w:marBottom w:val="0"/>
      <w:divBdr>
        <w:top w:val="none" w:sz="0" w:space="0" w:color="auto"/>
        <w:left w:val="none" w:sz="0" w:space="0" w:color="auto"/>
        <w:bottom w:val="none" w:sz="0" w:space="0" w:color="auto"/>
        <w:right w:val="none" w:sz="0" w:space="0" w:color="auto"/>
      </w:divBdr>
      <w:divsChild>
        <w:div w:id="252325760">
          <w:marLeft w:val="0"/>
          <w:marRight w:val="0"/>
          <w:marTop w:val="0"/>
          <w:marBottom w:val="0"/>
          <w:divBdr>
            <w:top w:val="none" w:sz="0" w:space="0" w:color="auto"/>
            <w:left w:val="none" w:sz="0" w:space="0" w:color="auto"/>
            <w:bottom w:val="none" w:sz="0" w:space="0" w:color="auto"/>
            <w:right w:val="none" w:sz="0" w:space="0" w:color="auto"/>
          </w:divBdr>
          <w:divsChild>
            <w:div w:id="462965445">
              <w:marLeft w:val="0"/>
              <w:marRight w:val="0"/>
              <w:marTop w:val="0"/>
              <w:marBottom w:val="0"/>
              <w:divBdr>
                <w:top w:val="none" w:sz="0" w:space="0" w:color="auto"/>
                <w:left w:val="none" w:sz="0" w:space="0" w:color="auto"/>
                <w:bottom w:val="none" w:sz="0" w:space="0" w:color="auto"/>
                <w:right w:val="none" w:sz="0" w:space="0" w:color="auto"/>
              </w:divBdr>
              <w:divsChild>
                <w:div w:id="2095668278">
                  <w:marLeft w:val="0"/>
                  <w:marRight w:val="0"/>
                  <w:marTop w:val="0"/>
                  <w:marBottom w:val="0"/>
                  <w:divBdr>
                    <w:top w:val="none" w:sz="0" w:space="0" w:color="auto"/>
                    <w:left w:val="none" w:sz="0" w:space="0" w:color="auto"/>
                    <w:bottom w:val="none" w:sz="0" w:space="0" w:color="auto"/>
                    <w:right w:val="none" w:sz="0" w:space="0" w:color="auto"/>
                  </w:divBdr>
                  <w:divsChild>
                    <w:div w:id="330525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892531">
          <w:marLeft w:val="0"/>
          <w:marRight w:val="0"/>
          <w:marTop w:val="0"/>
          <w:marBottom w:val="0"/>
          <w:divBdr>
            <w:top w:val="none" w:sz="0" w:space="0" w:color="auto"/>
            <w:left w:val="none" w:sz="0" w:space="0" w:color="auto"/>
            <w:bottom w:val="none" w:sz="0" w:space="0" w:color="auto"/>
            <w:right w:val="none" w:sz="0" w:space="0" w:color="auto"/>
          </w:divBdr>
          <w:divsChild>
            <w:div w:id="1344433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947222">
      <w:bodyDiv w:val="1"/>
      <w:marLeft w:val="0"/>
      <w:marRight w:val="0"/>
      <w:marTop w:val="0"/>
      <w:marBottom w:val="0"/>
      <w:divBdr>
        <w:top w:val="none" w:sz="0" w:space="0" w:color="auto"/>
        <w:left w:val="none" w:sz="0" w:space="0" w:color="auto"/>
        <w:bottom w:val="none" w:sz="0" w:space="0" w:color="auto"/>
        <w:right w:val="none" w:sz="0" w:space="0" w:color="auto"/>
      </w:divBdr>
    </w:div>
    <w:div w:id="980160782">
      <w:bodyDiv w:val="1"/>
      <w:marLeft w:val="0"/>
      <w:marRight w:val="0"/>
      <w:marTop w:val="0"/>
      <w:marBottom w:val="0"/>
      <w:divBdr>
        <w:top w:val="none" w:sz="0" w:space="0" w:color="auto"/>
        <w:left w:val="none" w:sz="0" w:space="0" w:color="auto"/>
        <w:bottom w:val="none" w:sz="0" w:space="0" w:color="auto"/>
        <w:right w:val="none" w:sz="0" w:space="0" w:color="auto"/>
      </w:divBdr>
      <w:divsChild>
        <w:div w:id="503056996">
          <w:marLeft w:val="0"/>
          <w:marRight w:val="0"/>
          <w:marTop w:val="0"/>
          <w:marBottom w:val="0"/>
          <w:divBdr>
            <w:top w:val="none" w:sz="0" w:space="0" w:color="auto"/>
            <w:left w:val="none" w:sz="0" w:space="0" w:color="auto"/>
            <w:bottom w:val="none" w:sz="0" w:space="0" w:color="auto"/>
            <w:right w:val="none" w:sz="0" w:space="0" w:color="auto"/>
          </w:divBdr>
        </w:div>
      </w:divsChild>
    </w:div>
    <w:div w:id="981424564">
      <w:bodyDiv w:val="1"/>
      <w:marLeft w:val="0"/>
      <w:marRight w:val="0"/>
      <w:marTop w:val="0"/>
      <w:marBottom w:val="0"/>
      <w:divBdr>
        <w:top w:val="none" w:sz="0" w:space="0" w:color="auto"/>
        <w:left w:val="none" w:sz="0" w:space="0" w:color="auto"/>
        <w:bottom w:val="none" w:sz="0" w:space="0" w:color="auto"/>
        <w:right w:val="none" w:sz="0" w:space="0" w:color="auto"/>
      </w:divBdr>
    </w:div>
    <w:div w:id="987706308">
      <w:bodyDiv w:val="1"/>
      <w:marLeft w:val="0"/>
      <w:marRight w:val="0"/>
      <w:marTop w:val="0"/>
      <w:marBottom w:val="0"/>
      <w:divBdr>
        <w:top w:val="none" w:sz="0" w:space="0" w:color="auto"/>
        <w:left w:val="none" w:sz="0" w:space="0" w:color="auto"/>
        <w:bottom w:val="none" w:sz="0" w:space="0" w:color="auto"/>
        <w:right w:val="none" w:sz="0" w:space="0" w:color="auto"/>
      </w:divBdr>
      <w:divsChild>
        <w:div w:id="1644238674">
          <w:marLeft w:val="0"/>
          <w:marRight w:val="0"/>
          <w:marTop w:val="0"/>
          <w:marBottom w:val="0"/>
          <w:divBdr>
            <w:top w:val="none" w:sz="0" w:space="0" w:color="auto"/>
            <w:left w:val="none" w:sz="0" w:space="0" w:color="auto"/>
            <w:bottom w:val="none" w:sz="0" w:space="0" w:color="auto"/>
            <w:right w:val="none" w:sz="0" w:space="0" w:color="auto"/>
          </w:divBdr>
        </w:div>
      </w:divsChild>
    </w:div>
    <w:div w:id="991102391">
      <w:bodyDiv w:val="1"/>
      <w:marLeft w:val="0"/>
      <w:marRight w:val="0"/>
      <w:marTop w:val="0"/>
      <w:marBottom w:val="0"/>
      <w:divBdr>
        <w:top w:val="none" w:sz="0" w:space="0" w:color="auto"/>
        <w:left w:val="none" w:sz="0" w:space="0" w:color="auto"/>
        <w:bottom w:val="none" w:sz="0" w:space="0" w:color="auto"/>
        <w:right w:val="none" w:sz="0" w:space="0" w:color="auto"/>
      </w:divBdr>
      <w:divsChild>
        <w:div w:id="1832138887">
          <w:marLeft w:val="0"/>
          <w:marRight w:val="0"/>
          <w:marTop w:val="0"/>
          <w:marBottom w:val="0"/>
          <w:divBdr>
            <w:top w:val="none" w:sz="0" w:space="0" w:color="auto"/>
            <w:left w:val="none" w:sz="0" w:space="0" w:color="auto"/>
            <w:bottom w:val="none" w:sz="0" w:space="0" w:color="auto"/>
            <w:right w:val="none" w:sz="0" w:space="0" w:color="auto"/>
          </w:divBdr>
        </w:div>
      </w:divsChild>
    </w:div>
    <w:div w:id="991520587">
      <w:bodyDiv w:val="1"/>
      <w:marLeft w:val="0"/>
      <w:marRight w:val="0"/>
      <w:marTop w:val="0"/>
      <w:marBottom w:val="0"/>
      <w:divBdr>
        <w:top w:val="none" w:sz="0" w:space="0" w:color="auto"/>
        <w:left w:val="none" w:sz="0" w:space="0" w:color="auto"/>
        <w:bottom w:val="none" w:sz="0" w:space="0" w:color="auto"/>
        <w:right w:val="none" w:sz="0" w:space="0" w:color="auto"/>
      </w:divBdr>
      <w:divsChild>
        <w:div w:id="740950998">
          <w:marLeft w:val="0"/>
          <w:marRight w:val="0"/>
          <w:marTop w:val="0"/>
          <w:marBottom w:val="0"/>
          <w:divBdr>
            <w:top w:val="none" w:sz="0" w:space="0" w:color="auto"/>
            <w:left w:val="none" w:sz="0" w:space="0" w:color="auto"/>
            <w:bottom w:val="none" w:sz="0" w:space="0" w:color="auto"/>
            <w:right w:val="none" w:sz="0" w:space="0" w:color="auto"/>
          </w:divBdr>
        </w:div>
      </w:divsChild>
    </w:div>
    <w:div w:id="996305713">
      <w:bodyDiv w:val="1"/>
      <w:marLeft w:val="0"/>
      <w:marRight w:val="0"/>
      <w:marTop w:val="0"/>
      <w:marBottom w:val="0"/>
      <w:divBdr>
        <w:top w:val="none" w:sz="0" w:space="0" w:color="auto"/>
        <w:left w:val="none" w:sz="0" w:space="0" w:color="auto"/>
        <w:bottom w:val="none" w:sz="0" w:space="0" w:color="auto"/>
        <w:right w:val="none" w:sz="0" w:space="0" w:color="auto"/>
      </w:divBdr>
      <w:divsChild>
        <w:div w:id="58094331">
          <w:marLeft w:val="0"/>
          <w:marRight w:val="0"/>
          <w:marTop w:val="0"/>
          <w:marBottom w:val="0"/>
          <w:divBdr>
            <w:top w:val="none" w:sz="0" w:space="0" w:color="auto"/>
            <w:left w:val="none" w:sz="0" w:space="0" w:color="auto"/>
            <w:bottom w:val="none" w:sz="0" w:space="0" w:color="auto"/>
            <w:right w:val="none" w:sz="0" w:space="0" w:color="auto"/>
          </w:divBdr>
        </w:div>
      </w:divsChild>
    </w:div>
    <w:div w:id="1003781929">
      <w:bodyDiv w:val="1"/>
      <w:marLeft w:val="0"/>
      <w:marRight w:val="0"/>
      <w:marTop w:val="0"/>
      <w:marBottom w:val="0"/>
      <w:divBdr>
        <w:top w:val="none" w:sz="0" w:space="0" w:color="auto"/>
        <w:left w:val="none" w:sz="0" w:space="0" w:color="auto"/>
        <w:bottom w:val="none" w:sz="0" w:space="0" w:color="auto"/>
        <w:right w:val="none" w:sz="0" w:space="0" w:color="auto"/>
      </w:divBdr>
      <w:divsChild>
        <w:div w:id="1339112310">
          <w:marLeft w:val="0"/>
          <w:marRight w:val="0"/>
          <w:marTop w:val="0"/>
          <w:marBottom w:val="0"/>
          <w:divBdr>
            <w:top w:val="none" w:sz="0" w:space="0" w:color="auto"/>
            <w:left w:val="none" w:sz="0" w:space="0" w:color="auto"/>
            <w:bottom w:val="none" w:sz="0" w:space="0" w:color="auto"/>
            <w:right w:val="none" w:sz="0" w:space="0" w:color="auto"/>
          </w:divBdr>
          <w:divsChild>
            <w:div w:id="1172572229">
              <w:marLeft w:val="0"/>
              <w:marRight w:val="0"/>
              <w:marTop w:val="0"/>
              <w:marBottom w:val="0"/>
              <w:divBdr>
                <w:top w:val="none" w:sz="0" w:space="0" w:color="auto"/>
                <w:left w:val="none" w:sz="0" w:space="0" w:color="auto"/>
                <w:bottom w:val="none" w:sz="0" w:space="0" w:color="auto"/>
                <w:right w:val="none" w:sz="0" w:space="0" w:color="auto"/>
              </w:divBdr>
              <w:divsChild>
                <w:div w:id="2005426595">
                  <w:marLeft w:val="0"/>
                  <w:marRight w:val="0"/>
                  <w:marTop w:val="0"/>
                  <w:marBottom w:val="0"/>
                  <w:divBdr>
                    <w:top w:val="none" w:sz="0" w:space="0" w:color="auto"/>
                    <w:left w:val="none" w:sz="0" w:space="0" w:color="auto"/>
                    <w:bottom w:val="none" w:sz="0" w:space="0" w:color="auto"/>
                    <w:right w:val="none" w:sz="0" w:space="0" w:color="auto"/>
                  </w:divBdr>
                  <w:divsChild>
                    <w:div w:id="2058779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364501">
      <w:bodyDiv w:val="1"/>
      <w:marLeft w:val="0"/>
      <w:marRight w:val="0"/>
      <w:marTop w:val="0"/>
      <w:marBottom w:val="0"/>
      <w:divBdr>
        <w:top w:val="none" w:sz="0" w:space="0" w:color="auto"/>
        <w:left w:val="none" w:sz="0" w:space="0" w:color="auto"/>
        <w:bottom w:val="none" w:sz="0" w:space="0" w:color="auto"/>
        <w:right w:val="none" w:sz="0" w:space="0" w:color="auto"/>
      </w:divBdr>
      <w:divsChild>
        <w:div w:id="1719358525">
          <w:marLeft w:val="0"/>
          <w:marRight w:val="0"/>
          <w:marTop w:val="0"/>
          <w:marBottom w:val="0"/>
          <w:divBdr>
            <w:top w:val="none" w:sz="0" w:space="0" w:color="auto"/>
            <w:left w:val="none" w:sz="0" w:space="0" w:color="auto"/>
            <w:bottom w:val="none" w:sz="0" w:space="0" w:color="auto"/>
            <w:right w:val="none" w:sz="0" w:space="0" w:color="auto"/>
          </w:divBdr>
        </w:div>
      </w:divsChild>
    </w:div>
    <w:div w:id="1061173745">
      <w:bodyDiv w:val="1"/>
      <w:marLeft w:val="0"/>
      <w:marRight w:val="0"/>
      <w:marTop w:val="0"/>
      <w:marBottom w:val="0"/>
      <w:divBdr>
        <w:top w:val="none" w:sz="0" w:space="0" w:color="auto"/>
        <w:left w:val="none" w:sz="0" w:space="0" w:color="auto"/>
        <w:bottom w:val="none" w:sz="0" w:space="0" w:color="auto"/>
        <w:right w:val="none" w:sz="0" w:space="0" w:color="auto"/>
      </w:divBdr>
    </w:div>
    <w:div w:id="1061367458">
      <w:bodyDiv w:val="1"/>
      <w:marLeft w:val="0"/>
      <w:marRight w:val="0"/>
      <w:marTop w:val="0"/>
      <w:marBottom w:val="0"/>
      <w:divBdr>
        <w:top w:val="none" w:sz="0" w:space="0" w:color="auto"/>
        <w:left w:val="none" w:sz="0" w:space="0" w:color="auto"/>
        <w:bottom w:val="none" w:sz="0" w:space="0" w:color="auto"/>
        <w:right w:val="none" w:sz="0" w:space="0" w:color="auto"/>
      </w:divBdr>
    </w:div>
    <w:div w:id="1061825097">
      <w:bodyDiv w:val="1"/>
      <w:marLeft w:val="0"/>
      <w:marRight w:val="0"/>
      <w:marTop w:val="0"/>
      <w:marBottom w:val="0"/>
      <w:divBdr>
        <w:top w:val="none" w:sz="0" w:space="0" w:color="auto"/>
        <w:left w:val="none" w:sz="0" w:space="0" w:color="auto"/>
        <w:bottom w:val="none" w:sz="0" w:space="0" w:color="auto"/>
        <w:right w:val="none" w:sz="0" w:space="0" w:color="auto"/>
      </w:divBdr>
    </w:div>
    <w:div w:id="1067728371">
      <w:bodyDiv w:val="1"/>
      <w:marLeft w:val="0"/>
      <w:marRight w:val="0"/>
      <w:marTop w:val="0"/>
      <w:marBottom w:val="0"/>
      <w:divBdr>
        <w:top w:val="none" w:sz="0" w:space="0" w:color="auto"/>
        <w:left w:val="none" w:sz="0" w:space="0" w:color="auto"/>
        <w:bottom w:val="none" w:sz="0" w:space="0" w:color="auto"/>
        <w:right w:val="none" w:sz="0" w:space="0" w:color="auto"/>
      </w:divBdr>
    </w:div>
    <w:div w:id="1086029347">
      <w:bodyDiv w:val="1"/>
      <w:marLeft w:val="0"/>
      <w:marRight w:val="0"/>
      <w:marTop w:val="0"/>
      <w:marBottom w:val="0"/>
      <w:divBdr>
        <w:top w:val="none" w:sz="0" w:space="0" w:color="auto"/>
        <w:left w:val="none" w:sz="0" w:space="0" w:color="auto"/>
        <w:bottom w:val="none" w:sz="0" w:space="0" w:color="auto"/>
        <w:right w:val="none" w:sz="0" w:space="0" w:color="auto"/>
      </w:divBdr>
    </w:div>
    <w:div w:id="1102652497">
      <w:bodyDiv w:val="1"/>
      <w:marLeft w:val="0"/>
      <w:marRight w:val="0"/>
      <w:marTop w:val="0"/>
      <w:marBottom w:val="0"/>
      <w:divBdr>
        <w:top w:val="none" w:sz="0" w:space="0" w:color="auto"/>
        <w:left w:val="none" w:sz="0" w:space="0" w:color="auto"/>
        <w:bottom w:val="none" w:sz="0" w:space="0" w:color="auto"/>
        <w:right w:val="none" w:sz="0" w:space="0" w:color="auto"/>
      </w:divBdr>
    </w:div>
    <w:div w:id="1113593147">
      <w:bodyDiv w:val="1"/>
      <w:marLeft w:val="0"/>
      <w:marRight w:val="0"/>
      <w:marTop w:val="0"/>
      <w:marBottom w:val="0"/>
      <w:divBdr>
        <w:top w:val="none" w:sz="0" w:space="0" w:color="auto"/>
        <w:left w:val="none" w:sz="0" w:space="0" w:color="auto"/>
        <w:bottom w:val="none" w:sz="0" w:space="0" w:color="auto"/>
        <w:right w:val="none" w:sz="0" w:space="0" w:color="auto"/>
      </w:divBdr>
      <w:divsChild>
        <w:div w:id="2141262060">
          <w:marLeft w:val="0"/>
          <w:marRight w:val="0"/>
          <w:marTop w:val="0"/>
          <w:marBottom w:val="0"/>
          <w:divBdr>
            <w:top w:val="none" w:sz="0" w:space="0" w:color="auto"/>
            <w:left w:val="none" w:sz="0" w:space="0" w:color="auto"/>
            <w:bottom w:val="none" w:sz="0" w:space="0" w:color="auto"/>
            <w:right w:val="none" w:sz="0" w:space="0" w:color="auto"/>
          </w:divBdr>
        </w:div>
      </w:divsChild>
    </w:div>
    <w:div w:id="1114402005">
      <w:bodyDiv w:val="1"/>
      <w:marLeft w:val="0"/>
      <w:marRight w:val="0"/>
      <w:marTop w:val="0"/>
      <w:marBottom w:val="0"/>
      <w:divBdr>
        <w:top w:val="none" w:sz="0" w:space="0" w:color="auto"/>
        <w:left w:val="none" w:sz="0" w:space="0" w:color="auto"/>
        <w:bottom w:val="none" w:sz="0" w:space="0" w:color="auto"/>
        <w:right w:val="none" w:sz="0" w:space="0" w:color="auto"/>
      </w:divBdr>
    </w:div>
    <w:div w:id="1128234577">
      <w:bodyDiv w:val="1"/>
      <w:marLeft w:val="0"/>
      <w:marRight w:val="0"/>
      <w:marTop w:val="0"/>
      <w:marBottom w:val="0"/>
      <w:divBdr>
        <w:top w:val="none" w:sz="0" w:space="0" w:color="auto"/>
        <w:left w:val="none" w:sz="0" w:space="0" w:color="auto"/>
        <w:bottom w:val="none" w:sz="0" w:space="0" w:color="auto"/>
        <w:right w:val="none" w:sz="0" w:space="0" w:color="auto"/>
      </w:divBdr>
      <w:divsChild>
        <w:div w:id="238297016">
          <w:marLeft w:val="0"/>
          <w:marRight w:val="0"/>
          <w:marTop w:val="0"/>
          <w:marBottom w:val="0"/>
          <w:divBdr>
            <w:top w:val="none" w:sz="0" w:space="0" w:color="auto"/>
            <w:left w:val="none" w:sz="0" w:space="0" w:color="auto"/>
            <w:bottom w:val="none" w:sz="0" w:space="0" w:color="auto"/>
            <w:right w:val="none" w:sz="0" w:space="0" w:color="auto"/>
          </w:divBdr>
        </w:div>
        <w:div w:id="326130129">
          <w:marLeft w:val="0"/>
          <w:marRight w:val="0"/>
          <w:marTop w:val="0"/>
          <w:marBottom w:val="0"/>
          <w:divBdr>
            <w:top w:val="none" w:sz="0" w:space="0" w:color="auto"/>
            <w:left w:val="none" w:sz="0" w:space="0" w:color="auto"/>
            <w:bottom w:val="none" w:sz="0" w:space="0" w:color="auto"/>
            <w:right w:val="none" w:sz="0" w:space="0" w:color="auto"/>
          </w:divBdr>
        </w:div>
        <w:div w:id="661081384">
          <w:marLeft w:val="0"/>
          <w:marRight w:val="0"/>
          <w:marTop w:val="0"/>
          <w:marBottom w:val="0"/>
          <w:divBdr>
            <w:top w:val="none" w:sz="0" w:space="0" w:color="auto"/>
            <w:left w:val="none" w:sz="0" w:space="0" w:color="auto"/>
            <w:bottom w:val="none" w:sz="0" w:space="0" w:color="auto"/>
            <w:right w:val="none" w:sz="0" w:space="0" w:color="auto"/>
          </w:divBdr>
        </w:div>
        <w:div w:id="1475834220">
          <w:marLeft w:val="0"/>
          <w:marRight w:val="0"/>
          <w:marTop w:val="0"/>
          <w:marBottom w:val="0"/>
          <w:divBdr>
            <w:top w:val="none" w:sz="0" w:space="0" w:color="auto"/>
            <w:left w:val="none" w:sz="0" w:space="0" w:color="auto"/>
            <w:bottom w:val="none" w:sz="0" w:space="0" w:color="auto"/>
            <w:right w:val="none" w:sz="0" w:space="0" w:color="auto"/>
          </w:divBdr>
        </w:div>
        <w:div w:id="1646546858">
          <w:marLeft w:val="0"/>
          <w:marRight w:val="0"/>
          <w:marTop w:val="0"/>
          <w:marBottom w:val="0"/>
          <w:divBdr>
            <w:top w:val="none" w:sz="0" w:space="0" w:color="auto"/>
            <w:left w:val="none" w:sz="0" w:space="0" w:color="auto"/>
            <w:bottom w:val="none" w:sz="0" w:space="0" w:color="auto"/>
            <w:right w:val="none" w:sz="0" w:space="0" w:color="auto"/>
          </w:divBdr>
        </w:div>
        <w:div w:id="2123107723">
          <w:marLeft w:val="0"/>
          <w:marRight w:val="0"/>
          <w:marTop w:val="0"/>
          <w:marBottom w:val="0"/>
          <w:divBdr>
            <w:top w:val="none" w:sz="0" w:space="0" w:color="auto"/>
            <w:left w:val="none" w:sz="0" w:space="0" w:color="auto"/>
            <w:bottom w:val="none" w:sz="0" w:space="0" w:color="auto"/>
            <w:right w:val="none" w:sz="0" w:space="0" w:color="auto"/>
          </w:divBdr>
        </w:div>
      </w:divsChild>
    </w:div>
    <w:div w:id="1150753440">
      <w:bodyDiv w:val="1"/>
      <w:marLeft w:val="0"/>
      <w:marRight w:val="0"/>
      <w:marTop w:val="0"/>
      <w:marBottom w:val="0"/>
      <w:divBdr>
        <w:top w:val="none" w:sz="0" w:space="0" w:color="auto"/>
        <w:left w:val="none" w:sz="0" w:space="0" w:color="auto"/>
        <w:bottom w:val="none" w:sz="0" w:space="0" w:color="auto"/>
        <w:right w:val="none" w:sz="0" w:space="0" w:color="auto"/>
      </w:divBdr>
      <w:divsChild>
        <w:div w:id="407120811">
          <w:marLeft w:val="0"/>
          <w:marRight w:val="0"/>
          <w:marTop w:val="0"/>
          <w:marBottom w:val="0"/>
          <w:divBdr>
            <w:top w:val="none" w:sz="0" w:space="0" w:color="auto"/>
            <w:left w:val="none" w:sz="0" w:space="0" w:color="auto"/>
            <w:bottom w:val="none" w:sz="0" w:space="0" w:color="auto"/>
            <w:right w:val="none" w:sz="0" w:space="0" w:color="auto"/>
          </w:divBdr>
          <w:divsChild>
            <w:div w:id="1593321766">
              <w:marLeft w:val="0"/>
              <w:marRight w:val="0"/>
              <w:marTop w:val="0"/>
              <w:marBottom w:val="0"/>
              <w:divBdr>
                <w:top w:val="none" w:sz="0" w:space="0" w:color="auto"/>
                <w:left w:val="none" w:sz="0" w:space="0" w:color="auto"/>
                <w:bottom w:val="none" w:sz="0" w:space="0" w:color="auto"/>
                <w:right w:val="none" w:sz="0" w:space="0" w:color="auto"/>
              </w:divBdr>
              <w:divsChild>
                <w:div w:id="682318893">
                  <w:marLeft w:val="0"/>
                  <w:marRight w:val="0"/>
                  <w:marTop w:val="0"/>
                  <w:marBottom w:val="0"/>
                  <w:divBdr>
                    <w:top w:val="none" w:sz="0" w:space="0" w:color="auto"/>
                    <w:left w:val="none" w:sz="0" w:space="0" w:color="auto"/>
                    <w:bottom w:val="none" w:sz="0" w:space="0" w:color="auto"/>
                    <w:right w:val="none" w:sz="0" w:space="0" w:color="auto"/>
                  </w:divBdr>
                  <w:divsChild>
                    <w:div w:id="161841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2064269">
      <w:bodyDiv w:val="1"/>
      <w:marLeft w:val="0"/>
      <w:marRight w:val="0"/>
      <w:marTop w:val="0"/>
      <w:marBottom w:val="0"/>
      <w:divBdr>
        <w:top w:val="none" w:sz="0" w:space="0" w:color="auto"/>
        <w:left w:val="none" w:sz="0" w:space="0" w:color="auto"/>
        <w:bottom w:val="none" w:sz="0" w:space="0" w:color="auto"/>
        <w:right w:val="none" w:sz="0" w:space="0" w:color="auto"/>
      </w:divBdr>
      <w:divsChild>
        <w:div w:id="1048916220">
          <w:marLeft w:val="0"/>
          <w:marRight w:val="0"/>
          <w:marTop w:val="0"/>
          <w:marBottom w:val="0"/>
          <w:divBdr>
            <w:top w:val="none" w:sz="0" w:space="0" w:color="auto"/>
            <w:left w:val="none" w:sz="0" w:space="0" w:color="auto"/>
            <w:bottom w:val="none" w:sz="0" w:space="0" w:color="auto"/>
            <w:right w:val="none" w:sz="0" w:space="0" w:color="auto"/>
          </w:divBdr>
          <w:divsChild>
            <w:div w:id="1046220933">
              <w:marLeft w:val="0"/>
              <w:marRight w:val="0"/>
              <w:marTop w:val="0"/>
              <w:marBottom w:val="0"/>
              <w:divBdr>
                <w:top w:val="none" w:sz="0" w:space="0" w:color="auto"/>
                <w:left w:val="none" w:sz="0" w:space="0" w:color="auto"/>
                <w:bottom w:val="none" w:sz="0" w:space="0" w:color="auto"/>
                <w:right w:val="none" w:sz="0" w:space="0" w:color="auto"/>
              </w:divBdr>
              <w:divsChild>
                <w:div w:id="1428386138">
                  <w:marLeft w:val="0"/>
                  <w:marRight w:val="0"/>
                  <w:marTop w:val="0"/>
                  <w:marBottom w:val="0"/>
                  <w:divBdr>
                    <w:top w:val="none" w:sz="0" w:space="0" w:color="auto"/>
                    <w:left w:val="none" w:sz="0" w:space="0" w:color="auto"/>
                    <w:bottom w:val="none" w:sz="0" w:space="0" w:color="auto"/>
                    <w:right w:val="none" w:sz="0" w:space="0" w:color="auto"/>
                  </w:divBdr>
                  <w:divsChild>
                    <w:div w:id="674693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2143400">
      <w:bodyDiv w:val="1"/>
      <w:marLeft w:val="0"/>
      <w:marRight w:val="0"/>
      <w:marTop w:val="0"/>
      <w:marBottom w:val="0"/>
      <w:divBdr>
        <w:top w:val="none" w:sz="0" w:space="0" w:color="auto"/>
        <w:left w:val="none" w:sz="0" w:space="0" w:color="auto"/>
        <w:bottom w:val="none" w:sz="0" w:space="0" w:color="auto"/>
        <w:right w:val="none" w:sz="0" w:space="0" w:color="auto"/>
      </w:divBdr>
      <w:divsChild>
        <w:div w:id="193928276">
          <w:marLeft w:val="0"/>
          <w:marRight w:val="0"/>
          <w:marTop w:val="0"/>
          <w:marBottom w:val="0"/>
          <w:divBdr>
            <w:top w:val="none" w:sz="0" w:space="0" w:color="auto"/>
            <w:left w:val="none" w:sz="0" w:space="0" w:color="auto"/>
            <w:bottom w:val="none" w:sz="0" w:space="0" w:color="auto"/>
            <w:right w:val="none" w:sz="0" w:space="0" w:color="auto"/>
          </w:divBdr>
        </w:div>
      </w:divsChild>
    </w:div>
    <w:div w:id="1163279848">
      <w:bodyDiv w:val="1"/>
      <w:marLeft w:val="0"/>
      <w:marRight w:val="0"/>
      <w:marTop w:val="0"/>
      <w:marBottom w:val="0"/>
      <w:divBdr>
        <w:top w:val="none" w:sz="0" w:space="0" w:color="auto"/>
        <w:left w:val="none" w:sz="0" w:space="0" w:color="auto"/>
        <w:bottom w:val="none" w:sz="0" w:space="0" w:color="auto"/>
        <w:right w:val="none" w:sz="0" w:space="0" w:color="auto"/>
      </w:divBdr>
    </w:div>
    <w:div w:id="1180772526">
      <w:bodyDiv w:val="1"/>
      <w:marLeft w:val="0"/>
      <w:marRight w:val="0"/>
      <w:marTop w:val="0"/>
      <w:marBottom w:val="0"/>
      <w:divBdr>
        <w:top w:val="none" w:sz="0" w:space="0" w:color="auto"/>
        <w:left w:val="none" w:sz="0" w:space="0" w:color="auto"/>
        <w:bottom w:val="none" w:sz="0" w:space="0" w:color="auto"/>
        <w:right w:val="none" w:sz="0" w:space="0" w:color="auto"/>
      </w:divBdr>
      <w:divsChild>
        <w:div w:id="746340485">
          <w:marLeft w:val="0"/>
          <w:marRight w:val="0"/>
          <w:marTop w:val="0"/>
          <w:marBottom w:val="0"/>
          <w:divBdr>
            <w:top w:val="none" w:sz="0" w:space="0" w:color="auto"/>
            <w:left w:val="none" w:sz="0" w:space="0" w:color="auto"/>
            <w:bottom w:val="none" w:sz="0" w:space="0" w:color="auto"/>
            <w:right w:val="none" w:sz="0" w:space="0" w:color="auto"/>
          </w:divBdr>
        </w:div>
      </w:divsChild>
    </w:div>
    <w:div w:id="1193886415">
      <w:bodyDiv w:val="1"/>
      <w:marLeft w:val="0"/>
      <w:marRight w:val="0"/>
      <w:marTop w:val="0"/>
      <w:marBottom w:val="0"/>
      <w:divBdr>
        <w:top w:val="none" w:sz="0" w:space="0" w:color="auto"/>
        <w:left w:val="none" w:sz="0" w:space="0" w:color="auto"/>
        <w:bottom w:val="none" w:sz="0" w:space="0" w:color="auto"/>
        <w:right w:val="none" w:sz="0" w:space="0" w:color="auto"/>
      </w:divBdr>
    </w:div>
    <w:div w:id="1197233076">
      <w:bodyDiv w:val="1"/>
      <w:marLeft w:val="0"/>
      <w:marRight w:val="0"/>
      <w:marTop w:val="0"/>
      <w:marBottom w:val="0"/>
      <w:divBdr>
        <w:top w:val="none" w:sz="0" w:space="0" w:color="auto"/>
        <w:left w:val="none" w:sz="0" w:space="0" w:color="auto"/>
        <w:bottom w:val="none" w:sz="0" w:space="0" w:color="auto"/>
        <w:right w:val="none" w:sz="0" w:space="0" w:color="auto"/>
      </w:divBdr>
    </w:div>
    <w:div w:id="1206337279">
      <w:bodyDiv w:val="1"/>
      <w:marLeft w:val="0"/>
      <w:marRight w:val="0"/>
      <w:marTop w:val="0"/>
      <w:marBottom w:val="0"/>
      <w:divBdr>
        <w:top w:val="none" w:sz="0" w:space="0" w:color="auto"/>
        <w:left w:val="none" w:sz="0" w:space="0" w:color="auto"/>
        <w:bottom w:val="none" w:sz="0" w:space="0" w:color="auto"/>
        <w:right w:val="none" w:sz="0" w:space="0" w:color="auto"/>
      </w:divBdr>
      <w:divsChild>
        <w:div w:id="146749767">
          <w:marLeft w:val="0"/>
          <w:marRight w:val="0"/>
          <w:marTop w:val="0"/>
          <w:marBottom w:val="0"/>
          <w:divBdr>
            <w:top w:val="none" w:sz="0" w:space="0" w:color="auto"/>
            <w:left w:val="none" w:sz="0" w:space="0" w:color="auto"/>
            <w:bottom w:val="none" w:sz="0" w:space="0" w:color="auto"/>
            <w:right w:val="none" w:sz="0" w:space="0" w:color="auto"/>
          </w:divBdr>
        </w:div>
        <w:div w:id="149752807">
          <w:marLeft w:val="0"/>
          <w:marRight w:val="0"/>
          <w:marTop w:val="0"/>
          <w:marBottom w:val="0"/>
          <w:divBdr>
            <w:top w:val="none" w:sz="0" w:space="0" w:color="auto"/>
            <w:left w:val="none" w:sz="0" w:space="0" w:color="auto"/>
            <w:bottom w:val="none" w:sz="0" w:space="0" w:color="auto"/>
            <w:right w:val="none" w:sz="0" w:space="0" w:color="auto"/>
          </w:divBdr>
          <w:divsChild>
            <w:div w:id="1724598604">
              <w:marLeft w:val="-75"/>
              <w:marRight w:val="0"/>
              <w:marTop w:val="30"/>
              <w:marBottom w:val="30"/>
              <w:divBdr>
                <w:top w:val="none" w:sz="0" w:space="0" w:color="auto"/>
                <w:left w:val="none" w:sz="0" w:space="0" w:color="auto"/>
                <w:bottom w:val="none" w:sz="0" w:space="0" w:color="auto"/>
                <w:right w:val="none" w:sz="0" w:space="0" w:color="auto"/>
              </w:divBdr>
              <w:divsChild>
                <w:div w:id="68578169">
                  <w:marLeft w:val="0"/>
                  <w:marRight w:val="0"/>
                  <w:marTop w:val="0"/>
                  <w:marBottom w:val="0"/>
                  <w:divBdr>
                    <w:top w:val="none" w:sz="0" w:space="0" w:color="auto"/>
                    <w:left w:val="none" w:sz="0" w:space="0" w:color="auto"/>
                    <w:bottom w:val="none" w:sz="0" w:space="0" w:color="auto"/>
                    <w:right w:val="none" w:sz="0" w:space="0" w:color="auto"/>
                  </w:divBdr>
                  <w:divsChild>
                    <w:div w:id="1226064794">
                      <w:marLeft w:val="0"/>
                      <w:marRight w:val="0"/>
                      <w:marTop w:val="0"/>
                      <w:marBottom w:val="0"/>
                      <w:divBdr>
                        <w:top w:val="none" w:sz="0" w:space="0" w:color="auto"/>
                        <w:left w:val="none" w:sz="0" w:space="0" w:color="auto"/>
                        <w:bottom w:val="none" w:sz="0" w:space="0" w:color="auto"/>
                        <w:right w:val="none" w:sz="0" w:space="0" w:color="auto"/>
                      </w:divBdr>
                    </w:div>
                  </w:divsChild>
                </w:div>
                <w:div w:id="160005364">
                  <w:marLeft w:val="0"/>
                  <w:marRight w:val="0"/>
                  <w:marTop w:val="0"/>
                  <w:marBottom w:val="0"/>
                  <w:divBdr>
                    <w:top w:val="none" w:sz="0" w:space="0" w:color="auto"/>
                    <w:left w:val="none" w:sz="0" w:space="0" w:color="auto"/>
                    <w:bottom w:val="none" w:sz="0" w:space="0" w:color="auto"/>
                    <w:right w:val="none" w:sz="0" w:space="0" w:color="auto"/>
                  </w:divBdr>
                  <w:divsChild>
                    <w:div w:id="224076085">
                      <w:marLeft w:val="0"/>
                      <w:marRight w:val="0"/>
                      <w:marTop w:val="0"/>
                      <w:marBottom w:val="0"/>
                      <w:divBdr>
                        <w:top w:val="none" w:sz="0" w:space="0" w:color="auto"/>
                        <w:left w:val="none" w:sz="0" w:space="0" w:color="auto"/>
                        <w:bottom w:val="none" w:sz="0" w:space="0" w:color="auto"/>
                        <w:right w:val="none" w:sz="0" w:space="0" w:color="auto"/>
                      </w:divBdr>
                    </w:div>
                  </w:divsChild>
                </w:div>
                <w:div w:id="668754210">
                  <w:marLeft w:val="0"/>
                  <w:marRight w:val="0"/>
                  <w:marTop w:val="0"/>
                  <w:marBottom w:val="0"/>
                  <w:divBdr>
                    <w:top w:val="none" w:sz="0" w:space="0" w:color="auto"/>
                    <w:left w:val="none" w:sz="0" w:space="0" w:color="auto"/>
                    <w:bottom w:val="none" w:sz="0" w:space="0" w:color="auto"/>
                    <w:right w:val="none" w:sz="0" w:space="0" w:color="auto"/>
                  </w:divBdr>
                  <w:divsChild>
                    <w:div w:id="1860730246">
                      <w:marLeft w:val="0"/>
                      <w:marRight w:val="0"/>
                      <w:marTop w:val="0"/>
                      <w:marBottom w:val="0"/>
                      <w:divBdr>
                        <w:top w:val="none" w:sz="0" w:space="0" w:color="auto"/>
                        <w:left w:val="none" w:sz="0" w:space="0" w:color="auto"/>
                        <w:bottom w:val="none" w:sz="0" w:space="0" w:color="auto"/>
                        <w:right w:val="none" w:sz="0" w:space="0" w:color="auto"/>
                      </w:divBdr>
                    </w:div>
                  </w:divsChild>
                </w:div>
                <w:div w:id="1126773544">
                  <w:marLeft w:val="0"/>
                  <w:marRight w:val="0"/>
                  <w:marTop w:val="0"/>
                  <w:marBottom w:val="0"/>
                  <w:divBdr>
                    <w:top w:val="none" w:sz="0" w:space="0" w:color="auto"/>
                    <w:left w:val="none" w:sz="0" w:space="0" w:color="auto"/>
                    <w:bottom w:val="none" w:sz="0" w:space="0" w:color="auto"/>
                    <w:right w:val="none" w:sz="0" w:space="0" w:color="auto"/>
                  </w:divBdr>
                  <w:divsChild>
                    <w:div w:id="910191091">
                      <w:marLeft w:val="0"/>
                      <w:marRight w:val="0"/>
                      <w:marTop w:val="0"/>
                      <w:marBottom w:val="0"/>
                      <w:divBdr>
                        <w:top w:val="none" w:sz="0" w:space="0" w:color="auto"/>
                        <w:left w:val="none" w:sz="0" w:space="0" w:color="auto"/>
                        <w:bottom w:val="none" w:sz="0" w:space="0" w:color="auto"/>
                        <w:right w:val="none" w:sz="0" w:space="0" w:color="auto"/>
                      </w:divBdr>
                    </w:div>
                  </w:divsChild>
                </w:div>
                <w:div w:id="1702120739">
                  <w:marLeft w:val="0"/>
                  <w:marRight w:val="0"/>
                  <w:marTop w:val="0"/>
                  <w:marBottom w:val="0"/>
                  <w:divBdr>
                    <w:top w:val="none" w:sz="0" w:space="0" w:color="auto"/>
                    <w:left w:val="none" w:sz="0" w:space="0" w:color="auto"/>
                    <w:bottom w:val="none" w:sz="0" w:space="0" w:color="auto"/>
                    <w:right w:val="none" w:sz="0" w:space="0" w:color="auto"/>
                  </w:divBdr>
                  <w:divsChild>
                    <w:div w:id="60954655">
                      <w:marLeft w:val="0"/>
                      <w:marRight w:val="0"/>
                      <w:marTop w:val="0"/>
                      <w:marBottom w:val="0"/>
                      <w:divBdr>
                        <w:top w:val="none" w:sz="0" w:space="0" w:color="auto"/>
                        <w:left w:val="none" w:sz="0" w:space="0" w:color="auto"/>
                        <w:bottom w:val="none" w:sz="0" w:space="0" w:color="auto"/>
                        <w:right w:val="none" w:sz="0" w:space="0" w:color="auto"/>
                      </w:divBdr>
                    </w:div>
                  </w:divsChild>
                </w:div>
                <w:div w:id="1827698399">
                  <w:marLeft w:val="0"/>
                  <w:marRight w:val="0"/>
                  <w:marTop w:val="0"/>
                  <w:marBottom w:val="0"/>
                  <w:divBdr>
                    <w:top w:val="none" w:sz="0" w:space="0" w:color="auto"/>
                    <w:left w:val="none" w:sz="0" w:space="0" w:color="auto"/>
                    <w:bottom w:val="none" w:sz="0" w:space="0" w:color="auto"/>
                    <w:right w:val="none" w:sz="0" w:space="0" w:color="auto"/>
                  </w:divBdr>
                  <w:divsChild>
                    <w:div w:id="860360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643677">
          <w:marLeft w:val="0"/>
          <w:marRight w:val="0"/>
          <w:marTop w:val="0"/>
          <w:marBottom w:val="0"/>
          <w:divBdr>
            <w:top w:val="none" w:sz="0" w:space="0" w:color="auto"/>
            <w:left w:val="none" w:sz="0" w:space="0" w:color="auto"/>
            <w:bottom w:val="none" w:sz="0" w:space="0" w:color="auto"/>
            <w:right w:val="none" w:sz="0" w:space="0" w:color="auto"/>
          </w:divBdr>
        </w:div>
        <w:div w:id="370882205">
          <w:marLeft w:val="0"/>
          <w:marRight w:val="0"/>
          <w:marTop w:val="0"/>
          <w:marBottom w:val="0"/>
          <w:divBdr>
            <w:top w:val="none" w:sz="0" w:space="0" w:color="auto"/>
            <w:left w:val="none" w:sz="0" w:space="0" w:color="auto"/>
            <w:bottom w:val="none" w:sz="0" w:space="0" w:color="auto"/>
            <w:right w:val="none" w:sz="0" w:space="0" w:color="auto"/>
          </w:divBdr>
        </w:div>
        <w:div w:id="389230444">
          <w:marLeft w:val="0"/>
          <w:marRight w:val="0"/>
          <w:marTop w:val="0"/>
          <w:marBottom w:val="0"/>
          <w:divBdr>
            <w:top w:val="none" w:sz="0" w:space="0" w:color="auto"/>
            <w:left w:val="none" w:sz="0" w:space="0" w:color="auto"/>
            <w:bottom w:val="none" w:sz="0" w:space="0" w:color="auto"/>
            <w:right w:val="none" w:sz="0" w:space="0" w:color="auto"/>
          </w:divBdr>
        </w:div>
        <w:div w:id="405304182">
          <w:marLeft w:val="0"/>
          <w:marRight w:val="0"/>
          <w:marTop w:val="0"/>
          <w:marBottom w:val="0"/>
          <w:divBdr>
            <w:top w:val="none" w:sz="0" w:space="0" w:color="auto"/>
            <w:left w:val="none" w:sz="0" w:space="0" w:color="auto"/>
            <w:bottom w:val="none" w:sz="0" w:space="0" w:color="auto"/>
            <w:right w:val="none" w:sz="0" w:space="0" w:color="auto"/>
          </w:divBdr>
        </w:div>
        <w:div w:id="859854460">
          <w:marLeft w:val="0"/>
          <w:marRight w:val="0"/>
          <w:marTop w:val="0"/>
          <w:marBottom w:val="0"/>
          <w:divBdr>
            <w:top w:val="none" w:sz="0" w:space="0" w:color="auto"/>
            <w:left w:val="none" w:sz="0" w:space="0" w:color="auto"/>
            <w:bottom w:val="none" w:sz="0" w:space="0" w:color="auto"/>
            <w:right w:val="none" w:sz="0" w:space="0" w:color="auto"/>
          </w:divBdr>
        </w:div>
        <w:div w:id="943654902">
          <w:marLeft w:val="0"/>
          <w:marRight w:val="0"/>
          <w:marTop w:val="0"/>
          <w:marBottom w:val="0"/>
          <w:divBdr>
            <w:top w:val="none" w:sz="0" w:space="0" w:color="auto"/>
            <w:left w:val="none" w:sz="0" w:space="0" w:color="auto"/>
            <w:bottom w:val="none" w:sz="0" w:space="0" w:color="auto"/>
            <w:right w:val="none" w:sz="0" w:space="0" w:color="auto"/>
          </w:divBdr>
        </w:div>
        <w:div w:id="976835502">
          <w:marLeft w:val="0"/>
          <w:marRight w:val="0"/>
          <w:marTop w:val="0"/>
          <w:marBottom w:val="0"/>
          <w:divBdr>
            <w:top w:val="none" w:sz="0" w:space="0" w:color="auto"/>
            <w:left w:val="none" w:sz="0" w:space="0" w:color="auto"/>
            <w:bottom w:val="none" w:sz="0" w:space="0" w:color="auto"/>
            <w:right w:val="none" w:sz="0" w:space="0" w:color="auto"/>
          </w:divBdr>
        </w:div>
        <w:div w:id="1012955678">
          <w:marLeft w:val="0"/>
          <w:marRight w:val="0"/>
          <w:marTop w:val="0"/>
          <w:marBottom w:val="0"/>
          <w:divBdr>
            <w:top w:val="none" w:sz="0" w:space="0" w:color="auto"/>
            <w:left w:val="none" w:sz="0" w:space="0" w:color="auto"/>
            <w:bottom w:val="none" w:sz="0" w:space="0" w:color="auto"/>
            <w:right w:val="none" w:sz="0" w:space="0" w:color="auto"/>
          </w:divBdr>
        </w:div>
        <w:div w:id="1057124401">
          <w:marLeft w:val="0"/>
          <w:marRight w:val="0"/>
          <w:marTop w:val="0"/>
          <w:marBottom w:val="0"/>
          <w:divBdr>
            <w:top w:val="none" w:sz="0" w:space="0" w:color="auto"/>
            <w:left w:val="none" w:sz="0" w:space="0" w:color="auto"/>
            <w:bottom w:val="none" w:sz="0" w:space="0" w:color="auto"/>
            <w:right w:val="none" w:sz="0" w:space="0" w:color="auto"/>
          </w:divBdr>
        </w:div>
        <w:div w:id="1065687700">
          <w:marLeft w:val="0"/>
          <w:marRight w:val="0"/>
          <w:marTop w:val="0"/>
          <w:marBottom w:val="0"/>
          <w:divBdr>
            <w:top w:val="none" w:sz="0" w:space="0" w:color="auto"/>
            <w:left w:val="none" w:sz="0" w:space="0" w:color="auto"/>
            <w:bottom w:val="none" w:sz="0" w:space="0" w:color="auto"/>
            <w:right w:val="none" w:sz="0" w:space="0" w:color="auto"/>
          </w:divBdr>
          <w:divsChild>
            <w:div w:id="218514393">
              <w:marLeft w:val="0"/>
              <w:marRight w:val="0"/>
              <w:marTop w:val="0"/>
              <w:marBottom w:val="0"/>
              <w:divBdr>
                <w:top w:val="none" w:sz="0" w:space="0" w:color="auto"/>
                <w:left w:val="none" w:sz="0" w:space="0" w:color="auto"/>
                <w:bottom w:val="none" w:sz="0" w:space="0" w:color="auto"/>
                <w:right w:val="none" w:sz="0" w:space="0" w:color="auto"/>
              </w:divBdr>
            </w:div>
            <w:div w:id="487206472">
              <w:marLeft w:val="0"/>
              <w:marRight w:val="0"/>
              <w:marTop w:val="0"/>
              <w:marBottom w:val="0"/>
              <w:divBdr>
                <w:top w:val="none" w:sz="0" w:space="0" w:color="auto"/>
                <w:left w:val="none" w:sz="0" w:space="0" w:color="auto"/>
                <w:bottom w:val="none" w:sz="0" w:space="0" w:color="auto"/>
                <w:right w:val="none" w:sz="0" w:space="0" w:color="auto"/>
              </w:divBdr>
            </w:div>
            <w:div w:id="852842100">
              <w:marLeft w:val="0"/>
              <w:marRight w:val="0"/>
              <w:marTop w:val="0"/>
              <w:marBottom w:val="0"/>
              <w:divBdr>
                <w:top w:val="none" w:sz="0" w:space="0" w:color="auto"/>
                <w:left w:val="none" w:sz="0" w:space="0" w:color="auto"/>
                <w:bottom w:val="none" w:sz="0" w:space="0" w:color="auto"/>
                <w:right w:val="none" w:sz="0" w:space="0" w:color="auto"/>
              </w:divBdr>
            </w:div>
            <w:div w:id="1024676383">
              <w:marLeft w:val="0"/>
              <w:marRight w:val="0"/>
              <w:marTop w:val="0"/>
              <w:marBottom w:val="0"/>
              <w:divBdr>
                <w:top w:val="none" w:sz="0" w:space="0" w:color="auto"/>
                <w:left w:val="none" w:sz="0" w:space="0" w:color="auto"/>
                <w:bottom w:val="none" w:sz="0" w:space="0" w:color="auto"/>
                <w:right w:val="none" w:sz="0" w:space="0" w:color="auto"/>
              </w:divBdr>
            </w:div>
            <w:div w:id="2006784183">
              <w:marLeft w:val="0"/>
              <w:marRight w:val="0"/>
              <w:marTop w:val="0"/>
              <w:marBottom w:val="0"/>
              <w:divBdr>
                <w:top w:val="none" w:sz="0" w:space="0" w:color="auto"/>
                <w:left w:val="none" w:sz="0" w:space="0" w:color="auto"/>
                <w:bottom w:val="none" w:sz="0" w:space="0" w:color="auto"/>
                <w:right w:val="none" w:sz="0" w:space="0" w:color="auto"/>
              </w:divBdr>
            </w:div>
          </w:divsChild>
        </w:div>
        <w:div w:id="1229415941">
          <w:marLeft w:val="0"/>
          <w:marRight w:val="0"/>
          <w:marTop w:val="0"/>
          <w:marBottom w:val="0"/>
          <w:divBdr>
            <w:top w:val="none" w:sz="0" w:space="0" w:color="auto"/>
            <w:left w:val="none" w:sz="0" w:space="0" w:color="auto"/>
            <w:bottom w:val="none" w:sz="0" w:space="0" w:color="auto"/>
            <w:right w:val="none" w:sz="0" w:space="0" w:color="auto"/>
          </w:divBdr>
        </w:div>
        <w:div w:id="1559511545">
          <w:marLeft w:val="0"/>
          <w:marRight w:val="0"/>
          <w:marTop w:val="0"/>
          <w:marBottom w:val="0"/>
          <w:divBdr>
            <w:top w:val="none" w:sz="0" w:space="0" w:color="auto"/>
            <w:left w:val="none" w:sz="0" w:space="0" w:color="auto"/>
            <w:bottom w:val="none" w:sz="0" w:space="0" w:color="auto"/>
            <w:right w:val="none" w:sz="0" w:space="0" w:color="auto"/>
          </w:divBdr>
        </w:div>
        <w:div w:id="1572234618">
          <w:marLeft w:val="0"/>
          <w:marRight w:val="0"/>
          <w:marTop w:val="0"/>
          <w:marBottom w:val="0"/>
          <w:divBdr>
            <w:top w:val="none" w:sz="0" w:space="0" w:color="auto"/>
            <w:left w:val="none" w:sz="0" w:space="0" w:color="auto"/>
            <w:bottom w:val="none" w:sz="0" w:space="0" w:color="auto"/>
            <w:right w:val="none" w:sz="0" w:space="0" w:color="auto"/>
          </w:divBdr>
        </w:div>
        <w:div w:id="1628924398">
          <w:marLeft w:val="0"/>
          <w:marRight w:val="0"/>
          <w:marTop w:val="0"/>
          <w:marBottom w:val="0"/>
          <w:divBdr>
            <w:top w:val="none" w:sz="0" w:space="0" w:color="auto"/>
            <w:left w:val="none" w:sz="0" w:space="0" w:color="auto"/>
            <w:bottom w:val="none" w:sz="0" w:space="0" w:color="auto"/>
            <w:right w:val="none" w:sz="0" w:space="0" w:color="auto"/>
          </w:divBdr>
        </w:div>
        <w:div w:id="1706367733">
          <w:marLeft w:val="0"/>
          <w:marRight w:val="0"/>
          <w:marTop w:val="0"/>
          <w:marBottom w:val="0"/>
          <w:divBdr>
            <w:top w:val="none" w:sz="0" w:space="0" w:color="auto"/>
            <w:left w:val="none" w:sz="0" w:space="0" w:color="auto"/>
            <w:bottom w:val="none" w:sz="0" w:space="0" w:color="auto"/>
            <w:right w:val="none" w:sz="0" w:space="0" w:color="auto"/>
          </w:divBdr>
        </w:div>
        <w:div w:id="1820030061">
          <w:marLeft w:val="0"/>
          <w:marRight w:val="0"/>
          <w:marTop w:val="0"/>
          <w:marBottom w:val="0"/>
          <w:divBdr>
            <w:top w:val="none" w:sz="0" w:space="0" w:color="auto"/>
            <w:left w:val="none" w:sz="0" w:space="0" w:color="auto"/>
            <w:bottom w:val="none" w:sz="0" w:space="0" w:color="auto"/>
            <w:right w:val="none" w:sz="0" w:space="0" w:color="auto"/>
          </w:divBdr>
        </w:div>
        <w:div w:id="1848591604">
          <w:marLeft w:val="0"/>
          <w:marRight w:val="0"/>
          <w:marTop w:val="0"/>
          <w:marBottom w:val="0"/>
          <w:divBdr>
            <w:top w:val="none" w:sz="0" w:space="0" w:color="auto"/>
            <w:left w:val="none" w:sz="0" w:space="0" w:color="auto"/>
            <w:bottom w:val="none" w:sz="0" w:space="0" w:color="auto"/>
            <w:right w:val="none" w:sz="0" w:space="0" w:color="auto"/>
          </w:divBdr>
        </w:div>
        <w:div w:id="1907296440">
          <w:marLeft w:val="0"/>
          <w:marRight w:val="0"/>
          <w:marTop w:val="0"/>
          <w:marBottom w:val="0"/>
          <w:divBdr>
            <w:top w:val="none" w:sz="0" w:space="0" w:color="auto"/>
            <w:left w:val="none" w:sz="0" w:space="0" w:color="auto"/>
            <w:bottom w:val="none" w:sz="0" w:space="0" w:color="auto"/>
            <w:right w:val="none" w:sz="0" w:space="0" w:color="auto"/>
          </w:divBdr>
        </w:div>
        <w:div w:id="1998651851">
          <w:marLeft w:val="0"/>
          <w:marRight w:val="0"/>
          <w:marTop w:val="0"/>
          <w:marBottom w:val="0"/>
          <w:divBdr>
            <w:top w:val="none" w:sz="0" w:space="0" w:color="auto"/>
            <w:left w:val="none" w:sz="0" w:space="0" w:color="auto"/>
            <w:bottom w:val="none" w:sz="0" w:space="0" w:color="auto"/>
            <w:right w:val="none" w:sz="0" w:space="0" w:color="auto"/>
          </w:divBdr>
        </w:div>
        <w:div w:id="2105832109">
          <w:marLeft w:val="0"/>
          <w:marRight w:val="0"/>
          <w:marTop w:val="0"/>
          <w:marBottom w:val="0"/>
          <w:divBdr>
            <w:top w:val="none" w:sz="0" w:space="0" w:color="auto"/>
            <w:left w:val="none" w:sz="0" w:space="0" w:color="auto"/>
            <w:bottom w:val="none" w:sz="0" w:space="0" w:color="auto"/>
            <w:right w:val="none" w:sz="0" w:space="0" w:color="auto"/>
          </w:divBdr>
        </w:div>
      </w:divsChild>
    </w:div>
    <w:div w:id="1210268498">
      <w:bodyDiv w:val="1"/>
      <w:marLeft w:val="0"/>
      <w:marRight w:val="0"/>
      <w:marTop w:val="0"/>
      <w:marBottom w:val="0"/>
      <w:divBdr>
        <w:top w:val="none" w:sz="0" w:space="0" w:color="auto"/>
        <w:left w:val="none" w:sz="0" w:space="0" w:color="auto"/>
        <w:bottom w:val="none" w:sz="0" w:space="0" w:color="auto"/>
        <w:right w:val="none" w:sz="0" w:space="0" w:color="auto"/>
      </w:divBdr>
    </w:div>
    <w:div w:id="1222524667">
      <w:bodyDiv w:val="1"/>
      <w:marLeft w:val="0"/>
      <w:marRight w:val="0"/>
      <w:marTop w:val="0"/>
      <w:marBottom w:val="0"/>
      <w:divBdr>
        <w:top w:val="none" w:sz="0" w:space="0" w:color="auto"/>
        <w:left w:val="none" w:sz="0" w:space="0" w:color="auto"/>
        <w:bottom w:val="none" w:sz="0" w:space="0" w:color="auto"/>
        <w:right w:val="none" w:sz="0" w:space="0" w:color="auto"/>
      </w:divBdr>
      <w:divsChild>
        <w:div w:id="1520313642">
          <w:marLeft w:val="0"/>
          <w:marRight w:val="0"/>
          <w:marTop w:val="0"/>
          <w:marBottom w:val="0"/>
          <w:divBdr>
            <w:top w:val="none" w:sz="0" w:space="0" w:color="auto"/>
            <w:left w:val="none" w:sz="0" w:space="0" w:color="auto"/>
            <w:bottom w:val="none" w:sz="0" w:space="0" w:color="auto"/>
            <w:right w:val="none" w:sz="0" w:space="0" w:color="auto"/>
          </w:divBdr>
        </w:div>
      </w:divsChild>
    </w:div>
    <w:div w:id="1224607663">
      <w:bodyDiv w:val="1"/>
      <w:marLeft w:val="0"/>
      <w:marRight w:val="0"/>
      <w:marTop w:val="0"/>
      <w:marBottom w:val="0"/>
      <w:divBdr>
        <w:top w:val="none" w:sz="0" w:space="0" w:color="auto"/>
        <w:left w:val="none" w:sz="0" w:space="0" w:color="auto"/>
        <w:bottom w:val="none" w:sz="0" w:space="0" w:color="auto"/>
        <w:right w:val="none" w:sz="0" w:space="0" w:color="auto"/>
      </w:divBdr>
      <w:divsChild>
        <w:div w:id="346447297">
          <w:marLeft w:val="0"/>
          <w:marRight w:val="0"/>
          <w:marTop w:val="0"/>
          <w:marBottom w:val="0"/>
          <w:divBdr>
            <w:top w:val="none" w:sz="0" w:space="0" w:color="auto"/>
            <w:left w:val="none" w:sz="0" w:space="0" w:color="auto"/>
            <w:bottom w:val="none" w:sz="0" w:space="0" w:color="auto"/>
            <w:right w:val="none" w:sz="0" w:space="0" w:color="auto"/>
          </w:divBdr>
          <w:divsChild>
            <w:div w:id="1502619114">
              <w:marLeft w:val="0"/>
              <w:marRight w:val="0"/>
              <w:marTop w:val="0"/>
              <w:marBottom w:val="0"/>
              <w:divBdr>
                <w:top w:val="none" w:sz="0" w:space="0" w:color="auto"/>
                <w:left w:val="none" w:sz="0" w:space="0" w:color="auto"/>
                <w:bottom w:val="none" w:sz="0" w:space="0" w:color="auto"/>
                <w:right w:val="none" w:sz="0" w:space="0" w:color="auto"/>
              </w:divBdr>
              <w:divsChild>
                <w:div w:id="47463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412081">
      <w:bodyDiv w:val="1"/>
      <w:marLeft w:val="0"/>
      <w:marRight w:val="0"/>
      <w:marTop w:val="0"/>
      <w:marBottom w:val="0"/>
      <w:divBdr>
        <w:top w:val="none" w:sz="0" w:space="0" w:color="auto"/>
        <w:left w:val="none" w:sz="0" w:space="0" w:color="auto"/>
        <w:bottom w:val="none" w:sz="0" w:space="0" w:color="auto"/>
        <w:right w:val="none" w:sz="0" w:space="0" w:color="auto"/>
      </w:divBdr>
      <w:divsChild>
        <w:div w:id="1048341525">
          <w:marLeft w:val="0"/>
          <w:marRight w:val="0"/>
          <w:marTop w:val="0"/>
          <w:marBottom w:val="0"/>
          <w:divBdr>
            <w:top w:val="none" w:sz="0" w:space="0" w:color="auto"/>
            <w:left w:val="none" w:sz="0" w:space="0" w:color="auto"/>
            <w:bottom w:val="none" w:sz="0" w:space="0" w:color="auto"/>
            <w:right w:val="none" w:sz="0" w:space="0" w:color="auto"/>
          </w:divBdr>
          <w:divsChild>
            <w:div w:id="575211185">
              <w:marLeft w:val="0"/>
              <w:marRight w:val="0"/>
              <w:marTop w:val="0"/>
              <w:marBottom w:val="0"/>
              <w:divBdr>
                <w:top w:val="none" w:sz="0" w:space="0" w:color="auto"/>
                <w:left w:val="none" w:sz="0" w:space="0" w:color="auto"/>
                <w:bottom w:val="none" w:sz="0" w:space="0" w:color="auto"/>
                <w:right w:val="none" w:sz="0" w:space="0" w:color="auto"/>
              </w:divBdr>
              <w:divsChild>
                <w:div w:id="884297618">
                  <w:marLeft w:val="0"/>
                  <w:marRight w:val="0"/>
                  <w:marTop w:val="0"/>
                  <w:marBottom w:val="0"/>
                  <w:divBdr>
                    <w:top w:val="none" w:sz="0" w:space="0" w:color="auto"/>
                    <w:left w:val="none" w:sz="0" w:space="0" w:color="auto"/>
                    <w:bottom w:val="none" w:sz="0" w:space="0" w:color="auto"/>
                    <w:right w:val="none" w:sz="0" w:space="0" w:color="auto"/>
                  </w:divBdr>
                  <w:divsChild>
                    <w:div w:id="1373732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0057117">
          <w:marLeft w:val="0"/>
          <w:marRight w:val="0"/>
          <w:marTop w:val="0"/>
          <w:marBottom w:val="0"/>
          <w:divBdr>
            <w:top w:val="none" w:sz="0" w:space="0" w:color="auto"/>
            <w:left w:val="none" w:sz="0" w:space="0" w:color="auto"/>
            <w:bottom w:val="none" w:sz="0" w:space="0" w:color="auto"/>
            <w:right w:val="none" w:sz="0" w:space="0" w:color="auto"/>
          </w:divBdr>
          <w:divsChild>
            <w:div w:id="206138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477349">
      <w:bodyDiv w:val="1"/>
      <w:marLeft w:val="0"/>
      <w:marRight w:val="0"/>
      <w:marTop w:val="0"/>
      <w:marBottom w:val="0"/>
      <w:divBdr>
        <w:top w:val="none" w:sz="0" w:space="0" w:color="auto"/>
        <w:left w:val="none" w:sz="0" w:space="0" w:color="auto"/>
        <w:bottom w:val="none" w:sz="0" w:space="0" w:color="auto"/>
        <w:right w:val="none" w:sz="0" w:space="0" w:color="auto"/>
      </w:divBdr>
    </w:div>
    <w:div w:id="1263607522">
      <w:bodyDiv w:val="1"/>
      <w:marLeft w:val="0"/>
      <w:marRight w:val="0"/>
      <w:marTop w:val="0"/>
      <w:marBottom w:val="0"/>
      <w:divBdr>
        <w:top w:val="none" w:sz="0" w:space="0" w:color="auto"/>
        <w:left w:val="none" w:sz="0" w:space="0" w:color="auto"/>
        <w:bottom w:val="none" w:sz="0" w:space="0" w:color="auto"/>
        <w:right w:val="none" w:sz="0" w:space="0" w:color="auto"/>
      </w:divBdr>
    </w:div>
    <w:div w:id="1297759478">
      <w:bodyDiv w:val="1"/>
      <w:marLeft w:val="0"/>
      <w:marRight w:val="0"/>
      <w:marTop w:val="0"/>
      <w:marBottom w:val="0"/>
      <w:divBdr>
        <w:top w:val="none" w:sz="0" w:space="0" w:color="auto"/>
        <w:left w:val="none" w:sz="0" w:space="0" w:color="auto"/>
        <w:bottom w:val="none" w:sz="0" w:space="0" w:color="auto"/>
        <w:right w:val="none" w:sz="0" w:space="0" w:color="auto"/>
      </w:divBdr>
    </w:div>
    <w:div w:id="1309048106">
      <w:bodyDiv w:val="1"/>
      <w:marLeft w:val="0"/>
      <w:marRight w:val="0"/>
      <w:marTop w:val="0"/>
      <w:marBottom w:val="0"/>
      <w:divBdr>
        <w:top w:val="none" w:sz="0" w:space="0" w:color="auto"/>
        <w:left w:val="none" w:sz="0" w:space="0" w:color="auto"/>
        <w:bottom w:val="none" w:sz="0" w:space="0" w:color="auto"/>
        <w:right w:val="none" w:sz="0" w:space="0" w:color="auto"/>
      </w:divBdr>
      <w:divsChild>
        <w:div w:id="283120752">
          <w:marLeft w:val="0"/>
          <w:marRight w:val="0"/>
          <w:marTop w:val="0"/>
          <w:marBottom w:val="0"/>
          <w:divBdr>
            <w:top w:val="none" w:sz="0" w:space="0" w:color="auto"/>
            <w:left w:val="none" w:sz="0" w:space="0" w:color="auto"/>
            <w:bottom w:val="none" w:sz="0" w:space="0" w:color="auto"/>
            <w:right w:val="none" w:sz="0" w:space="0" w:color="auto"/>
          </w:divBdr>
        </w:div>
        <w:div w:id="287709314">
          <w:marLeft w:val="0"/>
          <w:marRight w:val="0"/>
          <w:marTop w:val="0"/>
          <w:marBottom w:val="0"/>
          <w:divBdr>
            <w:top w:val="none" w:sz="0" w:space="0" w:color="auto"/>
            <w:left w:val="none" w:sz="0" w:space="0" w:color="auto"/>
            <w:bottom w:val="none" w:sz="0" w:space="0" w:color="auto"/>
            <w:right w:val="none" w:sz="0" w:space="0" w:color="auto"/>
          </w:divBdr>
          <w:divsChild>
            <w:div w:id="58873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498120">
      <w:bodyDiv w:val="1"/>
      <w:marLeft w:val="0"/>
      <w:marRight w:val="0"/>
      <w:marTop w:val="0"/>
      <w:marBottom w:val="0"/>
      <w:divBdr>
        <w:top w:val="none" w:sz="0" w:space="0" w:color="auto"/>
        <w:left w:val="none" w:sz="0" w:space="0" w:color="auto"/>
        <w:bottom w:val="none" w:sz="0" w:space="0" w:color="auto"/>
        <w:right w:val="none" w:sz="0" w:space="0" w:color="auto"/>
      </w:divBdr>
      <w:divsChild>
        <w:div w:id="292519820">
          <w:marLeft w:val="0"/>
          <w:marRight w:val="0"/>
          <w:marTop w:val="0"/>
          <w:marBottom w:val="0"/>
          <w:divBdr>
            <w:top w:val="none" w:sz="0" w:space="0" w:color="auto"/>
            <w:left w:val="none" w:sz="0" w:space="0" w:color="auto"/>
            <w:bottom w:val="none" w:sz="0" w:space="0" w:color="auto"/>
            <w:right w:val="none" w:sz="0" w:space="0" w:color="auto"/>
          </w:divBdr>
        </w:div>
      </w:divsChild>
    </w:div>
    <w:div w:id="1325621411">
      <w:bodyDiv w:val="1"/>
      <w:marLeft w:val="0"/>
      <w:marRight w:val="0"/>
      <w:marTop w:val="0"/>
      <w:marBottom w:val="0"/>
      <w:divBdr>
        <w:top w:val="none" w:sz="0" w:space="0" w:color="auto"/>
        <w:left w:val="none" w:sz="0" w:space="0" w:color="auto"/>
        <w:bottom w:val="none" w:sz="0" w:space="0" w:color="auto"/>
        <w:right w:val="none" w:sz="0" w:space="0" w:color="auto"/>
      </w:divBdr>
    </w:div>
    <w:div w:id="1329748604">
      <w:bodyDiv w:val="1"/>
      <w:marLeft w:val="0"/>
      <w:marRight w:val="0"/>
      <w:marTop w:val="0"/>
      <w:marBottom w:val="0"/>
      <w:divBdr>
        <w:top w:val="none" w:sz="0" w:space="0" w:color="auto"/>
        <w:left w:val="none" w:sz="0" w:space="0" w:color="auto"/>
        <w:bottom w:val="none" w:sz="0" w:space="0" w:color="auto"/>
        <w:right w:val="none" w:sz="0" w:space="0" w:color="auto"/>
      </w:divBdr>
    </w:div>
    <w:div w:id="1329867852">
      <w:bodyDiv w:val="1"/>
      <w:marLeft w:val="0"/>
      <w:marRight w:val="0"/>
      <w:marTop w:val="0"/>
      <w:marBottom w:val="0"/>
      <w:divBdr>
        <w:top w:val="none" w:sz="0" w:space="0" w:color="auto"/>
        <w:left w:val="none" w:sz="0" w:space="0" w:color="auto"/>
        <w:bottom w:val="none" w:sz="0" w:space="0" w:color="auto"/>
        <w:right w:val="none" w:sz="0" w:space="0" w:color="auto"/>
      </w:divBdr>
    </w:div>
    <w:div w:id="1331064393">
      <w:bodyDiv w:val="1"/>
      <w:marLeft w:val="0"/>
      <w:marRight w:val="0"/>
      <w:marTop w:val="0"/>
      <w:marBottom w:val="0"/>
      <w:divBdr>
        <w:top w:val="none" w:sz="0" w:space="0" w:color="auto"/>
        <w:left w:val="none" w:sz="0" w:space="0" w:color="auto"/>
        <w:bottom w:val="none" w:sz="0" w:space="0" w:color="auto"/>
        <w:right w:val="none" w:sz="0" w:space="0" w:color="auto"/>
      </w:divBdr>
    </w:div>
    <w:div w:id="1331444222">
      <w:bodyDiv w:val="1"/>
      <w:marLeft w:val="0"/>
      <w:marRight w:val="0"/>
      <w:marTop w:val="0"/>
      <w:marBottom w:val="0"/>
      <w:divBdr>
        <w:top w:val="none" w:sz="0" w:space="0" w:color="auto"/>
        <w:left w:val="none" w:sz="0" w:space="0" w:color="auto"/>
        <w:bottom w:val="none" w:sz="0" w:space="0" w:color="auto"/>
        <w:right w:val="none" w:sz="0" w:space="0" w:color="auto"/>
      </w:divBdr>
      <w:divsChild>
        <w:div w:id="1712724218">
          <w:marLeft w:val="0"/>
          <w:marRight w:val="0"/>
          <w:marTop w:val="0"/>
          <w:marBottom w:val="0"/>
          <w:divBdr>
            <w:top w:val="none" w:sz="0" w:space="0" w:color="auto"/>
            <w:left w:val="none" w:sz="0" w:space="0" w:color="auto"/>
            <w:bottom w:val="none" w:sz="0" w:space="0" w:color="auto"/>
            <w:right w:val="none" w:sz="0" w:space="0" w:color="auto"/>
          </w:divBdr>
        </w:div>
      </w:divsChild>
    </w:div>
    <w:div w:id="1343120519">
      <w:bodyDiv w:val="1"/>
      <w:marLeft w:val="0"/>
      <w:marRight w:val="0"/>
      <w:marTop w:val="0"/>
      <w:marBottom w:val="0"/>
      <w:divBdr>
        <w:top w:val="none" w:sz="0" w:space="0" w:color="auto"/>
        <w:left w:val="none" w:sz="0" w:space="0" w:color="auto"/>
        <w:bottom w:val="none" w:sz="0" w:space="0" w:color="auto"/>
        <w:right w:val="none" w:sz="0" w:space="0" w:color="auto"/>
      </w:divBdr>
      <w:divsChild>
        <w:div w:id="1110667444">
          <w:marLeft w:val="0"/>
          <w:marRight w:val="0"/>
          <w:marTop w:val="0"/>
          <w:marBottom w:val="0"/>
          <w:divBdr>
            <w:top w:val="none" w:sz="0" w:space="0" w:color="auto"/>
            <w:left w:val="none" w:sz="0" w:space="0" w:color="auto"/>
            <w:bottom w:val="none" w:sz="0" w:space="0" w:color="auto"/>
            <w:right w:val="none" w:sz="0" w:space="0" w:color="auto"/>
          </w:divBdr>
        </w:div>
      </w:divsChild>
    </w:div>
    <w:div w:id="1355351868">
      <w:bodyDiv w:val="1"/>
      <w:marLeft w:val="0"/>
      <w:marRight w:val="0"/>
      <w:marTop w:val="0"/>
      <w:marBottom w:val="0"/>
      <w:divBdr>
        <w:top w:val="none" w:sz="0" w:space="0" w:color="auto"/>
        <w:left w:val="none" w:sz="0" w:space="0" w:color="auto"/>
        <w:bottom w:val="none" w:sz="0" w:space="0" w:color="auto"/>
        <w:right w:val="none" w:sz="0" w:space="0" w:color="auto"/>
      </w:divBdr>
      <w:divsChild>
        <w:div w:id="1494224692">
          <w:marLeft w:val="0"/>
          <w:marRight w:val="0"/>
          <w:marTop w:val="0"/>
          <w:marBottom w:val="0"/>
          <w:divBdr>
            <w:top w:val="none" w:sz="0" w:space="0" w:color="auto"/>
            <w:left w:val="none" w:sz="0" w:space="0" w:color="auto"/>
            <w:bottom w:val="none" w:sz="0" w:space="0" w:color="auto"/>
            <w:right w:val="none" w:sz="0" w:space="0" w:color="auto"/>
          </w:divBdr>
          <w:divsChild>
            <w:div w:id="1606693226">
              <w:marLeft w:val="0"/>
              <w:marRight w:val="0"/>
              <w:marTop w:val="0"/>
              <w:marBottom w:val="0"/>
              <w:divBdr>
                <w:top w:val="none" w:sz="0" w:space="0" w:color="auto"/>
                <w:left w:val="none" w:sz="0" w:space="0" w:color="auto"/>
                <w:bottom w:val="none" w:sz="0" w:space="0" w:color="auto"/>
                <w:right w:val="none" w:sz="0" w:space="0" w:color="auto"/>
              </w:divBdr>
              <w:divsChild>
                <w:div w:id="759568154">
                  <w:marLeft w:val="0"/>
                  <w:marRight w:val="0"/>
                  <w:marTop w:val="0"/>
                  <w:marBottom w:val="0"/>
                  <w:divBdr>
                    <w:top w:val="none" w:sz="0" w:space="0" w:color="auto"/>
                    <w:left w:val="none" w:sz="0" w:space="0" w:color="auto"/>
                    <w:bottom w:val="none" w:sz="0" w:space="0" w:color="auto"/>
                    <w:right w:val="none" w:sz="0" w:space="0" w:color="auto"/>
                  </w:divBdr>
                  <w:divsChild>
                    <w:div w:id="765082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9887955">
      <w:bodyDiv w:val="1"/>
      <w:marLeft w:val="0"/>
      <w:marRight w:val="0"/>
      <w:marTop w:val="0"/>
      <w:marBottom w:val="0"/>
      <w:divBdr>
        <w:top w:val="none" w:sz="0" w:space="0" w:color="auto"/>
        <w:left w:val="none" w:sz="0" w:space="0" w:color="auto"/>
        <w:bottom w:val="none" w:sz="0" w:space="0" w:color="auto"/>
        <w:right w:val="none" w:sz="0" w:space="0" w:color="auto"/>
      </w:divBdr>
    </w:div>
    <w:div w:id="1370645855">
      <w:bodyDiv w:val="1"/>
      <w:marLeft w:val="0"/>
      <w:marRight w:val="0"/>
      <w:marTop w:val="0"/>
      <w:marBottom w:val="0"/>
      <w:divBdr>
        <w:top w:val="none" w:sz="0" w:space="0" w:color="auto"/>
        <w:left w:val="none" w:sz="0" w:space="0" w:color="auto"/>
        <w:bottom w:val="none" w:sz="0" w:space="0" w:color="auto"/>
        <w:right w:val="none" w:sz="0" w:space="0" w:color="auto"/>
      </w:divBdr>
      <w:divsChild>
        <w:div w:id="968247216">
          <w:marLeft w:val="0"/>
          <w:marRight w:val="0"/>
          <w:marTop w:val="0"/>
          <w:marBottom w:val="0"/>
          <w:divBdr>
            <w:top w:val="none" w:sz="0" w:space="0" w:color="auto"/>
            <w:left w:val="none" w:sz="0" w:space="0" w:color="auto"/>
            <w:bottom w:val="none" w:sz="0" w:space="0" w:color="auto"/>
            <w:right w:val="none" w:sz="0" w:space="0" w:color="auto"/>
          </w:divBdr>
        </w:div>
      </w:divsChild>
    </w:div>
    <w:div w:id="1380594610">
      <w:bodyDiv w:val="1"/>
      <w:marLeft w:val="0"/>
      <w:marRight w:val="0"/>
      <w:marTop w:val="0"/>
      <w:marBottom w:val="0"/>
      <w:divBdr>
        <w:top w:val="none" w:sz="0" w:space="0" w:color="auto"/>
        <w:left w:val="none" w:sz="0" w:space="0" w:color="auto"/>
        <w:bottom w:val="none" w:sz="0" w:space="0" w:color="auto"/>
        <w:right w:val="none" w:sz="0" w:space="0" w:color="auto"/>
      </w:divBdr>
      <w:divsChild>
        <w:div w:id="818767377">
          <w:marLeft w:val="0"/>
          <w:marRight w:val="0"/>
          <w:marTop w:val="0"/>
          <w:marBottom w:val="0"/>
          <w:divBdr>
            <w:top w:val="none" w:sz="0" w:space="0" w:color="auto"/>
            <w:left w:val="none" w:sz="0" w:space="0" w:color="auto"/>
            <w:bottom w:val="none" w:sz="0" w:space="0" w:color="auto"/>
            <w:right w:val="none" w:sz="0" w:space="0" w:color="auto"/>
          </w:divBdr>
        </w:div>
      </w:divsChild>
    </w:div>
    <w:div w:id="1396509123">
      <w:bodyDiv w:val="1"/>
      <w:marLeft w:val="0"/>
      <w:marRight w:val="0"/>
      <w:marTop w:val="0"/>
      <w:marBottom w:val="0"/>
      <w:divBdr>
        <w:top w:val="none" w:sz="0" w:space="0" w:color="auto"/>
        <w:left w:val="none" w:sz="0" w:space="0" w:color="auto"/>
        <w:bottom w:val="none" w:sz="0" w:space="0" w:color="auto"/>
        <w:right w:val="none" w:sz="0" w:space="0" w:color="auto"/>
      </w:divBdr>
      <w:divsChild>
        <w:div w:id="830296095">
          <w:marLeft w:val="0"/>
          <w:marRight w:val="0"/>
          <w:marTop w:val="0"/>
          <w:marBottom w:val="0"/>
          <w:divBdr>
            <w:top w:val="none" w:sz="0" w:space="0" w:color="auto"/>
            <w:left w:val="none" w:sz="0" w:space="0" w:color="auto"/>
            <w:bottom w:val="none" w:sz="0" w:space="0" w:color="auto"/>
            <w:right w:val="none" w:sz="0" w:space="0" w:color="auto"/>
          </w:divBdr>
        </w:div>
      </w:divsChild>
    </w:div>
    <w:div w:id="1402143110">
      <w:bodyDiv w:val="1"/>
      <w:marLeft w:val="0"/>
      <w:marRight w:val="0"/>
      <w:marTop w:val="0"/>
      <w:marBottom w:val="0"/>
      <w:divBdr>
        <w:top w:val="none" w:sz="0" w:space="0" w:color="auto"/>
        <w:left w:val="none" w:sz="0" w:space="0" w:color="auto"/>
        <w:bottom w:val="none" w:sz="0" w:space="0" w:color="auto"/>
        <w:right w:val="none" w:sz="0" w:space="0" w:color="auto"/>
      </w:divBdr>
    </w:div>
    <w:div w:id="1406369592">
      <w:bodyDiv w:val="1"/>
      <w:marLeft w:val="0"/>
      <w:marRight w:val="0"/>
      <w:marTop w:val="0"/>
      <w:marBottom w:val="0"/>
      <w:divBdr>
        <w:top w:val="none" w:sz="0" w:space="0" w:color="auto"/>
        <w:left w:val="none" w:sz="0" w:space="0" w:color="auto"/>
        <w:bottom w:val="none" w:sz="0" w:space="0" w:color="auto"/>
        <w:right w:val="none" w:sz="0" w:space="0" w:color="auto"/>
      </w:divBdr>
    </w:div>
    <w:div w:id="1406953260">
      <w:bodyDiv w:val="1"/>
      <w:marLeft w:val="0"/>
      <w:marRight w:val="0"/>
      <w:marTop w:val="0"/>
      <w:marBottom w:val="0"/>
      <w:divBdr>
        <w:top w:val="none" w:sz="0" w:space="0" w:color="auto"/>
        <w:left w:val="none" w:sz="0" w:space="0" w:color="auto"/>
        <w:bottom w:val="none" w:sz="0" w:space="0" w:color="auto"/>
        <w:right w:val="none" w:sz="0" w:space="0" w:color="auto"/>
      </w:divBdr>
    </w:div>
    <w:div w:id="1409574425">
      <w:bodyDiv w:val="1"/>
      <w:marLeft w:val="0"/>
      <w:marRight w:val="0"/>
      <w:marTop w:val="0"/>
      <w:marBottom w:val="0"/>
      <w:divBdr>
        <w:top w:val="none" w:sz="0" w:space="0" w:color="auto"/>
        <w:left w:val="none" w:sz="0" w:space="0" w:color="auto"/>
        <w:bottom w:val="none" w:sz="0" w:space="0" w:color="auto"/>
        <w:right w:val="none" w:sz="0" w:space="0" w:color="auto"/>
      </w:divBdr>
    </w:div>
    <w:div w:id="1430202208">
      <w:bodyDiv w:val="1"/>
      <w:marLeft w:val="0"/>
      <w:marRight w:val="0"/>
      <w:marTop w:val="0"/>
      <w:marBottom w:val="0"/>
      <w:divBdr>
        <w:top w:val="none" w:sz="0" w:space="0" w:color="auto"/>
        <w:left w:val="none" w:sz="0" w:space="0" w:color="auto"/>
        <w:bottom w:val="none" w:sz="0" w:space="0" w:color="auto"/>
        <w:right w:val="none" w:sz="0" w:space="0" w:color="auto"/>
      </w:divBdr>
    </w:div>
    <w:div w:id="1438600386">
      <w:bodyDiv w:val="1"/>
      <w:marLeft w:val="0"/>
      <w:marRight w:val="0"/>
      <w:marTop w:val="0"/>
      <w:marBottom w:val="0"/>
      <w:divBdr>
        <w:top w:val="none" w:sz="0" w:space="0" w:color="auto"/>
        <w:left w:val="none" w:sz="0" w:space="0" w:color="auto"/>
        <w:bottom w:val="none" w:sz="0" w:space="0" w:color="auto"/>
        <w:right w:val="none" w:sz="0" w:space="0" w:color="auto"/>
      </w:divBdr>
    </w:div>
    <w:div w:id="1444613402">
      <w:bodyDiv w:val="1"/>
      <w:marLeft w:val="0"/>
      <w:marRight w:val="0"/>
      <w:marTop w:val="0"/>
      <w:marBottom w:val="0"/>
      <w:divBdr>
        <w:top w:val="none" w:sz="0" w:space="0" w:color="auto"/>
        <w:left w:val="none" w:sz="0" w:space="0" w:color="auto"/>
        <w:bottom w:val="none" w:sz="0" w:space="0" w:color="auto"/>
        <w:right w:val="none" w:sz="0" w:space="0" w:color="auto"/>
      </w:divBdr>
    </w:div>
    <w:div w:id="1449276832">
      <w:bodyDiv w:val="1"/>
      <w:marLeft w:val="0"/>
      <w:marRight w:val="0"/>
      <w:marTop w:val="0"/>
      <w:marBottom w:val="0"/>
      <w:divBdr>
        <w:top w:val="none" w:sz="0" w:space="0" w:color="auto"/>
        <w:left w:val="none" w:sz="0" w:space="0" w:color="auto"/>
        <w:bottom w:val="none" w:sz="0" w:space="0" w:color="auto"/>
        <w:right w:val="none" w:sz="0" w:space="0" w:color="auto"/>
      </w:divBdr>
      <w:divsChild>
        <w:div w:id="1636443524">
          <w:marLeft w:val="0"/>
          <w:marRight w:val="0"/>
          <w:marTop w:val="0"/>
          <w:marBottom w:val="0"/>
          <w:divBdr>
            <w:top w:val="none" w:sz="0" w:space="0" w:color="auto"/>
            <w:left w:val="none" w:sz="0" w:space="0" w:color="auto"/>
            <w:bottom w:val="none" w:sz="0" w:space="0" w:color="auto"/>
            <w:right w:val="none" w:sz="0" w:space="0" w:color="auto"/>
          </w:divBdr>
          <w:divsChild>
            <w:div w:id="77598166">
              <w:marLeft w:val="0"/>
              <w:marRight w:val="0"/>
              <w:marTop w:val="0"/>
              <w:marBottom w:val="0"/>
              <w:divBdr>
                <w:top w:val="none" w:sz="0" w:space="0" w:color="auto"/>
                <w:left w:val="none" w:sz="0" w:space="0" w:color="auto"/>
                <w:bottom w:val="none" w:sz="0" w:space="0" w:color="auto"/>
                <w:right w:val="none" w:sz="0" w:space="0" w:color="auto"/>
              </w:divBdr>
              <w:divsChild>
                <w:div w:id="102961273">
                  <w:marLeft w:val="0"/>
                  <w:marRight w:val="0"/>
                  <w:marTop w:val="0"/>
                  <w:marBottom w:val="0"/>
                  <w:divBdr>
                    <w:top w:val="none" w:sz="0" w:space="0" w:color="auto"/>
                    <w:left w:val="none" w:sz="0" w:space="0" w:color="auto"/>
                    <w:bottom w:val="none" w:sz="0" w:space="0" w:color="auto"/>
                    <w:right w:val="none" w:sz="0" w:space="0" w:color="auto"/>
                  </w:divBdr>
                  <w:divsChild>
                    <w:div w:id="1946957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6195690">
          <w:marLeft w:val="0"/>
          <w:marRight w:val="0"/>
          <w:marTop w:val="0"/>
          <w:marBottom w:val="0"/>
          <w:divBdr>
            <w:top w:val="none" w:sz="0" w:space="0" w:color="auto"/>
            <w:left w:val="none" w:sz="0" w:space="0" w:color="auto"/>
            <w:bottom w:val="none" w:sz="0" w:space="0" w:color="auto"/>
            <w:right w:val="none" w:sz="0" w:space="0" w:color="auto"/>
          </w:divBdr>
        </w:div>
      </w:divsChild>
    </w:div>
    <w:div w:id="1461191463">
      <w:bodyDiv w:val="1"/>
      <w:marLeft w:val="0"/>
      <w:marRight w:val="0"/>
      <w:marTop w:val="0"/>
      <w:marBottom w:val="0"/>
      <w:divBdr>
        <w:top w:val="none" w:sz="0" w:space="0" w:color="auto"/>
        <w:left w:val="none" w:sz="0" w:space="0" w:color="auto"/>
        <w:bottom w:val="none" w:sz="0" w:space="0" w:color="auto"/>
        <w:right w:val="none" w:sz="0" w:space="0" w:color="auto"/>
      </w:divBdr>
      <w:divsChild>
        <w:div w:id="1411659922">
          <w:marLeft w:val="0"/>
          <w:marRight w:val="0"/>
          <w:marTop w:val="0"/>
          <w:marBottom w:val="0"/>
          <w:divBdr>
            <w:top w:val="none" w:sz="0" w:space="0" w:color="auto"/>
            <w:left w:val="none" w:sz="0" w:space="0" w:color="auto"/>
            <w:bottom w:val="none" w:sz="0" w:space="0" w:color="auto"/>
            <w:right w:val="none" w:sz="0" w:space="0" w:color="auto"/>
          </w:divBdr>
        </w:div>
      </w:divsChild>
    </w:div>
    <w:div w:id="1477064777">
      <w:bodyDiv w:val="1"/>
      <w:marLeft w:val="0"/>
      <w:marRight w:val="0"/>
      <w:marTop w:val="0"/>
      <w:marBottom w:val="0"/>
      <w:divBdr>
        <w:top w:val="none" w:sz="0" w:space="0" w:color="auto"/>
        <w:left w:val="none" w:sz="0" w:space="0" w:color="auto"/>
        <w:bottom w:val="none" w:sz="0" w:space="0" w:color="auto"/>
        <w:right w:val="none" w:sz="0" w:space="0" w:color="auto"/>
      </w:divBdr>
    </w:div>
    <w:div w:id="1477994685">
      <w:bodyDiv w:val="1"/>
      <w:marLeft w:val="0"/>
      <w:marRight w:val="0"/>
      <w:marTop w:val="0"/>
      <w:marBottom w:val="0"/>
      <w:divBdr>
        <w:top w:val="none" w:sz="0" w:space="0" w:color="auto"/>
        <w:left w:val="none" w:sz="0" w:space="0" w:color="auto"/>
        <w:bottom w:val="none" w:sz="0" w:space="0" w:color="auto"/>
        <w:right w:val="none" w:sz="0" w:space="0" w:color="auto"/>
      </w:divBdr>
    </w:div>
    <w:div w:id="1491754013">
      <w:bodyDiv w:val="1"/>
      <w:marLeft w:val="0"/>
      <w:marRight w:val="0"/>
      <w:marTop w:val="0"/>
      <w:marBottom w:val="0"/>
      <w:divBdr>
        <w:top w:val="none" w:sz="0" w:space="0" w:color="auto"/>
        <w:left w:val="none" w:sz="0" w:space="0" w:color="auto"/>
        <w:bottom w:val="none" w:sz="0" w:space="0" w:color="auto"/>
        <w:right w:val="none" w:sz="0" w:space="0" w:color="auto"/>
      </w:divBdr>
    </w:div>
    <w:div w:id="1498837871">
      <w:bodyDiv w:val="1"/>
      <w:marLeft w:val="0"/>
      <w:marRight w:val="0"/>
      <w:marTop w:val="0"/>
      <w:marBottom w:val="0"/>
      <w:divBdr>
        <w:top w:val="none" w:sz="0" w:space="0" w:color="auto"/>
        <w:left w:val="none" w:sz="0" w:space="0" w:color="auto"/>
        <w:bottom w:val="none" w:sz="0" w:space="0" w:color="auto"/>
        <w:right w:val="none" w:sz="0" w:space="0" w:color="auto"/>
      </w:divBdr>
      <w:divsChild>
        <w:div w:id="871193272">
          <w:marLeft w:val="0"/>
          <w:marRight w:val="0"/>
          <w:marTop w:val="0"/>
          <w:marBottom w:val="0"/>
          <w:divBdr>
            <w:top w:val="none" w:sz="0" w:space="0" w:color="auto"/>
            <w:left w:val="none" w:sz="0" w:space="0" w:color="auto"/>
            <w:bottom w:val="none" w:sz="0" w:space="0" w:color="auto"/>
            <w:right w:val="none" w:sz="0" w:space="0" w:color="auto"/>
          </w:divBdr>
          <w:divsChild>
            <w:div w:id="572543690">
              <w:marLeft w:val="0"/>
              <w:marRight w:val="0"/>
              <w:marTop w:val="0"/>
              <w:marBottom w:val="0"/>
              <w:divBdr>
                <w:top w:val="none" w:sz="0" w:space="0" w:color="auto"/>
                <w:left w:val="none" w:sz="0" w:space="0" w:color="auto"/>
                <w:bottom w:val="none" w:sz="0" w:space="0" w:color="auto"/>
                <w:right w:val="none" w:sz="0" w:space="0" w:color="auto"/>
              </w:divBdr>
              <w:divsChild>
                <w:div w:id="1241328997">
                  <w:marLeft w:val="0"/>
                  <w:marRight w:val="0"/>
                  <w:marTop w:val="0"/>
                  <w:marBottom w:val="0"/>
                  <w:divBdr>
                    <w:top w:val="none" w:sz="0" w:space="0" w:color="auto"/>
                    <w:left w:val="none" w:sz="0" w:space="0" w:color="auto"/>
                    <w:bottom w:val="none" w:sz="0" w:space="0" w:color="auto"/>
                    <w:right w:val="none" w:sz="0" w:space="0" w:color="auto"/>
                  </w:divBdr>
                  <w:divsChild>
                    <w:div w:id="1558593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9885761">
      <w:bodyDiv w:val="1"/>
      <w:marLeft w:val="0"/>
      <w:marRight w:val="0"/>
      <w:marTop w:val="0"/>
      <w:marBottom w:val="0"/>
      <w:divBdr>
        <w:top w:val="none" w:sz="0" w:space="0" w:color="auto"/>
        <w:left w:val="none" w:sz="0" w:space="0" w:color="auto"/>
        <w:bottom w:val="none" w:sz="0" w:space="0" w:color="auto"/>
        <w:right w:val="none" w:sz="0" w:space="0" w:color="auto"/>
      </w:divBdr>
    </w:div>
    <w:div w:id="1501964806">
      <w:bodyDiv w:val="1"/>
      <w:marLeft w:val="0"/>
      <w:marRight w:val="0"/>
      <w:marTop w:val="0"/>
      <w:marBottom w:val="0"/>
      <w:divBdr>
        <w:top w:val="none" w:sz="0" w:space="0" w:color="auto"/>
        <w:left w:val="none" w:sz="0" w:space="0" w:color="auto"/>
        <w:bottom w:val="none" w:sz="0" w:space="0" w:color="auto"/>
        <w:right w:val="none" w:sz="0" w:space="0" w:color="auto"/>
      </w:divBdr>
      <w:divsChild>
        <w:div w:id="895512930">
          <w:marLeft w:val="0"/>
          <w:marRight w:val="0"/>
          <w:marTop w:val="0"/>
          <w:marBottom w:val="0"/>
          <w:divBdr>
            <w:top w:val="none" w:sz="0" w:space="0" w:color="auto"/>
            <w:left w:val="none" w:sz="0" w:space="0" w:color="auto"/>
            <w:bottom w:val="none" w:sz="0" w:space="0" w:color="auto"/>
            <w:right w:val="none" w:sz="0" w:space="0" w:color="auto"/>
          </w:divBdr>
        </w:div>
      </w:divsChild>
    </w:div>
    <w:div w:id="1502818739">
      <w:bodyDiv w:val="1"/>
      <w:marLeft w:val="0"/>
      <w:marRight w:val="0"/>
      <w:marTop w:val="0"/>
      <w:marBottom w:val="0"/>
      <w:divBdr>
        <w:top w:val="none" w:sz="0" w:space="0" w:color="auto"/>
        <w:left w:val="none" w:sz="0" w:space="0" w:color="auto"/>
        <w:bottom w:val="none" w:sz="0" w:space="0" w:color="auto"/>
        <w:right w:val="none" w:sz="0" w:space="0" w:color="auto"/>
      </w:divBdr>
    </w:div>
    <w:div w:id="1503426572">
      <w:bodyDiv w:val="1"/>
      <w:marLeft w:val="0"/>
      <w:marRight w:val="0"/>
      <w:marTop w:val="0"/>
      <w:marBottom w:val="0"/>
      <w:divBdr>
        <w:top w:val="none" w:sz="0" w:space="0" w:color="auto"/>
        <w:left w:val="none" w:sz="0" w:space="0" w:color="auto"/>
        <w:bottom w:val="none" w:sz="0" w:space="0" w:color="auto"/>
        <w:right w:val="none" w:sz="0" w:space="0" w:color="auto"/>
      </w:divBdr>
      <w:divsChild>
        <w:div w:id="1596791278">
          <w:marLeft w:val="0"/>
          <w:marRight w:val="0"/>
          <w:marTop w:val="0"/>
          <w:marBottom w:val="0"/>
          <w:divBdr>
            <w:top w:val="none" w:sz="0" w:space="0" w:color="auto"/>
            <w:left w:val="none" w:sz="0" w:space="0" w:color="auto"/>
            <w:bottom w:val="none" w:sz="0" w:space="0" w:color="auto"/>
            <w:right w:val="none" w:sz="0" w:space="0" w:color="auto"/>
          </w:divBdr>
        </w:div>
      </w:divsChild>
    </w:div>
    <w:div w:id="1505048858">
      <w:bodyDiv w:val="1"/>
      <w:marLeft w:val="0"/>
      <w:marRight w:val="0"/>
      <w:marTop w:val="0"/>
      <w:marBottom w:val="0"/>
      <w:divBdr>
        <w:top w:val="none" w:sz="0" w:space="0" w:color="auto"/>
        <w:left w:val="none" w:sz="0" w:space="0" w:color="auto"/>
        <w:bottom w:val="none" w:sz="0" w:space="0" w:color="auto"/>
        <w:right w:val="none" w:sz="0" w:space="0" w:color="auto"/>
      </w:divBdr>
    </w:div>
    <w:div w:id="1507399993">
      <w:bodyDiv w:val="1"/>
      <w:marLeft w:val="0"/>
      <w:marRight w:val="0"/>
      <w:marTop w:val="0"/>
      <w:marBottom w:val="0"/>
      <w:divBdr>
        <w:top w:val="none" w:sz="0" w:space="0" w:color="auto"/>
        <w:left w:val="none" w:sz="0" w:space="0" w:color="auto"/>
        <w:bottom w:val="none" w:sz="0" w:space="0" w:color="auto"/>
        <w:right w:val="none" w:sz="0" w:space="0" w:color="auto"/>
      </w:divBdr>
    </w:div>
    <w:div w:id="1518155807">
      <w:bodyDiv w:val="1"/>
      <w:marLeft w:val="0"/>
      <w:marRight w:val="0"/>
      <w:marTop w:val="0"/>
      <w:marBottom w:val="0"/>
      <w:divBdr>
        <w:top w:val="none" w:sz="0" w:space="0" w:color="auto"/>
        <w:left w:val="none" w:sz="0" w:space="0" w:color="auto"/>
        <w:bottom w:val="none" w:sz="0" w:space="0" w:color="auto"/>
        <w:right w:val="none" w:sz="0" w:space="0" w:color="auto"/>
      </w:divBdr>
    </w:div>
    <w:div w:id="1520775699">
      <w:bodyDiv w:val="1"/>
      <w:marLeft w:val="0"/>
      <w:marRight w:val="0"/>
      <w:marTop w:val="0"/>
      <w:marBottom w:val="0"/>
      <w:divBdr>
        <w:top w:val="none" w:sz="0" w:space="0" w:color="auto"/>
        <w:left w:val="none" w:sz="0" w:space="0" w:color="auto"/>
        <w:bottom w:val="none" w:sz="0" w:space="0" w:color="auto"/>
        <w:right w:val="none" w:sz="0" w:space="0" w:color="auto"/>
      </w:divBdr>
      <w:divsChild>
        <w:div w:id="590435779">
          <w:marLeft w:val="0"/>
          <w:marRight w:val="0"/>
          <w:marTop w:val="0"/>
          <w:marBottom w:val="0"/>
          <w:divBdr>
            <w:top w:val="none" w:sz="0" w:space="0" w:color="auto"/>
            <w:left w:val="none" w:sz="0" w:space="0" w:color="auto"/>
            <w:bottom w:val="none" w:sz="0" w:space="0" w:color="auto"/>
            <w:right w:val="none" w:sz="0" w:space="0" w:color="auto"/>
          </w:divBdr>
        </w:div>
        <w:div w:id="842622348">
          <w:marLeft w:val="0"/>
          <w:marRight w:val="0"/>
          <w:marTop w:val="0"/>
          <w:marBottom w:val="0"/>
          <w:divBdr>
            <w:top w:val="none" w:sz="0" w:space="0" w:color="auto"/>
            <w:left w:val="none" w:sz="0" w:space="0" w:color="auto"/>
            <w:bottom w:val="none" w:sz="0" w:space="0" w:color="auto"/>
            <w:right w:val="none" w:sz="0" w:space="0" w:color="auto"/>
          </w:divBdr>
          <w:divsChild>
            <w:div w:id="1018656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236276">
      <w:bodyDiv w:val="1"/>
      <w:marLeft w:val="0"/>
      <w:marRight w:val="0"/>
      <w:marTop w:val="0"/>
      <w:marBottom w:val="0"/>
      <w:divBdr>
        <w:top w:val="none" w:sz="0" w:space="0" w:color="auto"/>
        <w:left w:val="none" w:sz="0" w:space="0" w:color="auto"/>
        <w:bottom w:val="none" w:sz="0" w:space="0" w:color="auto"/>
        <w:right w:val="none" w:sz="0" w:space="0" w:color="auto"/>
      </w:divBdr>
    </w:div>
    <w:div w:id="1526748505">
      <w:bodyDiv w:val="1"/>
      <w:marLeft w:val="0"/>
      <w:marRight w:val="0"/>
      <w:marTop w:val="0"/>
      <w:marBottom w:val="0"/>
      <w:divBdr>
        <w:top w:val="none" w:sz="0" w:space="0" w:color="auto"/>
        <w:left w:val="none" w:sz="0" w:space="0" w:color="auto"/>
        <w:bottom w:val="none" w:sz="0" w:space="0" w:color="auto"/>
        <w:right w:val="none" w:sz="0" w:space="0" w:color="auto"/>
      </w:divBdr>
    </w:div>
    <w:div w:id="1529178488">
      <w:bodyDiv w:val="1"/>
      <w:marLeft w:val="0"/>
      <w:marRight w:val="0"/>
      <w:marTop w:val="0"/>
      <w:marBottom w:val="0"/>
      <w:divBdr>
        <w:top w:val="none" w:sz="0" w:space="0" w:color="auto"/>
        <w:left w:val="none" w:sz="0" w:space="0" w:color="auto"/>
        <w:bottom w:val="none" w:sz="0" w:space="0" w:color="auto"/>
        <w:right w:val="none" w:sz="0" w:space="0" w:color="auto"/>
      </w:divBdr>
      <w:divsChild>
        <w:div w:id="1887335144">
          <w:marLeft w:val="0"/>
          <w:marRight w:val="0"/>
          <w:marTop w:val="0"/>
          <w:marBottom w:val="0"/>
          <w:divBdr>
            <w:top w:val="none" w:sz="0" w:space="0" w:color="auto"/>
            <w:left w:val="none" w:sz="0" w:space="0" w:color="auto"/>
            <w:bottom w:val="none" w:sz="0" w:space="0" w:color="auto"/>
            <w:right w:val="none" w:sz="0" w:space="0" w:color="auto"/>
          </w:divBdr>
        </w:div>
      </w:divsChild>
    </w:div>
    <w:div w:id="1535655058">
      <w:bodyDiv w:val="1"/>
      <w:marLeft w:val="0"/>
      <w:marRight w:val="0"/>
      <w:marTop w:val="0"/>
      <w:marBottom w:val="0"/>
      <w:divBdr>
        <w:top w:val="none" w:sz="0" w:space="0" w:color="auto"/>
        <w:left w:val="none" w:sz="0" w:space="0" w:color="auto"/>
        <w:bottom w:val="none" w:sz="0" w:space="0" w:color="auto"/>
        <w:right w:val="none" w:sz="0" w:space="0" w:color="auto"/>
      </w:divBdr>
    </w:div>
    <w:div w:id="1541478756">
      <w:bodyDiv w:val="1"/>
      <w:marLeft w:val="0"/>
      <w:marRight w:val="0"/>
      <w:marTop w:val="0"/>
      <w:marBottom w:val="0"/>
      <w:divBdr>
        <w:top w:val="none" w:sz="0" w:space="0" w:color="auto"/>
        <w:left w:val="none" w:sz="0" w:space="0" w:color="auto"/>
        <w:bottom w:val="none" w:sz="0" w:space="0" w:color="auto"/>
        <w:right w:val="none" w:sz="0" w:space="0" w:color="auto"/>
      </w:divBdr>
      <w:divsChild>
        <w:div w:id="414254806">
          <w:marLeft w:val="0"/>
          <w:marRight w:val="0"/>
          <w:marTop w:val="0"/>
          <w:marBottom w:val="0"/>
          <w:divBdr>
            <w:top w:val="none" w:sz="0" w:space="0" w:color="auto"/>
            <w:left w:val="none" w:sz="0" w:space="0" w:color="auto"/>
            <w:bottom w:val="none" w:sz="0" w:space="0" w:color="auto"/>
            <w:right w:val="none" w:sz="0" w:space="0" w:color="auto"/>
          </w:divBdr>
        </w:div>
      </w:divsChild>
    </w:div>
    <w:div w:id="1542016464">
      <w:bodyDiv w:val="1"/>
      <w:marLeft w:val="0"/>
      <w:marRight w:val="0"/>
      <w:marTop w:val="0"/>
      <w:marBottom w:val="0"/>
      <w:divBdr>
        <w:top w:val="none" w:sz="0" w:space="0" w:color="auto"/>
        <w:left w:val="none" w:sz="0" w:space="0" w:color="auto"/>
        <w:bottom w:val="none" w:sz="0" w:space="0" w:color="auto"/>
        <w:right w:val="none" w:sz="0" w:space="0" w:color="auto"/>
      </w:divBdr>
    </w:div>
    <w:div w:id="1558084461">
      <w:bodyDiv w:val="1"/>
      <w:marLeft w:val="0"/>
      <w:marRight w:val="0"/>
      <w:marTop w:val="0"/>
      <w:marBottom w:val="0"/>
      <w:divBdr>
        <w:top w:val="none" w:sz="0" w:space="0" w:color="auto"/>
        <w:left w:val="none" w:sz="0" w:space="0" w:color="auto"/>
        <w:bottom w:val="none" w:sz="0" w:space="0" w:color="auto"/>
        <w:right w:val="none" w:sz="0" w:space="0" w:color="auto"/>
      </w:divBdr>
      <w:divsChild>
        <w:div w:id="2053536519">
          <w:marLeft w:val="0"/>
          <w:marRight w:val="0"/>
          <w:marTop w:val="0"/>
          <w:marBottom w:val="0"/>
          <w:divBdr>
            <w:top w:val="none" w:sz="0" w:space="0" w:color="auto"/>
            <w:left w:val="none" w:sz="0" w:space="0" w:color="auto"/>
            <w:bottom w:val="none" w:sz="0" w:space="0" w:color="auto"/>
            <w:right w:val="none" w:sz="0" w:space="0" w:color="auto"/>
          </w:divBdr>
        </w:div>
      </w:divsChild>
    </w:div>
    <w:div w:id="1565600619">
      <w:bodyDiv w:val="1"/>
      <w:marLeft w:val="0"/>
      <w:marRight w:val="0"/>
      <w:marTop w:val="0"/>
      <w:marBottom w:val="0"/>
      <w:divBdr>
        <w:top w:val="none" w:sz="0" w:space="0" w:color="auto"/>
        <w:left w:val="none" w:sz="0" w:space="0" w:color="auto"/>
        <w:bottom w:val="none" w:sz="0" w:space="0" w:color="auto"/>
        <w:right w:val="none" w:sz="0" w:space="0" w:color="auto"/>
      </w:divBdr>
    </w:div>
    <w:div w:id="1566139612">
      <w:bodyDiv w:val="1"/>
      <w:marLeft w:val="0"/>
      <w:marRight w:val="0"/>
      <w:marTop w:val="0"/>
      <w:marBottom w:val="0"/>
      <w:divBdr>
        <w:top w:val="none" w:sz="0" w:space="0" w:color="auto"/>
        <w:left w:val="none" w:sz="0" w:space="0" w:color="auto"/>
        <w:bottom w:val="none" w:sz="0" w:space="0" w:color="auto"/>
        <w:right w:val="none" w:sz="0" w:space="0" w:color="auto"/>
      </w:divBdr>
      <w:divsChild>
        <w:div w:id="1081682849">
          <w:marLeft w:val="0"/>
          <w:marRight w:val="0"/>
          <w:marTop w:val="0"/>
          <w:marBottom w:val="0"/>
          <w:divBdr>
            <w:top w:val="none" w:sz="0" w:space="0" w:color="auto"/>
            <w:left w:val="none" w:sz="0" w:space="0" w:color="auto"/>
            <w:bottom w:val="none" w:sz="0" w:space="0" w:color="auto"/>
            <w:right w:val="none" w:sz="0" w:space="0" w:color="auto"/>
          </w:divBdr>
        </w:div>
      </w:divsChild>
    </w:div>
    <w:div w:id="1566261437">
      <w:bodyDiv w:val="1"/>
      <w:marLeft w:val="0"/>
      <w:marRight w:val="0"/>
      <w:marTop w:val="0"/>
      <w:marBottom w:val="0"/>
      <w:divBdr>
        <w:top w:val="none" w:sz="0" w:space="0" w:color="auto"/>
        <w:left w:val="none" w:sz="0" w:space="0" w:color="auto"/>
        <w:bottom w:val="none" w:sz="0" w:space="0" w:color="auto"/>
        <w:right w:val="none" w:sz="0" w:space="0" w:color="auto"/>
      </w:divBdr>
    </w:div>
    <w:div w:id="1579441807">
      <w:bodyDiv w:val="1"/>
      <w:marLeft w:val="0"/>
      <w:marRight w:val="0"/>
      <w:marTop w:val="0"/>
      <w:marBottom w:val="0"/>
      <w:divBdr>
        <w:top w:val="none" w:sz="0" w:space="0" w:color="auto"/>
        <w:left w:val="none" w:sz="0" w:space="0" w:color="auto"/>
        <w:bottom w:val="none" w:sz="0" w:space="0" w:color="auto"/>
        <w:right w:val="none" w:sz="0" w:space="0" w:color="auto"/>
      </w:divBdr>
    </w:div>
    <w:div w:id="1580283855">
      <w:bodyDiv w:val="1"/>
      <w:marLeft w:val="0"/>
      <w:marRight w:val="0"/>
      <w:marTop w:val="0"/>
      <w:marBottom w:val="0"/>
      <w:divBdr>
        <w:top w:val="none" w:sz="0" w:space="0" w:color="auto"/>
        <w:left w:val="none" w:sz="0" w:space="0" w:color="auto"/>
        <w:bottom w:val="none" w:sz="0" w:space="0" w:color="auto"/>
        <w:right w:val="none" w:sz="0" w:space="0" w:color="auto"/>
      </w:divBdr>
    </w:div>
    <w:div w:id="1595937538">
      <w:bodyDiv w:val="1"/>
      <w:marLeft w:val="0"/>
      <w:marRight w:val="0"/>
      <w:marTop w:val="0"/>
      <w:marBottom w:val="0"/>
      <w:divBdr>
        <w:top w:val="none" w:sz="0" w:space="0" w:color="auto"/>
        <w:left w:val="none" w:sz="0" w:space="0" w:color="auto"/>
        <w:bottom w:val="none" w:sz="0" w:space="0" w:color="auto"/>
        <w:right w:val="none" w:sz="0" w:space="0" w:color="auto"/>
      </w:divBdr>
    </w:div>
    <w:div w:id="1607421419">
      <w:bodyDiv w:val="1"/>
      <w:marLeft w:val="0"/>
      <w:marRight w:val="0"/>
      <w:marTop w:val="0"/>
      <w:marBottom w:val="0"/>
      <w:divBdr>
        <w:top w:val="none" w:sz="0" w:space="0" w:color="auto"/>
        <w:left w:val="none" w:sz="0" w:space="0" w:color="auto"/>
        <w:bottom w:val="none" w:sz="0" w:space="0" w:color="auto"/>
        <w:right w:val="none" w:sz="0" w:space="0" w:color="auto"/>
      </w:divBdr>
    </w:div>
    <w:div w:id="1610234223">
      <w:bodyDiv w:val="1"/>
      <w:marLeft w:val="0"/>
      <w:marRight w:val="0"/>
      <w:marTop w:val="0"/>
      <w:marBottom w:val="0"/>
      <w:divBdr>
        <w:top w:val="none" w:sz="0" w:space="0" w:color="auto"/>
        <w:left w:val="none" w:sz="0" w:space="0" w:color="auto"/>
        <w:bottom w:val="none" w:sz="0" w:space="0" w:color="auto"/>
        <w:right w:val="none" w:sz="0" w:space="0" w:color="auto"/>
      </w:divBdr>
      <w:divsChild>
        <w:div w:id="765618489">
          <w:marLeft w:val="0"/>
          <w:marRight w:val="0"/>
          <w:marTop w:val="0"/>
          <w:marBottom w:val="0"/>
          <w:divBdr>
            <w:top w:val="none" w:sz="0" w:space="0" w:color="auto"/>
            <w:left w:val="none" w:sz="0" w:space="0" w:color="auto"/>
            <w:bottom w:val="none" w:sz="0" w:space="0" w:color="auto"/>
            <w:right w:val="none" w:sz="0" w:space="0" w:color="auto"/>
          </w:divBdr>
        </w:div>
        <w:div w:id="892236316">
          <w:marLeft w:val="0"/>
          <w:marRight w:val="0"/>
          <w:marTop w:val="0"/>
          <w:marBottom w:val="0"/>
          <w:divBdr>
            <w:top w:val="none" w:sz="0" w:space="0" w:color="auto"/>
            <w:left w:val="none" w:sz="0" w:space="0" w:color="auto"/>
            <w:bottom w:val="none" w:sz="0" w:space="0" w:color="auto"/>
            <w:right w:val="none" w:sz="0" w:space="0" w:color="auto"/>
          </w:divBdr>
        </w:div>
        <w:div w:id="1148405015">
          <w:marLeft w:val="0"/>
          <w:marRight w:val="0"/>
          <w:marTop w:val="0"/>
          <w:marBottom w:val="0"/>
          <w:divBdr>
            <w:top w:val="none" w:sz="0" w:space="0" w:color="auto"/>
            <w:left w:val="none" w:sz="0" w:space="0" w:color="auto"/>
            <w:bottom w:val="none" w:sz="0" w:space="0" w:color="auto"/>
            <w:right w:val="none" w:sz="0" w:space="0" w:color="auto"/>
          </w:divBdr>
        </w:div>
      </w:divsChild>
    </w:div>
    <w:div w:id="1617835323">
      <w:bodyDiv w:val="1"/>
      <w:marLeft w:val="0"/>
      <w:marRight w:val="0"/>
      <w:marTop w:val="0"/>
      <w:marBottom w:val="0"/>
      <w:divBdr>
        <w:top w:val="none" w:sz="0" w:space="0" w:color="auto"/>
        <w:left w:val="none" w:sz="0" w:space="0" w:color="auto"/>
        <w:bottom w:val="none" w:sz="0" w:space="0" w:color="auto"/>
        <w:right w:val="none" w:sz="0" w:space="0" w:color="auto"/>
      </w:divBdr>
    </w:div>
    <w:div w:id="1619140080">
      <w:bodyDiv w:val="1"/>
      <w:marLeft w:val="0"/>
      <w:marRight w:val="0"/>
      <w:marTop w:val="0"/>
      <w:marBottom w:val="0"/>
      <w:divBdr>
        <w:top w:val="none" w:sz="0" w:space="0" w:color="auto"/>
        <w:left w:val="none" w:sz="0" w:space="0" w:color="auto"/>
        <w:bottom w:val="none" w:sz="0" w:space="0" w:color="auto"/>
        <w:right w:val="none" w:sz="0" w:space="0" w:color="auto"/>
      </w:divBdr>
      <w:divsChild>
        <w:div w:id="92165248">
          <w:marLeft w:val="0"/>
          <w:marRight w:val="0"/>
          <w:marTop w:val="0"/>
          <w:marBottom w:val="0"/>
          <w:divBdr>
            <w:top w:val="none" w:sz="0" w:space="0" w:color="auto"/>
            <w:left w:val="none" w:sz="0" w:space="0" w:color="auto"/>
            <w:bottom w:val="none" w:sz="0" w:space="0" w:color="auto"/>
            <w:right w:val="none" w:sz="0" w:space="0" w:color="auto"/>
          </w:divBdr>
        </w:div>
      </w:divsChild>
    </w:div>
    <w:div w:id="1628849994">
      <w:bodyDiv w:val="1"/>
      <w:marLeft w:val="0"/>
      <w:marRight w:val="0"/>
      <w:marTop w:val="0"/>
      <w:marBottom w:val="0"/>
      <w:divBdr>
        <w:top w:val="none" w:sz="0" w:space="0" w:color="auto"/>
        <w:left w:val="none" w:sz="0" w:space="0" w:color="auto"/>
        <w:bottom w:val="none" w:sz="0" w:space="0" w:color="auto"/>
        <w:right w:val="none" w:sz="0" w:space="0" w:color="auto"/>
      </w:divBdr>
    </w:div>
    <w:div w:id="1633973785">
      <w:bodyDiv w:val="1"/>
      <w:marLeft w:val="0"/>
      <w:marRight w:val="0"/>
      <w:marTop w:val="0"/>
      <w:marBottom w:val="0"/>
      <w:divBdr>
        <w:top w:val="none" w:sz="0" w:space="0" w:color="auto"/>
        <w:left w:val="none" w:sz="0" w:space="0" w:color="auto"/>
        <w:bottom w:val="none" w:sz="0" w:space="0" w:color="auto"/>
        <w:right w:val="none" w:sz="0" w:space="0" w:color="auto"/>
      </w:divBdr>
    </w:div>
    <w:div w:id="1635479080">
      <w:bodyDiv w:val="1"/>
      <w:marLeft w:val="0"/>
      <w:marRight w:val="0"/>
      <w:marTop w:val="0"/>
      <w:marBottom w:val="0"/>
      <w:divBdr>
        <w:top w:val="none" w:sz="0" w:space="0" w:color="auto"/>
        <w:left w:val="none" w:sz="0" w:space="0" w:color="auto"/>
        <w:bottom w:val="none" w:sz="0" w:space="0" w:color="auto"/>
        <w:right w:val="none" w:sz="0" w:space="0" w:color="auto"/>
      </w:divBdr>
      <w:divsChild>
        <w:div w:id="98375030">
          <w:marLeft w:val="0"/>
          <w:marRight w:val="0"/>
          <w:marTop w:val="0"/>
          <w:marBottom w:val="0"/>
          <w:divBdr>
            <w:top w:val="none" w:sz="0" w:space="0" w:color="auto"/>
            <w:left w:val="none" w:sz="0" w:space="0" w:color="auto"/>
            <w:bottom w:val="none" w:sz="0" w:space="0" w:color="auto"/>
            <w:right w:val="none" w:sz="0" w:space="0" w:color="auto"/>
          </w:divBdr>
        </w:div>
      </w:divsChild>
    </w:div>
    <w:div w:id="1636451217">
      <w:bodyDiv w:val="1"/>
      <w:marLeft w:val="0"/>
      <w:marRight w:val="0"/>
      <w:marTop w:val="0"/>
      <w:marBottom w:val="0"/>
      <w:divBdr>
        <w:top w:val="none" w:sz="0" w:space="0" w:color="auto"/>
        <w:left w:val="none" w:sz="0" w:space="0" w:color="auto"/>
        <w:bottom w:val="none" w:sz="0" w:space="0" w:color="auto"/>
        <w:right w:val="none" w:sz="0" w:space="0" w:color="auto"/>
      </w:divBdr>
    </w:div>
    <w:div w:id="1640189002">
      <w:bodyDiv w:val="1"/>
      <w:marLeft w:val="0"/>
      <w:marRight w:val="0"/>
      <w:marTop w:val="0"/>
      <w:marBottom w:val="0"/>
      <w:divBdr>
        <w:top w:val="none" w:sz="0" w:space="0" w:color="auto"/>
        <w:left w:val="none" w:sz="0" w:space="0" w:color="auto"/>
        <w:bottom w:val="none" w:sz="0" w:space="0" w:color="auto"/>
        <w:right w:val="none" w:sz="0" w:space="0" w:color="auto"/>
      </w:divBdr>
    </w:div>
    <w:div w:id="1646009517">
      <w:bodyDiv w:val="1"/>
      <w:marLeft w:val="0"/>
      <w:marRight w:val="0"/>
      <w:marTop w:val="0"/>
      <w:marBottom w:val="0"/>
      <w:divBdr>
        <w:top w:val="none" w:sz="0" w:space="0" w:color="auto"/>
        <w:left w:val="none" w:sz="0" w:space="0" w:color="auto"/>
        <w:bottom w:val="none" w:sz="0" w:space="0" w:color="auto"/>
        <w:right w:val="none" w:sz="0" w:space="0" w:color="auto"/>
      </w:divBdr>
    </w:div>
    <w:div w:id="1646474797">
      <w:bodyDiv w:val="1"/>
      <w:marLeft w:val="0"/>
      <w:marRight w:val="0"/>
      <w:marTop w:val="0"/>
      <w:marBottom w:val="0"/>
      <w:divBdr>
        <w:top w:val="none" w:sz="0" w:space="0" w:color="auto"/>
        <w:left w:val="none" w:sz="0" w:space="0" w:color="auto"/>
        <w:bottom w:val="none" w:sz="0" w:space="0" w:color="auto"/>
        <w:right w:val="none" w:sz="0" w:space="0" w:color="auto"/>
      </w:divBdr>
    </w:div>
    <w:div w:id="1656300372">
      <w:bodyDiv w:val="1"/>
      <w:marLeft w:val="0"/>
      <w:marRight w:val="0"/>
      <w:marTop w:val="0"/>
      <w:marBottom w:val="0"/>
      <w:divBdr>
        <w:top w:val="none" w:sz="0" w:space="0" w:color="auto"/>
        <w:left w:val="none" w:sz="0" w:space="0" w:color="auto"/>
        <w:bottom w:val="none" w:sz="0" w:space="0" w:color="auto"/>
        <w:right w:val="none" w:sz="0" w:space="0" w:color="auto"/>
      </w:divBdr>
      <w:divsChild>
        <w:div w:id="1233664620">
          <w:marLeft w:val="0"/>
          <w:marRight w:val="0"/>
          <w:marTop w:val="0"/>
          <w:marBottom w:val="0"/>
          <w:divBdr>
            <w:top w:val="none" w:sz="0" w:space="0" w:color="auto"/>
            <w:left w:val="none" w:sz="0" w:space="0" w:color="auto"/>
            <w:bottom w:val="none" w:sz="0" w:space="0" w:color="auto"/>
            <w:right w:val="none" w:sz="0" w:space="0" w:color="auto"/>
          </w:divBdr>
        </w:div>
      </w:divsChild>
    </w:div>
    <w:div w:id="1656448023">
      <w:bodyDiv w:val="1"/>
      <w:marLeft w:val="0"/>
      <w:marRight w:val="0"/>
      <w:marTop w:val="0"/>
      <w:marBottom w:val="0"/>
      <w:divBdr>
        <w:top w:val="none" w:sz="0" w:space="0" w:color="auto"/>
        <w:left w:val="none" w:sz="0" w:space="0" w:color="auto"/>
        <w:bottom w:val="none" w:sz="0" w:space="0" w:color="auto"/>
        <w:right w:val="none" w:sz="0" w:space="0" w:color="auto"/>
      </w:divBdr>
    </w:div>
    <w:div w:id="1687440434">
      <w:bodyDiv w:val="1"/>
      <w:marLeft w:val="0"/>
      <w:marRight w:val="0"/>
      <w:marTop w:val="0"/>
      <w:marBottom w:val="0"/>
      <w:divBdr>
        <w:top w:val="none" w:sz="0" w:space="0" w:color="auto"/>
        <w:left w:val="none" w:sz="0" w:space="0" w:color="auto"/>
        <w:bottom w:val="none" w:sz="0" w:space="0" w:color="auto"/>
        <w:right w:val="none" w:sz="0" w:space="0" w:color="auto"/>
      </w:divBdr>
    </w:div>
    <w:div w:id="1700156650">
      <w:bodyDiv w:val="1"/>
      <w:marLeft w:val="0"/>
      <w:marRight w:val="0"/>
      <w:marTop w:val="0"/>
      <w:marBottom w:val="0"/>
      <w:divBdr>
        <w:top w:val="none" w:sz="0" w:space="0" w:color="auto"/>
        <w:left w:val="none" w:sz="0" w:space="0" w:color="auto"/>
        <w:bottom w:val="none" w:sz="0" w:space="0" w:color="auto"/>
        <w:right w:val="none" w:sz="0" w:space="0" w:color="auto"/>
      </w:divBdr>
    </w:div>
    <w:div w:id="1718357851">
      <w:bodyDiv w:val="1"/>
      <w:marLeft w:val="0"/>
      <w:marRight w:val="0"/>
      <w:marTop w:val="0"/>
      <w:marBottom w:val="0"/>
      <w:divBdr>
        <w:top w:val="none" w:sz="0" w:space="0" w:color="auto"/>
        <w:left w:val="none" w:sz="0" w:space="0" w:color="auto"/>
        <w:bottom w:val="none" w:sz="0" w:space="0" w:color="auto"/>
        <w:right w:val="none" w:sz="0" w:space="0" w:color="auto"/>
      </w:divBdr>
    </w:div>
    <w:div w:id="1724789238">
      <w:bodyDiv w:val="1"/>
      <w:marLeft w:val="0"/>
      <w:marRight w:val="0"/>
      <w:marTop w:val="0"/>
      <w:marBottom w:val="0"/>
      <w:divBdr>
        <w:top w:val="none" w:sz="0" w:space="0" w:color="auto"/>
        <w:left w:val="none" w:sz="0" w:space="0" w:color="auto"/>
        <w:bottom w:val="none" w:sz="0" w:space="0" w:color="auto"/>
        <w:right w:val="none" w:sz="0" w:space="0" w:color="auto"/>
      </w:divBdr>
    </w:div>
    <w:div w:id="1729180695">
      <w:bodyDiv w:val="1"/>
      <w:marLeft w:val="0"/>
      <w:marRight w:val="0"/>
      <w:marTop w:val="0"/>
      <w:marBottom w:val="0"/>
      <w:divBdr>
        <w:top w:val="none" w:sz="0" w:space="0" w:color="auto"/>
        <w:left w:val="none" w:sz="0" w:space="0" w:color="auto"/>
        <w:bottom w:val="none" w:sz="0" w:space="0" w:color="auto"/>
        <w:right w:val="none" w:sz="0" w:space="0" w:color="auto"/>
      </w:divBdr>
    </w:div>
    <w:div w:id="1734741447">
      <w:bodyDiv w:val="1"/>
      <w:marLeft w:val="0"/>
      <w:marRight w:val="0"/>
      <w:marTop w:val="0"/>
      <w:marBottom w:val="0"/>
      <w:divBdr>
        <w:top w:val="none" w:sz="0" w:space="0" w:color="auto"/>
        <w:left w:val="none" w:sz="0" w:space="0" w:color="auto"/>
        <w:bottom w:val="none" w:sz="0" w:space="0" w:color="auto"/>
        <w:right w:val="none" w:sz="0" w:space="0" w:color="auto"/>
      </w:divBdr>
      <w:divsChild>
        <w:div w:id="1104378184">
          <w:marLeft w:val="0"/>
          <w:marRight w:val="0"/>
          <w:marTop w:val="0"/>
          <w:marBottom w:val="0"/>
          <w:divBdr>
            <w:top w:val="none" w:sz="0" w:space="0" w:color="auto"/>
            <w:left w:val="none" w:sz="0" w:space="0" w:color="auto"/>
            <w:bottom w:val="none" w:sz="0" w:space="0" w:color="auto"/>
            <w:right w:val="none" w:sz="0" w:space="0" w:color="auto"/>
          </w:divBdr>
        </w:div>
      </w:divsChild>
    </w:div>
    <w:div w:id="1735273249">
      <w:bodyDiv w:val="1"/>
      <w:marLeft w:val="0"/>
      <w:marRight w:val="0"/>
      <w:marTop w:val="0"/>
      <w:marBottom w:val="0"/>
      <w:divBdr>
        <w:top w:val="none" w:sz="0" w:space="0" w:color="auto"/>
        <w:left w:val="none" w:sz="0" w:space="0" w:color="auto"/>
        <w:bottom w:val="none" w:sz="0" w:space="0" w:color="auto"/>
        <w:right w:val="none" w:sz="0" w:space="0" w:color="auto"/>
      </w:divBdr>
    </w:div>
    <w:div w:id="1736706629">
      <w:bodyDiv w:val="1"/>
      <w:marLeft w:val="0"/>
      <w:marRight w:val="0"/>
      <w:marTop w:val="0"/>
      <w:marBottom w:val="0"/>
      <w:divBdr>
        <w:top w:val="none" w:sz="0" w:space="0" w:color="auto"/>
        <w:left w:val="none" w:sz="0" w:space="0" w:color="auto"/>
        <w:bottom w:val="none" w:sz="0" w:space="0" w:color="auto"/>
        <w:right w:val="none" w:sz="0" w:space="0" w:color="auto"/>
      </w:divBdr>
      <w:divsChild>
        <w:div w:id="1682588569">
          <w:marLeft w:val="0"/>
          <w:marRight w:val="0"/>
          <w:marTop w:val="0"/>
          <w:marBottom w:val="0"/>
          <w:divBdr>
            <w:top w:val="none" w:sz="0" w:space="0" w:color="auto"/>
            <w:left w:val="none" w:sz="0" w:space="0" w:color="auto"/>
            <w:bottom w:val="none" w:sz="0" w:space="0" w:color="auto"/>
            <w:right w:val="none" w:sz="0" w:space="0" w:color="auto"/>
          </w:divBdr>
        </w:div>
      </w:divsChild>
    </w:div>
    <w:div w:id="1736853127">
      <w:bodyDiv w:val="1"/>
      <w:marLeft w:val="0"/>
      <w:marRight w:val="0"/>
      <w:marTop w:val="0"/>
      <w:marBottom w:val="0"/>
      <w:divBdr>
        <w:top w:val="none" w:sz="0" w:space="0" w:color="auto"/>
        <w:left w:val="none" w:sz="0" w:space="0" w:color="auto"/>
        <w:bottom w:val="none" w:sz="0" w:space="0" w:color="auto"/>
        <w:right w:val="none" w:sz="0" w:space="0" w:color="auto"/>
      </w:divBdr>
      <w:divsChild>
        <w:div w:id="1838182170">
          <w:marLeft w:val="0"/>
          <w:marRight w:val="0"/>
          <w:marTop w:val="0"/>
          <w:marBottom w:val="0"/>
          <w:divBdr>
            <w:top w:val="none" w:sz="0" w:space="0" w:color="auto"/>
            <w:left w:val="none" w:sz="0" w:space="0" w:color="auto"/>
            <w:bottom w:val="none" w:sz="0" w:space="0" w:color="auto"/>
            <w:right w:val="none" w:sz="0" w:space="0" w:color="auto"/>
          </w:divBdr>
          <w:divsChild>
            <w:div w:id="1758865430">
              <w:marLeft w:val="0"/>
              <w:marRight w:val="0"/>
              <w:marTop w:val="0"/>
              <w:marBottom w:val="0"/>
              <w:divBdr>
                <w:top w:val="none" w:sz="0" w:space="0" w:color="auto"/>
                <w:left w:val="none" w:sz="0" w:space="0" w:color="auto"/>
                <w:bottom w:val="none" w:sz="0" w:space="0" w:color="auto"/>
                <w:right w:val="none" w:sz="0" w:space="0" w:color="auto"/>
              </w:divBdr>
              <w:divsChild>
                <w:div w:id="1610165878">
                  <w:marLeft w:val="0"/>
                  <w:marRight w:val="0"/>
                  <w:marTop w:val="0"/>
                  <w:marBottom w:val="0"/>
                  <w:divBdr>
                    <w:top w:val="none" w:sz="0" w:space="0" w:color="auto"/>
                    <w:left w:val="none" w:sz="0" w:space="0" w:color="auto"/>
                    <w:bottom w:val="none" w:sz="0" w:space="0" w:color="auto"/>
                    <w:right w:val="none" w:sz="0" w:space="0" w:color="auto"/>
                  </w:divBdr>
                  <w:divsChild>
                    <w:div w:id="20723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9746835">
      <w:bodyDiv w:val="1"/>
      <w:marLeft w:val="0"/>
      <w:marRight w:val="0"/>
      <w:marTop w:val="0"/>
      <w:marBottom w:val="0"/>
      <w:divBdr>
        <w:top w:val="none" w:sz="0" w:space="0" w:color="auto"/>
        <w:left w:val="none" w:sz="0" w:space="0" w:color="auto"/>
        <w:bottom w:val="none" w:sz="0" w:space="0" w:color="auto"/>
        <w:right w:val="none" w:sz="0" w:space="0" w:color="auto"/>
      </w:divBdr>
      <w:divsChild>
        <w:div w:id="971179485">
          <w:marLeft w:val="0"/>
          <w:marRight w:val="0"/>
          <w:marTop w:val="0"/>
          <w:marBottom w:val="0"/>
          <w:divBdr>
            <w:top w:val="none" w:sz="0" w:space="0" w:color="auto"/>
            <w:left w:val="none" w:sz="0" w:space="0" w:color="auto"/>
            <w:bottom w:val="none" w:sz="0" w:space="0" w:color="auto"/>
            <w:right w:val="none" w:sz="0" w:space="0" w:color="auto"/>
          </w:divBdr>
        </w:div>
      </w:divsChild>
    </w:div>
    <w:div w:id="1752769998">
      <w:bodyDiv w:val="1"/>
      <w:marLeft w:val="0"/>
      <w:marRight w:val="0"/>
      <w:marTop w:val="0"/>
      <w:marBottom w:val="0"/>
      <w:divBdr>
        <w:top w:val="none" w:sz="0" w:space="0" w:color="auto"/>
        <w:left w:val="none" w:sz="0" w:space="0" w:color="auto"/>
        <w:bottom w:val="none" w:sz="0" w:space="0" w:color="auto"/>
        <w:right w:val="none" w:sz="0" w:space="0" w:color="auto"/>
      </w:divBdr>
      <w:divsChild>
        <w:div w:id="14308581">
          <w:marLeft w:val="0"/>
          <w:marRight w:val="0"/>
          <w:marTop w:val="0"/>
          <w:marBottom w:val="0"/>
          <w:divBdr>
            <w:top w:val="none" w:sz="0" w:space="0" w:color="auto"/>
            <w:left w:val="none" w:sz="0" w:space="0" w:color="auto"/>
            <w:bottom w:val="none" w:sz="0" w:space="0" w:color="auto"/>
            <w:right w:val="none" w:sz="0" w:space="0" w:color="auto"/>
          </w:divBdr>
        </w:div>
        <w:div w:id="33312170">
          <w:marLeft w:val="0"/>
          <w:marRight w:val="0"/>
          <w:marTop w:val="0"/>
          <w:marBottom w:val="0"/>
          <w:divBdr>
            <w:top w:val="none" w:sz="0" w:space="0" w:color="auto"/>
            <w:left w:val="none" w:sz="0" w:space="0" w:color="auto"/>
            <w:bottom w:val="none" w:sz="0" w:space="0" w:color="auto"/>
            <w:right w:val="none" w:sz="0" w:space="0" w:color="auto"/>
          </w:divBdr>
        </w:div>
        <w:div w:id="227572550">
          <w:marLeft w:val="0"/>
          <w:marRight w:val="0"/>
          <w:marTop w:val="0"/>
          <w:marBottom w:val="0"/>
          <w:divBdr>
            <w:top w:val="none" w:sz="0" w:space="0" w:color="auto"/>
            <w:left w:val="none" w:sz="0" w:space="0" w:color="auto"/>
            <w:bottom w:val="none" w:sz="0" w:space="0" w:color="auto"/>
            <w:right w:val="none" w:sz="0" w:space="0" w:color="auto"/>
          </w:divBdr>
          <w:divsChild>
            <w:div w:id="732779733">
              <w:marLeft w:val="0"/>
              <w:marRight w:val="0"/>
              <w:marTop w:val="0"/>
              <w:marBottom w:val="0"/>
              <w:divBdr>
                <w:top w:val="none" w:sz="0" w:space="0" w:color="auto"/>
                <w:left w:val="none" w:sz="0" w:space="0" w:color="auto"/>
                <w:bottom w:val="none" w:sz="0" w:space="0" w:color="auto"/>
                <w:right w:val="none" w:sz="0" w:space="0" w:color="auto"/>
              </w:divBdr>
            </w:div>
          </w:divsChild>
        </w:div>
        <w:div w:id="243999890">
          <w:marLeft w:val="0"/>
          <w:marRight w:val="0"/>
          <w:marTop w:val="0"/>
          <w:marBottom w:val="0"/>
          <w:divBdr>
            <w:top w:val="none" w:sz="0" w:space="0" w:color="auto"/>
            <w:left w:val="none" w:sz="0" w:space="0" w:color="auto"/>
            <w:bottom w:val="none" w:sz="0" w:space="0" w:color="auto"/>
            <w:right w:val="none" w:sz="0" w:space="0" w:color="auto"/>
          </w:divBdr>
        </w:div>
        <w:div w:id="252474839">
          <w:marLeft w:val="0"/>
          <w:marRight w:val="0"/>
          <w:marTop w:val="0"/>
          <w:marBottom w:val="0"/>
          <w:divBdr>
            <w:top w:val="none" w:sz="0" w:space="0" w:color="auto"/>
            <w:left w:val="none" w:sz="0" w:space="0" w:color="auto"/>
            <w:bottom w:val="none" w:sz="0" w:space="0" w:color="auto"/>
            <w:right w:val="none" w:sz="0" w:space="0" w:color="auto"/>
          </w:divBdr>
        </w:div>
        <w:div w:id="544562502">
          <w:marLeft w:val="0"/>
          <w:marRight w:val="0"/>
          <w:marTop w:val="0"/>
          <w:marBottom w:val="0"/>
          <w:divBdr>
            <w:top w:val="none" w:sz="0" w:space="0" w:color="auto"/>
            <w:left w:val="none" w:sz="0" w:space="0" w:color="auto"/>
            <w:bottom w:val="none" w:sz="0" w:space="0" w:color="auto"/>
            <w:right w:val="none" w:sz="0" w:space="0" w:color="auto"/>
          </w:divBdr>
        </w:div>
        <w:div w:id="737897981">
          <w:marLeft w:val="0"/>
          <w:marRight w:val="0"/>
          <w:marTop w:val="0"/>
          <w:marBottom w:val="0"/>
          <w:divBdr>
            <w:top w:val="none" w:sz="0" w:space="0" w:color="auto"/>
            <w:left w:val="none" w:sz="0" w:space="0" w:color="auto"/>
            <w:bottom w:val="none" w:sz="0" w:space="0" w:color="auto"/>
            <w:right w:val="none" w:sz="0" w:space="0" w:color="auto"/>
          </w:divBdr>
        </w:div>
        <w:div w:id="957106323">
          <w:marLeft w:val="0"/>
          <w:marRight w:val="0"/>
          <w:marTop w:val="0"/>
          <w:marBottom w:val="0"/>
          <w:divBdr>
            <w:top w:val="none" w:sz="0" w:space="0" w:color="auto"/>
            <w:left w:val="none" w:sz="0" w:space="0" w:color="auto"/>
            <w:bottom w:val="none" w:sz="0" w:space="0" w:color="auto"/>
            <w:right w:val="none" w:sz="0" w:space="0" w:color="auto"/>
          </w:divBdr>
        </w:div>
        <w:div w:id="1038121444">
          <w:marLeft w:val="0"/>
          <w:marRight w:val="0"/>
          <w:marTop w:val="0"/>
          <w:marBottom w:val="0"/>
          <w:divBdr>
            <w:top w:val="none" w:sz="0" w:space="0" w:color="auto"/>
            <w:left w:val="none" w:sz="0" w:space="0" w:color="auto"/>
            <w:bottom w:val="none" w:sz="0" w:space="0" w:color="auto"/>
            <w:right w:val="none" w:sz="0" w:space="0" w:color="auto"/>
          </w:divBdr>
        </w:div>
        <w:div w:id="1044522521">
          <w:marLeft w:val="0"/>
          <w:marRight w:val="0"/>
          <w:marTop w:val="0"/>
          <w:marBottom w:val="0"/>
          <w:divBdr>
            <w:top w:val="none" w:sz="0" w:space="0" w:color="auto"/>
            <w:left w:val="none" w:sz="0" w:space="0" w:color="auto"/>
            <w:bottom w:val="none" w:sz="0" w:space="0" w:color="auto"/>
            <w:right w:val="none" w:sz="0" w:space="0" w:color="auto"/>
          </w:divBdr>
        </w:div>
        <w:div w:id="1088306627">
          <w:marLeft w:val="0"/>
          <w:marRight w:val="0"/>
          <w:marTop w:val="0"/>
          <w:marBottom w:val="0"/>
          <w:divBdr>
            <w:top w:val="none" w:sz="0" w:space="0" w:color="auto"/>
            <w:left w:val="none" w:sz="0" w:space="0" w:color="auto"/>
            <w:bottom w:val="none" w:sz="0" w:space="0" w:color="auto"/>
            <w:right w:val="none" w:sz="0" w:space="0" w:color="auto"/>
          </w:divBdr>
        </w:div>
        <w:div w:id="1138761514">
          <w:marLeft w:val="0"/>
          <w:marRight w:val="0"/>
          <w:marTop w:val="0"/>
          <w:marBottom w:val="0"/>
          <w:divBdr>
            <w:top w:val="none" w:sz="0" w:space="0" w:color="auto"/>
            <w:left w:val="none" w:sz="0" w:space="0" w:color="auto"/>
            <w:bottom w:val="none" w:sz="0" w:space="0" w:color="auto"/>
            <w:right w:val="none" w:sz="0" w:space="0" w:color="auto"/>
          </w:divBdr>
          <w:divsChild>
            <w:div w:id="487139022">
              <w:marLeft w:val="0"/>
              <w:marRight w:val="0"/>
              <w:marTop w:val="0"/>
              <w:marBottom w:val="0"/>
              <w:divBdr>
                <w:top w:val="none" w:sz="0" w:space="0" w:color="auto"/>
                <w:left w:val="none" w:sz="0" w:space="0" w:color="auto"/>
                <w:bottom w:val="none" w:sz="0" w:space="0" w:color="auto"/>
                <w:right w:val="none" w:sz="0" w:space="0" w:color="auto"/>
              </w:divBdr>
            </w:div>
            <w:div w:id="519507799">
              <w:marLeft w:val="0"/>
              <w:marRight w:val="0"/>
              <w:marTop w:val="0"/>
              <w:marBottom w:val="0"/>
              <w:divBdr>
                <w:top w:val="none" w:sz="0" w:space="0" w:color="auto"/>
                <w:left w:val="none" w:sz="0" w:space="0" w:color="auto"/>
                <w:bottom w:val="none" w:sz="0" w:space="0" w:color="auto"/>
                <w:right w:val="none" w:sz="0" w:space="0" w:color="auto"/>
              </w:divBdr>
            </w:div>
          </w:divsChild>
        </w:div>
        <w:div w:id="1288514595">
          <w:marLeft w:val="0"/>
          <w:marRight w:val="0"/>
          <w:marTop w:val="0"/>
          <w:marBottom w:val="0"/>
          <w:divBdr>
            <w:top w:val="none" w:sz="0" w:space="0" w:color="auto"/>
            <w:left w:val="none" w:sz="0" w:space="0" w:color="auto"/>
            <w:bottom w:val="none" w:sz="0" w:space="0" w:color="auto"/>
            <w:right w:val="none" w:sz="0" w:space="0" w:color="auto"/>
          </w:divBdr>
        </w:div>
        <w:div w:id="1317687763">
          <w:marLeft w:val="0"/>
          <w:marRight w:val="0"/>
          <w:marTop w:val="0"/>
          <w:marBottom w:val="0"/>
          <w:divBdr>
            <w:top w:val="none" w:sz="0" w:space="0" w:color="auto"/>
            <w:left w:val="none" w:sz="0" w:space="0" w:color="auto"/>
            <w:bottom w:val="none" w:sz="0" w:space="0" w:color="auto"/>
            <w:right w:val="none" w:sz="0" w:space="0" w:color="auto"/>
          </w:divBdr>
        </w:div>
        <w:div w:id="1423600866">
          <w:marLeft w:val="0"/>
          <w:marRight w:val="0"/>
          <w:marTop w:val="0"/>
          <w:marBottom w:val="0"/>
          <w:divBdr>
            <w:top w:val="none" w:sz="0" w:space="0" w:color="auto"/>
            <w:left w:val="none" w:sz="0" w:space="0" w:color="auto"/>
            <w:bottom w:val="none" w:sz="0" w:space="0" w:color="auto"/>
            <w:right w:val="none" w:sz="0" w:space="0" w:color="auto"/>
          </w:divBdr>
        </w:div>
        <w:div w:id="1541160651">
          <w:marLeft w:val="0"/>
          <w:marRight w:val="0"/>
          <w:marTop w:val="0"/>
          <w:marBottom w:val="0"/>
          <w:divBdr>
            <w:top w:val="none" w:sz="0" w:space="0" w:color="auto"/>
            <w:left w:val="none" w:sz="0" w:space="0" w:color="auto"/>
            <w:bottom w:val="none" w:sz="0" w:space="0" w:color="auto"/>
            <w:right w:val="none" w:sz="0" w:space="0" w:color="auto"/>
          </w:divBdr>
          <w:divsChild>
            <w:div w:id="1120294316">
              <w:marLeft w:val="-75"/>
              <w:marRight w:val="0"/>
              <w:marTop w:val="30"/>
              <w:marBottom w:val="30"/>
              <w:divBdr>
                <w:top w:val="none" w:sz="0" w:space="0" w:color="auto"/>
                <w:left w:val="none" w:sz="0" w:space="0" w:color="auto"/>
                <w:bottom w:val="none" w:sz="0" w:space="0" w:color="auto"/>
                <w:right w:val="none" w:sz="0" w:space="0" w:color="auto"/>
              </w:divBdr>
              <w:divsChild>
                <w:div w:id="28461189">
                  <w:marLeft w:val="0"/>
                  <w:marRight w:val="0"/>
                  <w:marTop w:val="0"/>
                  <w:marBottom w:val="0"/>
                  <w:divBdr>
                    <w:top w:val="none" w:sz="0" w:space="0" w:color="auto"/>
                    <w:left w:val="none" w:sz="0" w:space="0" w:color="auto"/>
                    <w:bottom w:val="none" w:sz="0" w:space="0" w:color="auto"/>
                    <w:right w:val="none" w:sz="0" w:space="0" w:color="auto"/>
                  </w:divBdr>
                  <w:divsChild>
                    <w:div w:id="606237080">
                      <w:marLeft w:val="0"/>
                      <w:marRight w:val="0"/>
                      <w:marTop w:val="0"/>
                      <w:marBottom w:val="0"/>
                      <w:divBdr>
                        <w:top w:val="none" w:sz="0" w:space="0" w:color="auto"/>
                        <w:left w:val="none" w:sz="0" w:space="0" w:color="auto"/>
                        <w:bottom w:val="none" w:sz="0" w:space="0" w:color="auto"/>
                        <w:right w:val="none" w:sz="0" w:space="0" w:color="auto"/>
                      </w:divBdr>
                    </w:div>
                  </w:divsChild>
                </w:div>
                <w:div w:id="613906717">
                  <w:marLeft w:val="0"/>
                  <w:marRight w:val="0"/>
                  <w:marTop w:val="0"/>
                  <w:marBottom w:val="0"/>
                  <w:divBdr>
                    <w:top w:val="none" w:sz="0" w:space="0" w:color="auto"/>
                    <w:left w:val="none" w:sz="0" w:space="0" w:color="auto"/>
                    <w:bottom w:val="none" w:sz="0" w:space="0" w:color="auto"/>
                    <w:right w:val="none" w:sz="0" w:space="0" w:color="auto"/>
                  </w:divBdr>
                  <w:divsChild>
                    <w:div w:id="630094777">
                      <w:marLeft w:val="0"/>
                      <w:marRight w:val="0"/>
                      <w:marTop w:val="0"/>
                      <w:marBottom w:val="0"/>
                      <w:divBdr>
                        <w:top w:val="none" w:sz="0" w:space="0" w:color="auto"/>
                        <w:left w:val="none" w:sz="0" w:space="0" w:color="auto"/>
                        <w:bottom w:val="none" w:sz="0" w:space="0" w:color="auto"/>
                        <w:right w:val="none" w:sz="0" w:space="0" w:color="auto"/>
                      </w:divBdr>
                    </w:div>
                  </w:divsChild>
                </w:div>
                <w:div w:id="1109354244">
                  <w:marLeft w:val="0"/>
                  <w:marRight w:val="0"/>
                  <w:marTop w:val="0"/>
                  <w:marBottom w:val="0"/>
                  <w:divBdr>
                    <w:top w:val="none" w:sz="0" w:space="0" w:color="auto"/>
                    <w:left w:val="none" w:sz="0" w:space="0" w:color="auto"/>
                    <w:bottom w:val="none" w:sz="0" w:space="0" w:color="auto"/>
                    <w:right w:val="none" w:sz="0" w:space="0" w:color="auto"/>
                  </w:divBdr>
                  <w:divsChild>
                    <w:div w:id="627396622">
                      <w:marLeft w:val="0"/>
                      <w:marRight w:val="0"/>
                      <w:marTop w:val="0"/>
                      <w:marBottom w:val="0"/>
                      <w:divBdr>
                        <w:top w:val="none" w:sz="0" w:space="0" w:color="auto"/>
                        <w:left w:val="none" w:sz="0" w:space="0" w:color="auto"/>
                        <w:bottom w:val="none" w:sz="0" w:space="0" w:color="auto"/>
                        <w:right w:val="none" w:sz="0" w:space="0" w:color="auto"/>
                      </w:divBdr>
                    </w:div>
                  </w:divsChild>
                </w:div>
                <w:div w:id="1313758503">
                  <w:marLeft w:val="0"/>
                  <w:marRight w:val="0"/>
                  <w:marTop w:val="0"/>
                  <w:marBottom w:val="0"/>
                  <w:divBdr>
                    <w:top w:val="none" w:sz="0" w:space="0" w:color="auto"/>
                    <w:left w:val="none" w:sz="0" w:space="0" w:color="auto"/>
                    <w:bottom w:val="none" w:sz="0" w:space="0" w:color="auto"/>
                    <w:right w:val="none" w:sz="0" w:space="0" w:color="auto"/>
                  </w:divBdr>
                  <w:divsChild>
                    <w:div w:id="729426572">
                      <w:marLeft w:val="0"/>
                      <w:marRight w:val="0"/>
                      <w:marTop w:val="0"/>
                      <w:marBottom w:val="0"/>
                      <w:divBdr>
                        <w:top w:val="none" w:sz="0" w:space="0" w:color="auto"/>
                        <w:left w:val="none" w:sz="0" w:space="0" w:color="auto"/>
                        <w:bottom w:val="none" w:sz="0" w:space="0" w:color="auto"/>
                        <w:right w:val="none" w:sz="0" w:space="0" w:color="auto"/>
                      </w:divBdr>
                    </w:div>
                  </w:divsChild>
                </w:div>
                <w:div w:id="1397823337">
                  <w:marLeft w:val="0"/>
                  <w:marRight w:val="0"/>
                  <w:marTop w:val="0"/>
                  <w:marBottom w:val="0"/>
                  <w:divBdr>
                    <w:top w:val="none" w:sz="0" w:space="0" w:color="auto"/>
                    <w:left w:val="none" w:sz="0" w:space="0" w:color="auto"/>
                    <w:bottom w:val="none" w:sz="0" w:space="0" w:color="auto"/>
                    <w:right w:val="none" w:sz="0" w:space="0" w:color="auto"/>
                  </w:divBdr>
                  <w:divsChild>
                    <w:div w:id="1813255885">
                      <w:marLeft w:val="0"/>
                      <w:marRight w:val="0"/>
                      <w:marTop w:val="0"/>
                      <w:marBottom w:val="0"/>
                      <w:divBdr>
                        <w:top w:val="none" w:sz="0" w:space="0" w:color="auto"/>
                        <w:left w:val="none" w:sz="0" w:space="0" w:color="auto"/>
                        <w:bottom w:val="none" w:sz="0" w:space="0" w:color="auto"/>
                        <w:right w:val="none" w:sz="0" w:space="0" w:color="auto"/>
                      </w:divBdr>
                    </w:div>
                  </w:divsChild>
                </w:div>
                <w:div w:id="2045790434">
                  <w:marLeft w:val="0"/>
                  <w:marRight w:val="0"/>
                  <w:marTop w:val="0"/>
                  <w:marBottom w:val="0"/>
                  <w:divBdr>
                    <w:top w:val="none" w:sz="0" w:space="0" w:color="auto"/>
                    <w:left w:val="none" w:sz="0" w:space="0" w:color="auto"/>
                    <w:bottom w:val="none" w:sz="0" w:space="0" w:color="auto"/>
                    <w:right w:val="none" w:sz="0" w:space="0" w:color="auto"/>
                  </w:divBdr>
                  <w:divsChild>
                    <w:div w:id="11839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447059">
          <w:marLeft w:val="0"/>
          <w:marRight w:val="0"/>
          <w:marTop w:val="0"/>
          <w:marBottom w:val="0"/>
          <w:divBdr>
            <w:top w:val="none" w:sz="0" w:space="0" w:color="auto"/>
            <w:left w:val="none" w:sz="0" w:space="0" w:color="auto"/>
            <w:bottom w:val="none" w:sz="0" w:space="0" w:color="auto"/>
            <w:right w:val="none" w:sz="0" w:space="0" w:color="auto"/>
          </w:divBdr>
        </w:div>
        <w:div w:id="1669405191">
          <w:marLeft w:val="0"/>
          <w:marRight w:val="0"/>
          <w:marTop w:val="0"/>
          <w:marBottom w:val="0"/>
          <w:divBdr>
            <w:top w:val="none" w:sz="0" w:space="0" w:color="auto"/>
            <w:left w:val="none" w:sz="0" w:space="0" w:color="auto"/>
            <w:bottom w:val="none" w:sz="0" w:space="0" w:color="auto"/>
            <w:right w:val="none" w:sz="0" w:space="0" w:color="auto"/>
          </w:divBdr>
          <w:divsChild>
            <w:div w:id="24796316">
              <w:marLeft w:val="0"/>
              <w:marRight w:val="0"/>
              <w:marTop w:val="0"/>
              <w:marBottom w:val="0"/>
              <w:divBdr>
                <w:top w:val="none" w:sz="0" w:space="0" w:color="auto"/>
                <w:left w:val="none" w:sz="0" w:space="0" w:color="auto"/>
                <w:bottom w:val="none" w:sz="0" w:space="0" w:color="auto"/>
                <w:right w:val="none" w:sz="0" w:space="0" w:color="auto"/>
              </w:divBdr>
            </w:div>
          </w:divsChild>
        </w:div>
        <w:div w:id="1888948607">
          <w:marLeft w:val="0"/>
          <w:marRight w:val="0"/>
          <w:marTop w:val="0"/>
          <w:marBottom w:val="0"/>
          <w:divBdr>
            <w:top w:val="none" w:sz="0" w:space="0" w:color="auto"/>
            <w:left w:val="none" w:sz="0" w:space="0" w:color="auto"/>
            <w:bottom w:val="none" w:sz="0" w:space="0" w:color="auto"/>
            <w:right w:val="none" w:sz="0" w:space="0" w:color="auto"/>
          </w:divBdr>
        </w:div>
        <w:div w:id="1975329852">
          <w:marLeft w:val="0"/>
          <w:marRight w:val="0"/>
          <w:marTop w:val="0"/>
          <w:marBottom w:val="0"/>
          <w:divBdr>
            <w:top w:val="none" w:sz="0" w:space="0" w:color="auto"/>
            <w:left w:val="none" w:sz="0" w:space="0" w:color="auto"/>
            <w:bottom w:val="none" w:sz="0" w:space="0" w:color="auto"/>
            <w:right w:val="none" w:sz="0" w:space="0" w:color="auto"/>
          </w:divBdr>
          <w:divsChild>
            <w:div w:id="452477226">
              <w:marLeft w:val="0"/>
              <w:marRight w:val="0"/>
              <w:marTop w:val="0"/>
              <w:marBottom w:val="0"/>
              <w:divBdr>
                <w:top w:val="none" w:sz="0" w:space="0" w:color="auto"/>
                <w:left w:val="none" w:sz="0" w:space="0" w:color="auto"/>
                <w:bottom w:val="none" w:sz="0" w:space="0" w:color="auto"/>
                <w:right w:val="none" w:sz="0" w:space="0" w:color="auto"/>
              </w:divBdr>
            </w:div>
            <w:div w:id="1138108364">
              <w:marLeft w:val="0"/>
              <w:marRight w:val="0"/>
              <w:marTop w:val="0"/>
              <w:marBottom w:val="0"/>
              <w:divBdr>
                <w:top w:val="none" w:sz="0" w:space="0" w:color="auto"/>
                <w:left w:val="none" w:sz="0" w:space="0" w:color="auto"/>
                <w:bottom w:val="none" w:sz="0" w:space="0" w:color="auto"/>
                <w:right w:val="none" w:sz="0" w:space="0" w:color="auto"/>
              </w:divBdr>
            </w:div>
            <w:div w:id="1635985258">
              <w:marLeft w:val="0"/>
              <w:marRight w:val="0"/>
              <w:marTop w:val="0"/>
              <w:marBottom w:val="0"/>
              <w:divBdr>
                <w:top w:val="none" w:sz="0" w:space="0" w:color="auto"/>
                <w:left w:val="none" w:sz="0" w:space="0" w:color="auto"/>
                <w:bottom w:val="none" w:sz="0" w:space="0" w:color="auto"/>
                <w:right w:val="none" w:sz="0" w:space="0" w:color="auto"/>
              </w:divBdr>
            </w:div>
            <w:div w:id="1802529045">
              <w:marLeft w:val="0"/>
              <w:marRight w:val="0"/>
              <w:marTop w:val="0"/>
              <w:marBottom w:val="0"/>
              <w:divBdr>
                <w:top w:val="none" w:sz="0" w:space="0" w:color="auto"/>
                <w:left w:val="none" w:sz="0" w:space="0" w:color="auto"/>
                <w:bottom w:val="none" w:sz="0" w:space="0" w:color="auto"/>
                <w:right w:val="none" w:sz="0" w:space="0" w:color="auto"/>
              </w:divBdr>
            </w:div>
            <w:div w:id="2057972932">
              <w:marLeft w:val="0"/>
              <w:marRight w:val="0"/>
              <w:marTop w:val="0"/>
              <w:marBottom w:val="0"/>
              <w:divBdr>
                <w:top w:val="none" w:sz="0" w:space="0" w:color="auto"/>
                <w:left w:val="none" w:sz="0" w:space="0" w:color="auto"/>
                <w:bottom w:val="none" w:sz="0" w:space="0" w:color="auto"/>
                <w:right w:val="none" w:sz="0" w:space="0" w:color="auto"/>
              </w:divBdr>
            </w:div>
          </w:divsChild>
        </w:div>
        <w:div w:id="1979332264">
          <w:marLeft w:val="0"/>
          <w:marRight w:val="0"/>
          <w:marTop w:val="0"/>
          <w:marBottom w:val="0"/>
          <w:divBdr>
            <w:top w:val="none" w:sz="0" w:space="0" w:color="auto"/>
            <w:left w:val="none" w:sz="0" w:space="0" w:color="auto"/>
            <w:bottom w:val="none" w:sz="0" w:space="0" w:color="auto"/>
            <w:right w:val="none" w:sz="0" w:space="0" w:color="auto"/>
          </w:divBdr>
        </w:div>
        <w:div w:id="2066298750">
          <w:marLeft w:val="0"/>
          <w:marRight w:val="0"/>
          <w:marTop w:val="0"/>
          <w:marBottom w:val="0"/>
          <w:divBdr>
            <w:top w:val="none" w:sz="0" w:space="0" w:color="auto"/>
            <w:left w:val="none" w:sz="0" w:space="0" w:color="auto"/>
            <w:bottom w:val="none" w:sz="0" w:space="0" w:color="auto"/>
            <w:right w:val="none" w:sz="0" w:space="0" w:color="auto"/>
          </w:divBdr>
          <w:divsChild>
            <w:div w:id="936212995">
              <w:marLeft w:val="-75"/>
              <w:marRight w:val="0"/>
              <w:marTop w:val="30"/>
              <w:marBottom w:val="30"/>
              <w:divBdr>
                <w:top w:val="none" w:sz="0" w:space="0" w:color="auto"/>
                <w:left w:val="none" w:sz="0" w:space="0" w:color="auto"/>
                <w:bottom w:val="none" w:sz="0" w:space="0" w:color="auto"/>
                <w:right w:val="none" w:sz="0" w:space="0" w:color="auto"/>
              </w:divBdr>
              <w:divsChild>
                <w:div w:id="603390738">
                  <w:marLeft w:val="0"/>
                  <w:marRight w:val="0"/>
                  <w:marTop w:val="0"/>
                  <w:marBottom w:val="0"/>
                  <w:divBdr>
                    <w:top w:val="none" w:sz="0" w:space="0" w:color="auto"/>
                    <w:left w:val="none" w:sz="0" w:space="0" w:color="auto"/>
                    <w:bottom w:val="none" w:sz="0" w:space="0" w:color="auto"/>
                    <w:right w:val="none" w:sz="0" w:space="0" w:color="auto"/>
                  </w:divBdr>
                  <w:divsChild>
                    <w:div w:id="351296716">
                      <w:marLeft w:val="0"/>
                      <w:marRight w:val="0"/>
                      <w:marTop w:val="0"/>
                      <w:marBottom w:val="0"/>
                      <w:divBdr>
                        <w:top w:val="none" w:sz="0" w:space="0" w:color="auto"/>
                        <w:left w:val="none" w:sz="0" w:space="0" w:color="auto"/>
                        <w:bottom w:val="none" w:sz="0" w:space="0" w:color="auto"/>
                        <w:right w:val="none" w:sz="0" w:space="0" w:color="auto"/>
                      </w:divBdr>
                    </w:div>
                  </w:divsChild>
                </w:div>
                <w:div w:id="818618801">
                  <w:marLeft w:val="0"/>
                  <w:marRight w:val="0"/>
                  <w:marTop w:val="0"/>
                  <w:marBottom w:val="0"/>
                  <w:divBdr>
                    <w:top w:val="none" w:sz="0" w:space="0" w:color="auto"/>
                    <w:left w:val="none" w:sz="0" w:space="0" w:color="auto"/>
                    <w:bottom w:val="none" w:sz="0" w:space="0" w:color="auto"/>
                    <w:right w:val="none" w:sz="0" w:space="0" w:color="auto"/>
                  </w:divBdr>
                  <w:divsChild>
                    <w:div w:id="1106653559">
                      <w:marLeft w:val="0"/>
                      <w:marRight w:val="0"/>
                      <w:marTop w:val="0"/>
                      <w:marBottom w:val="0"/>
                      <w:divBdr>
                        <w:top w:val="none" w:sz="0" w:space="0" w:color="auto"/>
                        <w:left w:val="none" w:sz="0" w:space="0" w:color="auto"/>
                        <w:bottom w:val="none" w:sz="0" w:space="0" w:color="auto"/>
                        <w:right w:val="none" w:sz="0" w:space="0" w:color="auto"/>
                      </w:divBdr>
                    </w:div>
                  </w:divsChild>
                </w:div>
                <w:div w:id="1707758480">
                  <w:marLeft w:val="0"/>
                  <w:marRight w:val="0"/>
                  <w:marTop w:val="0"/>
                  <w:marBottom w:val="0"/>
                  <w:divBdr>
                    <w:top w:val="none" w:sz="0" w:space="0" w:color="auto"/>
                    <w:left w:val="none" w:sz="0" w:space="0" w:color="auto"/>
                    <w:bottom w:val="none" w:sz="0" w:space="0" w:color="auto"/>
                    <w:right w:val="none" w:sz="0" w:space="0" w:color="auto"/>
                  </w:divBdr>
                  <w:divsChild>
                    <w:div w:id="1955863159">
                      <w:marLeft w:val="0"/>
                      <w:marRight w:val="0"/>
                      <w:marTop w:val="0"/>
                      <w:marBottom w:val="0"/>
                      <w:divBdr>
                        <w:top w:val="none" w:sz="0" w:space="0" w:color="auto"/>
                        <w:left w:val="none" w:sz="0" w:space="0" w:color="auto"/>
                        <w:bottom w:val="none" w:sz="0" w:space="0" w:color="auto"/>
                        <w:right w:val="none" w:sz="0" w:space="0" w:color="auto"/>
                      </w:divBdr>
                    </w:div>
                  </w:divsChild>
                </w:div>
                <w:div w:id="1709866564">
                  <w:marLeft w:val="0"/>
                  <w:marRight w:val="0"/>
                  <w:marTop w:val="0"/>
                  <w:marBottom w:val="0"/>
                  <w:divBdr>
                    <w:top w:val="none" w:sz="0" w:space="0" w:color="auto"/>
                    <w:left w:val="none" w:sz="0" w:space="0" w:color="auto"/>
                    <w:bottom w:val="none" w:sz="0" w:space="0" w:color="auto"/>
                    <w:right w:val="none" w:sz="0" w:space="0" w:color="auto"/>
                  </w:divBdr>
                  <w:divsChild>
                    <w:div w:id="1734573187">
                      <w:marLeft w:val="0"/>
                      <w:marRight w:val="0"/>
                      <w:marTop w:val="0"/>
                      <w:marBottom w:val="0"/>
                      <w:divBdr>
                        <w:top w:val="none" w:sz="0" w:space="0" w:color="auto"/>
                        <w:left w:val="none" w:sz="0" w:space="0" w:color="auto"/>
                        <w:bottom w:val="none" w:sz="0" w:space="0" w:color="auto"/>
                        <w:right w:val="none" w:sz="0" w:space="0" w:color="auto"/>
                      </w:divBdr>
                    </w:div>
                  </w:divsChild>
                </w:div>
                <w:div w:id="2029092860">
                  <w:marLeft w:val="0"/>
                  <w:marRight w:val="0"/>
                  <w:marTop w:val="0"/>
                  <w:marBottom w:val="0"/>
                  <w:divBdr>
                    <w:top w:val="none" w:sz="0" w:space="0" w:color="auto"/>
                    <w:left w:val="none" w:sz="0" w:space="0" w:color="auto"/>
                    <w:bottom w:val="none" w:sz="0" w:space="0" w:color="auto"/>
                    <w:right w:val="none" w:sz="0" w:space="0" w:color="auto"/>
                  </w:divBdr>
                  <w:divsChild>
                    <w:div w:id="1795176752">
                      <w:marLeft w:val="0"/>
                      <w:marRight w:val="0"/>
                      <w:marTop w:val="0"/>
                      <w:marBottom w:val="0"/>
                      <w:divBdr>
                        <w:top w:val="none" w:sz="0" w:space="0" w:color="auto"/>
                        <w:left w:val="none" w:sz="0" w:space="0" w:color="auto"/>
                        <w:bottom w:val="none" w:sz="0" w:space="0" w:color="auto"/>
                        <w:right w:val="none" w:sz="0" w:space="0" w:color="auto"/>
                      </w:divBdr>
                    </w:div>
                  </w:divsChild>
                </w:div>
                <w:div w:id="2034454378">
                  <w:marLeft w:val="0"/>
                  <w:marRight w:val="0"/>
                  <w:marTop w:val="0"/>
                  <w:marBottom w:val="0"/>
                  <w:divBdr>
                    <w:top w:val="none" w:sz="0" w:space="0" w:color="auto"/>
                    <w:left w:val="none" w:sz="0" w:space="0" w:color="auto"/>
                    <w:bottom w:val="none" w:sz="0" w:space="0" w:color="auto"/>
                    <w:right w:val="none" w:sz="0" w:space="0" w:color="auto"/>
                  </w:divBdr>
                  <w:divsChild>
                    <w:div w:id="212719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7051735">
      <w:bodyDiv w:val="1"/>
      <w:marLeft w:val="0"/>
      <w:marRight w:val="0"/>
      <w:marTop w:val="0"/>
      <w:marBottom w:val="0"/>
      <w:divBdr>
        <w:top w:val="none" w:sz="0" w:space="0" w:color="auto"/>
        <w:left w:val="none" w:sz="0" w:space="0" w:color="auto"/>
        <w:bottom w:val="none" w:sz="0" w:space="0" w:color="auto"/>
        <w:right w:val="none" w:sz="0" w:space="0" w:color="auto"/>
      </w:divBdr>
    </w:div>
    <w:div w:id="1758793744">
      <w:bodyDiv w:val="1"/>
      <w:marLeft w:val="0"/>
      <w:marRight w:val="0"/>
      <w:marTop w:val="0"/>
      <w:marBottom w:val="0"/>
      <w:divBdr>
        <w:top w:val="none" w:sz="0" w:space="0" w:color="auto"/>
        <w:left w:val="none" w:sz="0" w:space="0" w:color="auto"/>
        <w:bottom w:val="none" w:sz="0" w:space="0" w:color="auto"/>
        <w:right w:val="none" w:sz="0" w:space="0" w:color="auto"/>
      </w:divBdr>
    </w:div>
    <w:div w:id="1761297378">
      <w:bodyDiv w:val="1"/>
      <w:marLeft w:val="0"/>
      <w:marRight w:val="0"/>
      <w:marTop w:val="0"/>
      <w:marBottom w:val="0"/>
      <w:divBdr>
        <w:top w:val="none" w:sz="0" w:space="0" w:color="auto"/>
        <w:left w:val="none" w:sz="0" w:space="0" w:color="auto"/>
        <w:bottom w:val="none" w:sz="0" w:space="0" w:color="auto"/>
        <w:right w:val="none" w:sz="0" w:space="0" w:color="auto"/>
      </w:divBdr>
    </w:div>
    <w:div w:id="1775519528">
      <w:bodyDiv w:val="1"/>
      <w:marLeft w:val="0"/>
      <w:marRight w:val="0"/>
      <w:marTop w:val="0"/>
      <w:marBottom w:val="0"/>
      <w:divBdr>
        <w:top w:val="none" w:sz="0" w:space="0" w:color="auto"/>
        <w:left w:val="none" w:sz="0" w:space="0" w:color="auto"/>
        <w:bottom w:val="none" w:sz="0" w:space="0" w:color="auto"/>
        <w:right w:val="none" w:sz="0" w:space="0" w:color="auto"/>
      </w:divBdr>
    </w:div>
    <w:div w:id="1782803438">
      <w:bodyDiv w:val="1"/>
      <w:marLeft w:val="0"/>
      <w:marRight w:val="0"/>
      <w:marTop w:val="0"/>
      <w:marBottom w:val="0"/>
      <w:divBdr>
        <w:top w:val="none" w:sz="0" w:space="0" w:color="auto"/>
        <w:left w:val="none" w:sz="0" w:space="0" w:color="auto"/>
        <w:bottom w:val="none" w:sz="0" w:space="0" w:color="auto"/>
        <w:right w:val="none" w:sz="0" w:space="0" w:color="auto"/>
      </w:divBdr>
    </w:div>
    <w:div w:id="1784571754">
      <w:bodyDiv w:val="1"/>
      <w:marLeft w:val="0"/>
      <w:marRight w:val="0"/>
      <w:marTop w:val="0"/>
      <w:marBottom w:val="0"/>
      <w:divBdr>
        <w:top w:val="none" w:sz="0" w:space="0" w:color="auto"/>
        <w:left w:val="none" w:sz="0" w:space="0" w:color="auto"/>
        <w:bottom w:val="none" w:sz="0" w:space="0" w:color="auto"/>
        <w:right w:val="none" w:sz="0" w:space="0" w:color="auto"/>
      </w:divBdr>
    </w:div>
    <w:div w:id="1786462628">
      <w:bodyDiv w:val="1"/>
      <w:marLeft w:val="0"/>
      <w:marRight w:val="0"/>
      <w:marTop w:val="0"/>
      <w:marBottom w:val="0"/>
      <w:divBdr>
        <w:top w:val="none" w:sz="0" w:space="0" w:color="auto"/>
        <w:left w:val="none" w:sz="0" w:space="0" w:color="auto"/>
        <w:bottom w:val="none" w:sz="0" w:space="0" w:color="auto"/>
        <w:right w:val="none" w:sz="0" w:space="0" w:color="auto"/>
      </w:divBdr>
      <w:divsChild>
        <w:div w:id="1083258439">
          <w:marLeft w:val="0"/>
          <w:marRight w:val="0"/>
          <w:marTop w:val="0"/>
          <w:marBottom w:val="0"/>
          <w:divBdr>
            <w:top w:val="none" w:sz="0" w:space="0" w:color="auto"/>
            <w:left w:val="none" w:sz="0" w:space="0" w:color="auto"/>
            <w:bottom w:val="none" w:sz="0" w:space="0" w:color="auto"/>
            <w:right w:val="none" w:sz="0" w:space="0" w:color="auto"/>
          </w:divBdr>
          <w:divsChild>
            <w:div w:id="2041205497">
              <w:marLeft w:val="0"/>
              <w:marRight w:val="0"/>
              <w:marTop w:val="0"/>
              <w:marBottom w:val="0"/>
              <w:divBdr>
                <w:top w:val="none" w:sz="0" w:space="0" w:color="auto"/>
                <w:left w:val="none" w:sz="0" w:space="0" w:color="auto"/>
                <w:bottom w:val="none" w:sz="0" w:space="0" w:color="auto"/>
                <w:right w:val="none" w:sz="0" w:space="0" w:color="auto"/>
              </w:divBdr>
              <w:divsChild>
                <w:div w:id="730927492">
                  <w:marLeft w:val="0"/>
                  <w:marRight w:val="0"/>
                  <w:marTop w:val="0"/>
                  <w:marBottom w:val="0"/>
                  <w:divBdr>
                    <w:top w:val="none" w:sz="0" w:space="0" w:color="auto"/>
                    <w:left w:val="none" w:sz="0" w:space="0" w:color="auto"/>
                    <w:bottom w:val="none" w:sz="0" w:space="0" w:color="auto"/>
                    <w:right w:val="none" w:sz="0" w:space="0" w:color="auto"/>
                  </w:divBdr>
                  <w:divsChild>
                    <w:div w:id="778986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7043010">
      <w:bodyDiv w:val="1"/>
      <w:marLeft w:val="0"/>
      <w:marRight w:val="0"/>
      <w:marTop w:val="0"/>
      <w:marBottom w:val="0"/>
      <w:divBdr>
        <w:top w:val="none" w:sz="0" w:space="0" w:color="auto"/>
        <w:left w:val="none" w:sz="0" w:space="0" w:color="auto"/>
        <w:bottom w:val="none" w:sz="0" w:space="0" w:color="auto"/>
        <w:right w:val="none" w:sz="0" w:space="0" w:color="auto"/>
      </w:divBdr>
      <w:divsChild>
        <w:div w:id="467405867">
          <w:marLeft w:val="0"/>
          <w:marRight w:val="0"/>
          <w:marTop w:val="0"/>
          <w:marBottom w:val="0"/>
          <w:divBdr>
            <w:top w:val="none" w:sz="0" w:space="0" w:color="auto"/>
            <w:left w:val="none" w:sz="0" w:space="0" w:color="auto"/>
            <w:bottom w:val="none" w:sz="0" w:space="0" w:color="auto"/>
            <w:right w:val="none" w:sz="0" w:space="0" w:color="auto"/>
          </w:divBdr>
        </w:div>
      </w:divsChild>
    </w:div>
    <w:div w:id="1792090236">
      <w:bodyDiv w:val="1"/>
      <w:marLeft w:val="0"/>
      <w:marRight w:val="0"/>
      <w:marTop w:val="0"/>
      <w:marBottom w:val="0"/>
      <w:divBdr>
        <w:top w:val="none" w:sz="0" w:space="0" w:color="auto"/>
        <w:left w:val="none" w:sz="0" w:space="0" w:color="auto"/>
        <w:bottom w:val="none" w:sz="0" w:space="0" w:color="auto"/>
        <w:right w:val="none" w:sz="0" w:space="0" w:color="auto"/>
      </w:divBdr>
    </w:div>
    <w:div w:id="1801458624">
      <w:bodyDiv w:val="1"/>
      <w:marLeft w:val="0"/>
      <w:marRight w:val="0"/>
      <w:marTop w:val="0"/>
      <w:marBottom w:val="0"/>
      <w:divBdr>
        <w:top w:val="none" w:sz="0" w:space="0" w:color="auto"/>
        <w:left w:val="none" w:sz="0" w:space="0" w:color="auto"/>
        <w:bottom w:val="none" w:sz="0" w:space="0" w:color="auto"/>
        <w:right w:val="none" w:sz="0" w:space="0" w:color="auto"/>
      </w:divBdr>
    </w:div>
    <w:div w:id="1806435536">
      <w:bodyDiv w:val="1"/>
      <w:marLeft w:val="0"/>
      <w:marRight w:val="0"/>
      <w:marTop w:val="0"/>
      <w:marBottom w:val="0"/>
      <w:divBdr>
        <w:top w:val="none" w:sz="0" w:space="0" w:color="auto"/>
        <w:left w:val="none" w:sz="0" w:space="0" w:color="auto"/>
        <w:bottom w:val="none" w:sz="0" w:space="0" w:color="auto"/>
        <w:right w:val="none" w:sz="0" w:space="0" w:color="auto"/>
      </w:divBdr>
    </w:div>
    <w:div w:id="1807622233">
      <w:bodyDiv w:val="1"/>
      <w:marLeft w:val="0"/>
      <w:marRight w:val="0"/>
      <w:marTop w:val="0"/>
      <w:marBottom w:val="0"/>
      <w:divBdr>
        <w:top w:val="none" w:sz="0" w:space="0" w:color="auto"/>
        <w:left w:val="none" w:sz="0" w:space="0" w:color="auto"/>
        <w:bottom w:val="none" w:sz="0" w:space="0" w:color="auto"/>
        <w:right w:val="none" w:sz="0" w:space="0" w:color="auto"/>
      </w:divBdr>
    </w:div>
    <w:div w:id="1808544739">
      <w:bodyDiv w:val="1"/>
      <w:marLeft w:val="0"/>
      <w:marRight w:val="0"/>
      <w:marTop w:val="0"/>
      <w:marBottom w:val="0"/>
      <w:divBdr>
        <w:top w:val="none" w:sz="0" w:space="0" w:color="auto"/>
        <w:left w:val="none" w:sz="0" w:space="0" w:color="auto"/>
        <w:bottom w:val="none" w:sz="0" w:space="0" w:color="auto"/>
        <w:right w:val="none" w:sz="0" w:space="0" w:color="auto"/>
      </w:divBdr>
      <w:divsChild>
        <w:div w:id="2069382205">
          <w:marLeft w:val="0"/>
          <w:marRight w:val="0"/>
          <w:marTop w:val="0"/>
          <w:marBottom w:val="0"/>
          <w:divBdr>
            <w:top w:val="none" w:sz="0" w:space="0" w:color="auto"/>
            <w:left w:val="none" w:sz="0" w:space="0" w:color="auto"/>
            <w:bottom w:val="none" w:sz="0" w:space="0" w:color="auto"/>
            <w:right w:val="none" w:sz="0" w:space="0" w:color="auto"/>
          </w:divBdr>
        </w:div>
      </w:divsChild>
    </w:div>
    <w:div w:id="1810005962">
      <w:bodyDiv w:val="1"/>
      <w:marLeft w:val="0"/>
      <w:marRight w:val="0"/>
      <w:marTop w:val="0"/>
      <w:marBottom w:val="0"/>
      <w:divBdr>
        <w:top w:val="none" w:sz="0" w:space="0" w:color="auto"/>
        <w:left w:val="none" w:sz="0" w:space="0" w:color="auto"/>
        <w:bottom w:val="none" w:sz="0" w:space="0" w:color="auto"/>
        <w:right w:val="none" w:sz="0" w:space="0" w:color="auto"/>
      </w:divBdr>
    </w:div>
    <w:div w:id="1813984285">
      <w:bodyDiv w:val="1"/>
      <w:marLeft w:val="0"/>
      <w:marRight w:val="0"/>
      <w:marTop w:val="0"/>
      <w:marBottom w:val="0"/>
      <w:divBdr>
        <w:top w:val="none" w:sz="0" w:space="0" w:color="auto"/>
        <w:left w:val="none" w:sz="0" w:space="0" w:color="auto"/>
        <w:bottom w:val="none" w:sz="0" w:space="0" w:color="auto"/>
        <w:right w:val="none" w:sz="0" w:space="0" w:color="auto"/>
      </w:divBdr>
    </w:div>
    <w:div w:id="1818103831">
      <w:bodyDiv w:val="1"/>
      <w:marLeft w:val="0"/>
      <w:marRight w:val="0"/>
      <w:marTop w:val="0"/>
      <w:marBottom w:val="0"/>
      <w:divBdr>
        <w:top w:val="none" w:sz="0" w:space="0" w:color="auto"/>
        <w:left w:val="none" w:sz="0" w:space="0" w:color="auto"/>
        <w:bottom w:val="none" w:sz="0" w:space="0" w:color="auto"/>
        <w:right w:val="none" w:sz="0" w:space="0" w:color="auto"/>
      </w:divBdr>
    </w:div>
    <w:div w:id="1822847993">
      <w:bodyDiv w:val="1"/>
      <w:marLeft w:val="0"/>
      <w:marRight w:val="0"/>
      <w:marTop w:val="0"/>
      <w:marBottom w:val="0"/>
      <w:divBdr>
        <w:top w:val="none" w:sz="0" w:space="0" w:color="auto"/>
        <w:left w:val="none" w:sz="0" w:space="0" w:color="auto"/>
        <w:bottom w:val="none" w:sz="0" w:space="0" w:color="auto"/>
        <w:right w:val="none" w:sz="0" w:space="0" w:color="auto"/>
      </w:divBdr>
    </w:div>
    <w:div w:id="1824076365">
      <w:bodyDiv w:val="1"/>
      <w:marLeft w:val="0"/>
      <w:marRight w:val="0"/>
      <w:marTop w:val="0"/>
      <w:marBottom w:val="0"/>
      <w:divBdr>
        <w:top w:val="none" w:sz="0" w:space="0" w:color="auto"/>
        <w:left w:val="none" w:sz="0" w:space="0" w:color="auto"/>
        <w:bottom w:val="none" w:sz="0" w:space="0" w:color="auto"/>
        <w:right w:val="none" w:sz="0" w:space="0" w:color="auto"/>
      </w:divBdr>
    </w:div>
    <w:div w:id="1832331522">
      <w:bodyDiv w:val="1"/>
      <w:marLeft w:val="0"/>
      <w:marRight w:val="0"/>
      <w:marTop w:val="0"/>
      <w:marBottom w:val="0"/>
      <w:divBdr>
        <w:top w:val="none" w:sz="0" w:space="0" w:color="auto"/>
        <w:left w:val="none" w:sz="0" w:space="0" w:color="auto"/>
        <w:bottom w:val="none" w:sz="0" w:space="0" w:color="auto"/>
        <w:right w:val="none" w:sz="0" w:space="0" w:color="auto"/>
      </w:divBdr>
    </w:div>
    <w:div w:id="1837652050">
      <w:bodyDiv w:val="1"/>
      <w:marLeft w:val="0"/>
      <w:marRight w:val="0"/>
      <w:marTop w:val="0"/>
      <w:marBottom w:val="0"/>
      <w:divBdr>
        <w:top w:val="none" w:sz="0" w:space="0" w:color="auto"/>
        <w:left w:val="none" w:sz="0" w:space="0" w:color="auto"/>
        <w:bottom w:val="none" w:sz="0" w:space="0" w:color="auto"/>
        <w:right w:val="none" w:sz="0" w:space="0" w:color="auto"/>
      </w:divBdr>
      <w:divsChild>
        <w:div w:id="1961108142">
          <w:marLeft w:val="0"/>
          <w:marRight w:val="0"/>
          <w:marTop w:val="0"/>
          <w:marBottom w:val="0"/>
          <w:divBdr>
            <w:top w:val="none" w:sz="0" w:space="0" w:color="auto"/>
            <w:left w:val="none" w:sz="0" w:space="0" w:color="auto"/>
            <w:bottom w:val="none" w:sz="0" w:space="0" w:color="auto"/>
            <w:right w:val="none" w:sz="0" w:space="0" w:color="auto"/>
          </w:divBdr>
        </w:div>
      </w:divsChild>
    </w:div>
    <w:div w:id="1838030691">
      <w:bodyDiv w:val="1"/>
      <w:marLeft w:val="0"/>
      <w:marRight w:val="0"/>
      <w:marTop w:val="0"/>
      <w:marBottom w:val="0"/>
      <w:divBdr>
        <w:top w:val="none" w:sz="0" w:space="0" w:color="auto"/>
        <w:left w:val="none" w:sz="0" w:space="0" w:color="auto"/>
        <w:bottom w:val="none" w:sz="0" w:space="0" w:color="auto"/>
        <w:right w:val="none" w:sz="0" w:space="0" w:color="auto"/>
      </w:divBdr>
      <w:divsChild>
        <w:div w:id="711921091">
          <w:marLeft w:val="0"/>
          <w:marRight w:val="0"/>
          <w:marTop w:val="0"/>
          <w:marBottom w:val="0"/>
          <w:divBdr>
            <w:top w:val="none" w:sz="0" w:space="0" w:color="auto"/>
            <w:left w:val="none" w:sz="0" w:space="0" w:color="auto"/>
            <w:bottom w:val="none" w:sz="0" w:space="0" w:color="auto"/>
            <w:right w:val="none" w:sz="0" w:space="0" w:color="auto"/>
          </w:divBdr>
          <w:divsChild>
            <w:div w:id="744180545">
              <w:marLeft w:val="0"/>
              <w:marRight w:val="0"/>
              <w:marTop w:val="0"/>
              <w:marBottom w:val="0"/>
              <w:divBdr>
                <w:top w:val="none" w:sz="0" w:space="0" w:color="auto"/>
                <w:left w:val="none" w:sz="0" w:space="0" w:color="auto"/>
                <w:bottom w:val="none" w:sz="0" w:space="0" w:color="auto"/>
                <w:right w:val="none" w:sz="0" w:space="0" w:color="auto"/>
              </w:divBdr>
              <w:divsChild>
                <w:div w:id="515996425">
                  <w:marLeft w:val="0"/>
                  <w:marRight w:val="0"/>
                  <w:marTop w:val="0"/>
                  <w:marBottom w:val="0"/>
                  <w:divBdr>
                    <w:top w:val="none" w:sz="0" w:space="0" w:color="auto"/>
                    <w:left w:val="none" w:sz="0" w:space="0" w:color="auto"/>
                    <w:bottom w:val="none" w:sz="0" w:space="0" w:color="auto"/>
                    <w:right w:val="none" w:sz="0" w:space="0" w:color="auto"/>
                  </w:divBdr>
                  <w:divsChild>
                    <w:div w:id="1090005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894226">
      <w:bodyDiv w:val="1"/>
      <w:marLeft w:val="0"/>
      <w:marRight w:val="0"/>
      <w:marTop w:val="0"/>
      <w:marBottom w:val="0"/>
      <w:divBdr>
        <w:top w:val="none" w:sz="0" w:space="0" w:color="auto"/>
        <w:left w:val="none" w:sz="0" w:space="0" w:color="auto"/>
        <w:bottom w:val="none" w:sz="0" w:space="0" w:color="auto"/>
        <w:right w:val="none" w:sz="0" w:space="0" w:color="auto"/>
      </w:divBdr>
    </w:div>
    <w:div w:id="1845127942">
      <w:bodyDiv w:val="1"/>
      <w:marLeft w:val="0"/>
      <w:marRight w:val="0"/>
      <w:marTop w:val="0"/>
      <w:marBottom w:val="0"/>
      <w:divBdr>
        <w:top w:val="none" w:sz="0" w:space="0" w:color="auto"/>
        <w:left w:val="none" w:sz="0" w:space="0" w:color="auto"/>
        <w:bottom w:val="none" w:sz="0" w:space="0" w:color="auto"/>
        <w:right w:val="none" w:sz="0" w:space="0" w:color="auto"/>
      </w:divBdr>
    </w:div>
    <w:div w:id="1852641682">
      <w:bodyDiv w:val="1"/>
      <w:marLeft w:val="0"/>
      <w:marRight w:val="0"/>
      <w:marTop w:val="0"/>
      <w:marBottom w:val="0"/>
      <w:divBdr>
        <w:top w:val="none" w:sz="0" w:space="0" w:color="auto"/>
        <w:left w:val="none" w:sz="0" w:space="0" w:color="auto"/>
        <w:bottom w:val="none" w:sz="0" w:space="0" w:color="auto"/>
        <w:right w:val="none" w:sz="0" w:space="0" w:color="auto"/>
      </w:divBdr>
    </w:div>
    <w:div w:id="1868063988">
      <w:bodyDiv w:val="1"/>
      <w:marLeft w:val="0"/>
      <w:marRight w:val="0"/>
      <w:marTop w:val="0"/>
      <w:marBottom w:val="0"/>
      <w:divBdr>
        <w:top w:val="none" w:sz="0" w:space="0" w:color="auto"/>
        <w:left w:val="none" w:sz="0" w:space="0" w:color="auto"/>
        <w:bottom w:val="none" w:sz="0" w:space="0" w:color="auto"/>
        <w:right w:val="none" w:sz="0" w:space="0" w:color="auto"/>
      </w:divBdr>
    </w:div>
    <w:div w:id="1871912843">
      <w:bodyDiv w:val="1"/>
      <w:marLeft w:val="0"/>
      <w:marRight w:val="0"/>
      <w:marTop w:val="0"/>
      <w:marBottom w:val="0"/>
      <w:divBdr>
        <w:top w:val="none" w:sz="0" w:space="0" w:color="auto"/>
        <w:left w:val="none" w:sz="0" w:space="0" w:color="auto"/>
        <w:bottom w:val="none" w:sz="0" w:space="0" w:color="auto"/>
        <w:right w:val="none" w:sz="0" w:space="0" w:color="auto"/>
      </w:divBdr>
    </w:div>
    <w:div w:id="1878421503">
      <w:bodyDiv w:val="1"/>
      <w:marLeft w:val="0"/>
      <w:marRight w:val="0"/>
      <w:marTop w:val="0"/>
      <w:marBottom w:val="0"/>
      <w:divBdr>
        <w:top w:val="none" w:sz="0" w:space="0" w:color="auto"/>
        <w:left w:val="none" w:sz="0" w:space="0" w:color="auto"/>
        <w:bottom w:val="none" w:sz="0" w:space="0" w:color="auto"/>
        <w:right w:val="none" w:sz="0" w:space="0" w:color="auto"/>
      </w:divBdr>
    </w:div>
    <w:div w:id="1880164482">
      <w:bodyDiv w:val="1"/>
      <w:marLeft w:val="0"/>
      <w:marRight w:val="0"/>
      <w:marTop w:val="0"/>
      <w:marBottom w:val="0"/>
      <w:divBdr>
        <w:top w:val="none" w:sz="0" w:space="0" w:color="auto"/>
        <w:left w:val="none" w:sz="0" w:space="0" w:color="auto"/>
        <w:bottom w:val="none" w:sz="0" w:space="0" w:color="auto"/>
        <w:right w:val="none" w:sz="0" w:space="0" w:color="auto"/>
      </w:divBdr>
      <w:divsChild>
        <w:div w:id="1037781026">
          <w:marLeft w:val="0"/>
          <w:marRight w:val="0"/>
          <w:marTop w:val="0"/>
          <w:marBottom w:val="0"/>
          <w:divBdr>
            <w:top w:val="none" w:sz="0" w:space="0" w:color="auto"/>
            <w:left w:val="none" w:sz="0" w:space="0" w:color="auto"/>
            <w:bottom w:val="none" w:sz="0" w:space="0" w:color="auto"/>
            <w:right w:val="none" w:sz="0" w:space="0" w:color="auto"/>
          </w:divBdr>
        </w:div>
      </w:divsChild>
    </w:div>
    <w:div w:id="1881167250">
      <w:bodyDiv w:val="1"/>
      <w:marLeft w:val="0"/>
      <w:marRight w:val="0"/>
      <w:marTop w:val="0"/>
      <w:marBottom w:val="0"/>
      <w:divBdr>
        <w:top w:val="none" w:sz="0" w:space="0" w:color="auto"/>
        <w:left w:val="none" w:sz="0" w:space="0" w:color="auto"/>
        <w:bottom w:val="none" w:sz="0" w:space="0" w:color="auto"/>
        <w:right w:val="none" w:sz="0" w:space="0" w:color="auto"/>
      </w:divBdr>
    </w:div>
    <w:div w:id="1886865489">
      <w:bodyDiv w:val="1"/>
      <w:marLeft w:val="0"/>
      <w:marRight w:val="0"/>
      <w:marTop w:val="0"/>
      <w:marBottom w:val="0"/>
      <w:divBdr>
        <w:top w:val="none" w:sz="0" w:space="0" w:color="auto"/>
        <w:left w:val="none" w:sz="0" w:space="0" w:color="auto"/>
        <w:bottom w:val="none" w:sz="0" w:space="0" w:color="auto"/>
        <w:right w:val="none" w:sz="0" w:space="0" w:color="auto"/>
      </w:divBdr>
    </w:div>
    <w:div w:id="1887523689">
      <w:bodyDiv w:val="1"/>
      <w:marLeft w:val="0"/>
      <w:marRight w:val="0"/>
      <w:marTop w:val="0"/>
      <w:marBottom w:val="0"/>
      <w:divBdr>
        <w:top w:val="none" w:sz="0" w:space="0" w:color="auto"/>
        <w:left w:val="none" w:sz="0" w:space="0" w:color="auto"/>
        <w:bottom w:val="none" w:sz="0" w:space="0" w:color="auto"/>
        <w:right w:val="none" w:sz="0" w:space="0" w:color="auto"/>
      </w:divBdr>
    </w:div>
    <w:div w:id="1896040730">
      <w:bodyDiv w:val="1"/>
      <w:marLeft w:val="0"/>
      <w:marRight w:val="0"/>
      <w:marTop w:val="0"/>
      <w:marBottom w:val="0"/>
      <w:divBdr>
        <w:top w:val="none" w:sz="0" w:space="0" w:color="auto"/>
        <w:left w:val="none" w:sz="0" w:space="0" w:color="auto"/>
        <w:bottom w:val="none" w:sz="0" w:space="0" w:color="auto"/>
        <w:right w:val="none" w:sz="0" w:space="0" w:color="auto"/>
      </w:divBdr>
      <w:divsChild>
        <w:div w:id="113134046">
          <w:marLeft w:val="0"/>
          <w:marRight w:val="0"/>
          <w:marTop w:val="0"/>
          <w:marBottom w:val="0"/>
          <w:divBdr>
            <w:top w:val="none" w:sz="0" w:space="0" w:color="auto"/>
            <w:left w:val="none" w:sz="0" w:space="0" w:color="auto"/>
            <w:bottom w:val="none" w:sz="0" w:space="0" w:color="auto"/>
            <w:right w:val="none" w:sz="0" w:space="0" w:color="auto"/>
          </w:divBdr>
        </w:div>
      </w:divsChild>
    </w:div>
    <w:div w:id="1898660898">
      <w:bodyDiv w:val="1"/>
      <w:marLeft w:val="0"/>
      <w:marRight w:val="0"/>
      <w:marTop w:val="0"/>
      <w:marBottom w:val="0"/>
      <w:divBdr>
        <w:top w:val="none" w:sz="0" w:space="0" w:color="auto"/>
        <w:left w:val="none" w:sz="0" w:space="0" w:color="auto"/>
        <w:bottom w:val="none" w:sz="0" w:space="0" w:color="auto"/>
        <w:right w:val="none" w:sz="0" w:space="0" w:color="auto"/>
      </w:divBdr>
    </w:div>
    <w:div w:id="1904369994">
      <w:bodyDiv w:val="1"/>
      <w:marLeft w:val="0"/>
      <w:marRight w:val="0"/>
      <w:marTop w:val="0"/>
      <w:marBottom w:val="0"/>
      <w:divBdr>
        <w:top w:val="none" w:sz="0" w:space="0" w:color="auto"/>
        <w:left w:val="none" w:sz="0" w:space="0" w:color="auto"/>
        <w:bottom w:val="none" w:sz="0" w:space="0" w:color="auto"/>
        <w:right w:val="none" w:sz="0" w:space="0" w:color="auto"/>
      </w:divBdr>
    </w:div>
    <w:div w:id="1908419335">
      <w:bodyDiv w:val="1"/>
      <w:marLeft w:val="0"/>
      <w:marRight w:val="0"/>
      <w:marTop w:val="0"/>
      <w:marBottom w:val="0"/>
      <w:divBdr>
        <w:top w:val="none" w:sz="0" w:space="0" w:color="auto"/>
        <w:left w:val="none" w:sz="0" w:space="0" w:color="auto"/>
        <w:bottom w:val="none" w:sz="0" w:space="0" w:color="auto"/>
        <w:right w:val="none" w:sz="0" w:space="0" w:color="auto"/>
      </w:divBdr>
    </w:div>
    <w:div w:id="1909025751">
      <w:bodyDiv w:val="1"/>
      <w:marLeft w:val="0"/>
      <w:marRight w:val="0"/>
      <w:marTop w:val="0"/>
      <w:marBottom w:val="0"/>
      <w:divBdr>
        <w:top w:val="none" w:sz="0" w:space="0" w:color="auto"/>
        <w:left w:val="none" w:sz="0" w:space="0" w:color="auto"/>
        <w:bottom w:val="none" w:sz="0" w:space="0" w:color="auto"/>
        <w:right w:val="none" w:sz="0" w:space="0" w:color="auto"/>
      </w:divBdr>
      <w:divsChild>
        <w:div w:id="1254171777">
          <w:marLeft w:val="0"/>
          <w:marRight w:val="0"/>
          <w:marTop w:val="0"/>
          <w:marBottom w:val="0"/>
          <w:divBdr>
            <w:top w:val="none" w:sz="0" w:space="0" w:color="auto"/>
            <w:left w:val="none" w:sz="0" w:space="0" w:color="auto"/>
            <w:bottom w:val="none" w:sz="0" w:space="0" w:color="auto"/>
            <w:right w:val="none" w:sz="0" w:space="0" w:color="auto"/>
          </w:divBdr>
        </w:div>
      </w:divsChild>
    </w:div>
    <w:div w:id="1911034686">
      <w:bodyDiv w:val="1"/>
      <w:marLeft w:val="0"/>
      <w:marRight w:val="0"/>
      <w:marTop w:val="0"/>
      <w:marBottom w:val="0"/>
      <w:divBdr>
        <w:top w:val="none" w:sz="0" w:space="0" w:color="auto"/>
        <w:left w:val="none" w:sz="0" w:space="0" w:color="auto"/>
        <w:bottom w:val="none" w:sz="0" w:space="0" w:color="auto"/>
        <w:right w:val="none" w:sz="0" w:space="0" w:color="auto"/>
      </w:divBdr>
      <w:divsChild>
        <w:div w:id="1508787998">
          <w:marLeft w:val="0"/>
          <w:marRight w:val="0"/>
          <w:marTop w:val="0"/>
          <w:marBottom w:val="0"/>
          <w:divBdr>
            <w:top w:val="none" w:sz="0" w:space="0" w:color="auto"/>
            <w:left w:val="none" w:sz="0" w:space="0" w:color="auto"/>
            <w:bottom w:val="none" w:sz="0" w:space="0" w:color="auto"/>
            <w:right w:val="none" w:sz="0" w:space="0" w:color="auto"/>
          </w:divBdr>
        </w:div>
      </w:divsChild>
    </w:div>
    <w:div w:id="1916469550">
      <w:bodyDiv w:val="1"/>
      <w:marLeft w:val="0"/>
      <w:marRight w:val="0"/>
      <w:marTop w:val="0"/>
      <w:marBottom w:val="0"/>
      <w:divBdr>
        <w:top w:val="none" w:sz="0" w:space="0" w:color="auto"/>
        <w:left w:val="none" w:sz="0" w:space="0" w:color="auto"/>
        <w:bottom w:val="none" w:sz="0" w:space="0" w:color="auto"/>
        <w:right w:val="none" w:sz="0" w:space="0" w:color="auto"/>
      </w:divBdr>
    </w:div>
    <w:div w:id="1924410874">
      <w:bodyDiv w:val="1"/>
      <w:marLeft w:val="0"/>
      <w:marRight w:val="0"/>
      <w:marTop w:val="0"/>
      <w:marBottom w:val="0"/>
      <w:divBdr>
        <w:top w:val="none" w:sz="0" w:space="0" w:color="auto"/>
        <w:left w:val="none" w:sz="0" w:space="0" w:color="auto"/>
        <w:bottom w:val="none" w:sz="0" w:space="0" w:color="auto"/>
        <w:right w:val="none" w:sz="0" w:space="0" w:color="auto"/>
      </w:divBdr>
    </w:div>
    <w:div w:id="1931085957">
      <w:bodyDiv w:val="1"/>
      <w:marLeft w:val="0"/>
      <w:marRight w:val="0"/>
      <w:marTop w:val="0"/>
      <w:marBottom w:val="0"/>
      <w:divBdr>
        <w:top w:val="none" w:sz="0" w:space="0" w:color="auto"/>
        <w:left w:val="none" w:sz="0" w:space="0" w:color="auto"/>
        <w:bottom w:val="none" w:sz="0" w:space="0" w:color="auto"/>
        <w:right w:val="none" w:sz="0" w:space="0" w:color="auto"/>
      </w:divBdr>
    </w:div>
    <w:div w:id="1933002839">
      <w:bodyDiv w:val="1"/>
      <w:marLeft w:val="0"/>
      <w:marRight w:val="0"/>
      <w:marTop w:val="0"/>
      <w:marBottom w:val="0"/>
      <w:divBdr>
        <w:top w:val="none" w:sz="0" w:space="0" w:color="auto"/>
        <w:left w:val="none" w:sz="0" w:space="0" w:color="auto"/>
        <w:bottom w:val="none" w:sz="0" w:space="0" w:color="auto"/>
        <w:right w:val="none" w:sz="0" w:space="0" w:color="auto"/>
      </w:divBdr>
      <w:divsChild>
        <w:div w:id="272786245">
          <w:marLeft w:val="0"/>
          <w:marRight w:val="0"/>
          <w:marTop w:val="0"/>
          <w:marBottom w:val="0"/>
          <w:divBdr>
            <w:top w:val="none" w:sz="0" w:space="0" w:color="auto"/>
            <w:left w:val="none" w:sz="0" w:space="0" w:color="auto"/>
            <w:bottom w:val="none" w:sz="0" w:space="0" w:color="auto"/>
            <w:right w:val="none" w:sz="0" w:space="0" w:color="auto"/>
          </w:divBdr>
        </w:div>
      </w:divsChild>
    </w:div>
    <w:div w:id="1937403446">
      <w:bodyDiv w:val="1"/>
      <w:marLeft w:val="0"/>
      <w:marRight w:val="0"/>
      <w:marTop w:val="0"/>
      <w:marBottom w:val="0"/>
      <w:divBdr>
        <w:top w:val="none" w:sz="0" w:space="0" w:color="auto"/>
        <w:left w:val="none" w:sz="0" w:space="0" w:color="auto"/>
        <w:bottom w:val="none" w:sz="0" w:space="0" w:color="auto"/>
        <w:right w:val="none" w:sz="0" w:space="0" w:color="auto"/>
      </w:divBdr>
    </w:div>
    <w:div w:id="1937597902">
      <w:bodyDiv w:val="1"/>
      <w:marLeft w:val="0"/>
      <w:marRight w:val="0"/>
      <w:marTop w:val="0"/>
      <w:marBottom w:val="0"/>
      <w:divBdr>
        <w:top w:val="none" w:sz="0" w:space="0" w:color="auto"/>
        <w:left w:val="none" w:sz="0" w:space="0" w:color="auto"/>
        <w:bottom w:val="none" w:sz="0" w:space="0" w:color="auto"/>
        <w:right w:val="none" w:sz="0" w:space="0" w:color="auto"/>
      </w:divBdr>
    </w:div>
    <w:div w:id="1942637678">
      <w:bodyDiv w:val="1"/>
      <w:marLeft w:val="0"/>
      <w:marRight w:val="0"/>
      <w:marTop w:val="0"/>
      <w:marBottom w:val="0"/>
      <w:divBdr>
        <w:top w:val="none" w:sz="0" w:space="0" w:color="auto"/>
        <w:left w:val="none" w:sz="0" w:space="0" w:color="auto"/>
        <w:bottom w:val="none" w:sz="0" w:space="0" w:color="auto"/>
        <w:right w:val="none" w:sz="0" w:space="0" w:color="auto"/>
      </w:divBdr>
      <w:divsChild>
        <w:div w:id="165637264">
          <w:marLeft w:val="0"/>
          <w:marRight w:val="0"/>
          <w:marTop w:val="0"/>
          <w:marBottom w:val="0"/>
          <w:divBdr>
            <w:top w:val="none" w:sz="0" w:space="0" w:color="auto"/>
            <w:left w:val="none" w:sz="0" w:space="0" w:color="auto"/>
            <w:bottom w:val="none" w:sz="0" w:space="0" w:color="auto"/>
            <w:right w:val="none" w:sz="0" w:space="0" w:color="auto"/>
          </w:divBdr>
          <w:divsChild>
            <w:div w:id="1102720425">
              <w:marLeft w:val="0"/>
              <w:marRight w:val="0"/>
              <w:marTop w:val="0"/>
              <w:marBottom w:val="0"/>
              <w:divBdr>
                <w:top w:val="none" w:sz="0" w:space="0" w:color="auto"/>
                <w:left w:val="none" w:sz="0" w:space="0" w:color="auto"/>
                <w:bottom w:val="none" w:sz="0" w:space="0" w:color="auto"/>
                <w:right w:val="none" w:sz="0" w:space="0" w:color="auto"/>
              </w:divBdr>
            </w:div>
            <w:div w:id="1473060436">
              <w:marLeft w:val="0"/>
              <w:marRight w:val="0"/>
              <w:marTop w:val="0"/>
              <w:marBottom w:val="0"/>
              <w:divBdr>
                <w:top w:val="none" w:sz="0" w:space="0" w:color="auto"/>
                <w:left w:val="none" w:sz="0" w:space="0" w:color="auto"/>
                <w:bottom w:val="none" w:sz="0" w:space="0" w:color="auto"/>
                <w:right w:val="none" w:sz="0" w:space="0" w:color="auto"/>
              </w:divBdr>
            </w:div>
            <w:div w:id="2033535590">
              <w:marLeft w:val="0"/>
              <w:marRight w:val="0"/>
              <w:marTop w:val="0"/>
              <w:marBottom w:val="0"/>
              <w:divBdr>
                <w:top w:val="none" w:sz="0" w:space="0" w:color="auto"/>
                <w:left w:val="none" w:sz="0" w:space="0" w:color="auto"/>
                <w:bottom w:val="none" w:sz="0" w:space="0" w:color="auto"/>
                <w:right w:val="none" w:sz="0" w:space="0" w:color="auto"/>
              </w:divBdr>
            </w:div>
            <w:div w:id="2084446826">
              <w:marLeft w:val="0"/>
              <w:marRight w:val="0"/>
              <w:marTop w:val="0"/>
              <w:marBottom w:val="0"/>
              <w:divBdr>
                <w:top w:val="none" w:sz="0" w:space="0" w:color="auto"/>
                <w:left w:val="none" w:sz="0" w:space="0" w:color="auto"/>
                <w:bottom w:val="none" w:sz="0" w:space="0" w:color="auto"/>
                <w:right w:val="none" w:sz="0" w:space="0" w:color="auto"/>
              </w:divBdr>
            </w:div>
          </w:divsChild>
        </w:div>
        <w:div w:id="331228666">
          <w:marLeft w:val="0"/>
          <w:marRight w:val="0"/>
          <w:marTop w:val="0"/>
          <w:marBottom w:val="0"/>
          <w:divBdr>
            <w:top w:val="none" w:sz="0" w:space="0" w:color="auto"/>
            <w:left w:val="none" w:sz="0" w:space="0" w:color="auto"/>
            <w:bottom w:val="none" w:sz="0" w:space="0" w:color="auto"/>
            <w:right w:val="none" w:sz="0" w:space="0" w:color="auto"/>
          </w:divBdr>
          <w:divsChild>
            <w:div w:id="1135678104">
              <w:marLeft w:val="0"/>
              <w:marRight w:val="0"/>
              <w:marTop w:val="0"/>
              <w:marBottom w:val="0"/>
              <w:divBdr>
                <w:top w:val="none" w:sz="0" w:space="0" w:color="auto"/>
                <w:left w:val="none" w:sz="0" w:space="0" w:color="auto"/>
                <w:bottom w:val="none" w:sz="0" w:space="0" w:color="auto"/>
                <w:right w:val="none" w:sz="0" w:space="0" w:color="auto"/>
              </w:divBdr>
            </w:div>
            <w:div w:id="1714308555">
              <w:marLeft w:val="0"/>
              <w:marRight w:val="0"/>
              <w:marTop w:val="0"/>
              <w:marBottom w:val="0"/>
              <w:divBdr>
                <w:top w:val="none" w:sz="0" w:space="0" w:color="auto"/>
                <w:left w:val="none" w:sz="0" w:space="0" w:color="auto"/>
                <w:bottom w:val="none" w:sz="0" w:space="0" w:color="auto"/>
                <w:right w:val="none" w:sz="0" w:space="0" w:color="auto"/>
              </w:divBdr>
            </w:div>
            <w:div w:id="2097437291">
              <w:marLeft w:val="0"/>
              <w:marRight w:val="0"/>
              <w:marTop w:val="0"/>
              <w:marBottom w:val="0"/>
              <w:divBdr>
                <w:top w:val="none" w:sz="0" w:space="0" w:color="auto"/>
                <w:left w:val="none" w:sz="0" w:space="0" w:color="auto"/>
                <w:bottom w:val="none" w:sz="0" w:space="0" w:color="auto"/>
                <w:right w:val="none" w:sz="0" w:space="0" w:color="auto"/>
              </w:divBdr>
            </w:div>
          </w:divsChild>
        </w:div>
        <w:div w:id="1140075575">
          <w:marLeft w:val="0"/>
          <w:marRight w:val="0"/>
          <w:marTop w:val="0"/>
          <w:marBottom w:val="0"/>
          <w:divBdr>
            <w:top w:val="none" w:sz="0" w:space="0" w:color="auto"/>
            <w:left w:val="none" w:sz="0" w:space="0" w:color="auto"/>
            <w:bottom w:val="none" w:sz="0" w:space="0" w:color="auto"/>
            <w:right w:val="none" w:sz="0" w:space="0" w:color="auto"/>
          </w:divBdr>
          <w:divsChild>
            <w:div w:id="544758822">
              <w:marLeft w:val="0"/>
              <w:marRight w:val="0"/>
              <w:marTop w:val="0"/>
              <w:marBottom w:val="0"/>
              <w:divBdr>
                <w:top w:val="none" w:sz="0" w:space="0" w:color="auto"/>
                <w:left w:val="none" w:sz="0" w:space="0" w:color="auto"/>
                <w:bottom w:val="none" w:sz="0" w:space="0" w:color="auto"/>
                <w:right w:val="none" w:sz="0" w:space="0" w:color="auto"/>
              </w:divBdr>
            </w:div>
            <w:div w:id="1010837128">
              <w:marLeft w:val="0"/>
              <w:marRight w:val="0"/>
              <w:marTop w:val="0"/>
              <w:marBottom w:val="0"/>
              <w:divBdr>
                <w:top w:val="none" w:sz="0" w:space="0" w:color="auto"/>
                <w:left w:val="none" w:sz="0" w:space="0" w:color="auto"/>
                <w:bottom w:val="none" w:sz="0" w:space="0" w:color="auto"/>
                <w:right w:val="none" w:sz="0" w:space="0" w:color="auto"/>
              </w:divBdr>
            </w:div>
          </w:divsChild>
        </w:div>
        <w:div w:id="1414887845">
          <w:marLeft w:val="0"/>
          <w:marRight w:val="0"/>
          <w:marTop w:val="0"/>
          <w:marBottom w:val="0"/>
          <w:divBdr>
            <w:top w:val="none" w:sz="0" w:space="0" w:color="auto"/>
            <w:left w:val="none" w:sz="0" w:space="0" w:color="auto"/>
            <w:bottom w:val="none" w:sz="0" w:space="0" w:color="auto"/>
            <w:right w:val="none" w:sz="0" w:space="0" w:color="auto"/>
          </w:divBdr>
          <w:divsChild>
            <w:div w:id="337121911">
              <w:marLeft w:val="0"/>
              <w:marRight w:val="0"/>
              <w:marTop w:val="0"/>
              <w:marBottom w:val="0"/>
              <w:divBdr>
                <w:top w:val="none" w:sz="0" w:space="0" w:color="auto"/>
                <w:left w:val="none" w:sz="0" w:space="0" w:color="auto"/>
                <w:bottom w:val="none" w:sz="0" w:space="0" w:color="auto"/>
                <w:right w:val="none" w:sz="0" w:space="0" w:color="auto"/>
              </w:divBdr>
            </w:div>
            <w:div w:id="443883594">
              <w:marLeft w:val="0"/>
              <w:marRight w:val="0"/>
              <w:marTop w:val="0"/>
              <w:marBottom w:val="0"/>
              <w:divBdr>
                <w:top w:val="none" w:sz="0" w:space="0" w:color="auto"/>
                <w:left w:val="none" w:sz="0" w:space="0" w:color="auto"/>
                <w:bottom w:val="none" w:sz="0" w:space="0" w:color="auto"/>
                <w:right w:val="none" w:sz="0" w:space="0" w:color="auto"/>
              </w:divBdr>
            </w:div>
            <w:div w:id="796291462">
              <w:marLeft w:val="0"/>
              <w:marRight w:val="0"/>
              <w:marTop w:val="0"/>
              <w:marBottom w:val="0"/>
              <w:divBdr>
                <w:top w:val="none" w:sz="0" w:space="0" w:color="auto"/>
                <w:left w:val="none" w:sz="0" w:space="0" w:color="auto"/>
                <w:bottom w:val="none" w:sz="0" w:space="0" w:color="auto"/>
                <w:right w:val="none" w:sz="0" w:space="0" w:color="auto"/>
              </w:divBdr>
            </w:div>
            <w:div w:id="1241133375">
              <w:marLeft w:val="0"/>
              <w:marRight w:val="0"/>
              <w:marTop w:val="0"/>
              <w:marBottom w:val="0"/>
              <w:divBdr>
                <w:top w:val="none" w:sz="0" w:space="0" w:color="auto"/>
                <w:left w:val="none" w:sz="0" w:space="0" w:color="auto"/>
                <w:bottom w:val="none" w:sz="0" w:space="0" w:color="auto"/>
                <w:right w:val="none" w:sz="0" w:space="0" w:color="auto"/>
              </w:divBdr>
            </w:div>
            <w:div w:id="1392389707">
              <w:marLeft w:val="0"/>
              <w:marRight w:val="0"/>
              <w:marTop w:val="0"/>
              <w:marBottom w:val="0"/>
              <w:divBdr>
                <w:top w:val="none" w:sz="0" w:space="0" w:color="auto"/>
                <w:left w:val="none" w:sz="0" w:space="0" w:color="auto"/>
                <w:bottom w:val="none" w:sz="0" w:space="0" w:color="auto"/>
                <w:right w:val="none" w:sz="0" w:space="0" w:color="auto"/>
              </w:divBdr>
            </w:div>
          </w:divsChild>
        </w:div>
        <w:div w:id="1555046192">
          <w:marLeft w:val="0"/>
          <w:marRight w:val="0"/>
          <w:marTop w:val="0"/>
          <w:marBottom w:val="0"/>
          <w:divBdr>
            <w:top w:val="none" w:sz="0" w:space="0" w:color="auto"/>
            <w:left w:val="none" w:sz="0" w:space="0" w:color="auto"/>
            <w:bottom w:val="none" w:sz="0" w:space="0" w:color="auto"/>
            <w:right w:val="none" w:sz="0" w:space="0" w:color="auto"/>
          </w:divBdr>
          <w:divsChild>
            <w:div w:id="1461264692">
              <w:marLeft w:val="0"/>
              <w:marRight w:val="0"/>
              <w:marTop w:val="0"/>
              <w:marBottom w:val="0"/>
              <w:divBdr>
                <w:top w:val="none" w:sz="0" w:space="0" w:color="auto"/>
                <w:left w:val="none" w:sz="0" w:space="0" w:color="auto"/>
                <w:bottom w:val="none" w:sz="0" w:space="0" w:color="auto"/>
                <w:right w:val="none" w:sz="0" w:space="0" w:color="auto"/>
              </w:divBdr>
            </w:div>
          </w:divsChild>
        </w:div>
        <w:div w:id="2001276705">
          <w:marLeft w:val="0"/>
          <w:marRight w:val="0"/>
          <w:marTop w:val="0"/>
          <w:marBottom w:val="0"/>
          <w:divBdr>
            <w:top w:val="none" w:sz="0" w:space="0" w:color="auto"/>
            <w:left w:val="none" w:sz="0" w:space="0" w:color="auto"/>
            <w:bottom w:val="none" w:sz="0" w:space="0" w:color="auto"/>
            <w:right w:val="none" w:sz="0" w:space="0" w:color="auto"/>
          </w:divBdr>
          <w:divsChild>
            <w:div w:id="6754494">
              <w:marLeft w:val="0"/>
              <w:marRight w:val="0"/>
              <w:marTop w:val="0"/>
              <w:marBottom w:val="0"/>
              <w:divBdr>
                <w:top w:val="none" w:sz="0" w:space="0" w:color="auto"/>
                <w:left w:val="none" w:sz="0" w:space="0" w:color="auto"/>
                <w:bottom w:val="none" w:sz="0" w:space="0" w:color="auto"/>
                <w:right w:val="none" w:sz="0" w:space="0" w:color="auto"/>
              </w:divBdr>
            </w:div>
            <w:div w:id="480660725">
              <w:marLeft w:val="0"/>
              <w:marRight w:val="0"/>
              <w:marTop w:val="0"/>
              <w:marBottom w:val="0"/>
              <w:divBdr>
                <w:top w:val="none" w:sz="0" w:space="0" w:color="auto"/>
                <w:left w:val="none" w:sz="0" w:space="0" w:color="auto"/>
                <w:bottom w:val="none" w:sz="0" w:space="0" w:color="auto"/>
                <w:right w:val="none" w:sz="0" w:space="0" w:color="auto"/>
              </w:divBdr>
            </w:div>
            <w:div w:id="1277130699">
              <w:marLeft w:val="0"/>
              <w:marRight w:val="0"/>
              <w:marTop w:val="0"/>
              <w:marBottom w:val="0"/>
              <w:divBdr>
                <w:top w:val="none" w:sz="0" w:space="0" w:color="auto"/>
                <w:left w:val="none" w:sz="0" w:space="0" w:color="auto"/>
                <w:bottom w:val="none" w:sz="0" w:space="0" w:color="auto"/>
                <w:right w:val="none" w:sz="0" w:space="0" w:color="auto"/>
              </w:divBdr>
            </w:div>
          </w:divsChild>
        </w:div>
        <w:div w:id="2018924526">
          <w:marLeft w:val="0"/>
          <w:marRight w:val="0"/>
          <w:marTop w:val="0"/>
          <w:marBottom w:val="0"/>
          <w:divBdr>
            <w:top w:val="none" w:sz="0" w:space="0" w:color="auto"/>
            <w:left w:val="none" w:sz="0" w:space="0" w:color="auto"/>
            <w:bottom w:val="none" w:sz="0" w:space="0" w:color="auto"/>
            <w:right w:val="none" w:sz="0" w:space="0" w:color="auto"/>
          </w:divBdr>
          <w:divsChild>
            <w:div w:id="595554789">
              <w:marLeft w:val="0"/>
              <w:marRight w:val="0"/>
              <w:marTop w:val="0"/>
              <w:marBottom w:val="0"/>
              <w:divBdr>
                <w:top w:val="none" w:sz="0" w:space="0" w:color="auto"/>
                <w:left w:val="none" w:sz="0" w:space="0" w:color="auto"/>
                <w:bottom w:val="none" w:sz="0" w:space="0" w:color="auto"/>
                <w:right w:val="none" w:sz="0" w:space="0" w:color="auto"/>
              </w:divBdr>
            </w:div>
            <w:div w:id="1149709555">
              <w:marLeft w:val="0"/>
              <w:marRight w:val="0"/>
              <w:marTop w:val="0"/>
              <w:marBottom w:val="0"/>
              <w:divBdr>
                <w:top w:val="none" w:sz="0" w:space="0" w:color="auto"/>
                <w:left w:val="none" w:sz="0" w:space="0" w:color="auto"/>
                <w:bottom w:val="none" w:sz="0" w:space="0" w:color="auto"/>
                <w:right w:val="none" w:sz="0" w:space="0" w:color="auto"/>
              </w:divBdr>
            </w:div>
            <w:div w:id="1736316925">
              <w:marLeft w:val="0"/>
              <w:marRight w:val="0"/>
              <w:marTop w:val="0"/>
              <w:marBottom w:val="0"/>
              <w:divBdr>
                <w:top w:val="none" w:sz="0" w:space="0" w:color="auto"/>
                <w:left w:val="none" w:sz="0" w:space="0" w:color="auto"/>
                <w:bottom w:val="none" w:sz="0" w:space="0" w:color="auto"/>
                <w:right w:val="none" w:sz="0" w:space="0" w:color="auto"/>
              </w:divBdr>
            </w:div>
          </w:divsChild>
        </w:div>
        <w:div w:id="2051370411">
          <w:marLeft w:val="0"/>
          <w:marRight w:val="0"/>
          <w:marTop w:val="0"/>
          <w:marBottom w:val="0"/>
          <w:divBdr>
            <w:top w:val="none" w:sz="0" w:space="0" w:color="auto"/>
            <w:left w:val="none" w:sz="0" w:space="0" w:color="auto"/>
            <w:bottom w:val="none" w:sz="0" w:space="0" w:color="auto"/>
            <w:right w:val="none" w:sz="0" w:space="0" w:color="auto"/>
          </w:divBdr>
          <w:divsChild>
            <w:div w:id="351146717">
              <w:marLeft w:val="0"/>
              <w:marRight w:val="0"/>
              <w:marTop w:val="0"/>
              <w:marBottom w:val="0"/>
              <w:divBdr>
                <w:top w:val="none" w:sz="0" w:space="0" w:color="auto"/>
                <w:left w:val="none" w:sz="0" w:space="0" w:color="auto"/>
                <w:bottom w:val="none" w:sz="0" w:space="0" w:color="auto"/>
                <w:right w:val="none" w:sz="0" w:space="0" w:color="auto"/>
              </w:divBdr>
            </w:div>
            <w:div w:id="1750493057">
              <w:marLeft w:val="0"/>
              <w:marRight w:val="0"/>
              <w:marTop w:val="0"/>
              <w:marBottom w:val="0"/>
              <w:divBdr>
                <w:top w:val="none" w:sz="0" w:space="0" w:color="auto"/>
                <w:left w:val="none" w:sz="0" w:space="0" w:color="auto"/>
                <w:bottom w:val="none" w:sz="0" w:space="0" w:color="auto"/>
                <w:right w:val="none" w:sz="0" w:space="0" w:color="auto"/>
              </w:divBdr>
            </w:div>
            <w:div w:id="209408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949253">
      <w:bodyDiv w:val="1"/>
      <w:marLeft w:val="0"/>
      <w:marRight w:val="0"/>
      <w:marTop w:val="0"/>
      <w:marBottom w:val="0"/>
      <w:divBdr>
        <w:top w:val="none" w:sz="0" w:space="0" w:color="auto"/>
        <w:left w:val="none" w:sz="0" w:space="0" w:color="auto"/>
        <w:bottom w:val="none" w:sz="0" w:space="0" w:color="auto"/>
        <w:right w:val="none" w:sz="0" w:space="0" w:color="auto"/>
      </w:divBdr>
    </w:div>
    <w:div w:id="1951278740">
      <w:bodyDiv w:val="1"/>
      <w:marLeft w:val="0"/>
      <w:marRight w:val="0"/>
      <w:marTop w:val="0"/>
      <w:marBottom w:val="0"/>
      <w:divBdr>
        <w:top w:val="none" w:sz="0" w:space="0" w:color="auto"/>
        <w:left w:val="none" w:sz="0" w:space="0" w:color="auto"/>
        <w:bottom w:val="none" w:sz="0" w:space="0" w:color="auto"/>
        <w:right w:val="none" w:sz="0" w:space="0" w:color="auto"/>
      </w:divBdr>
      <w:divsChild>
        <w:div w:id="550581508">
          <w:marLeft w:val="0"/>
          <w:marRight w:val="0"/>
          <w:marTop w:val="0"/>
          <w:marBottom w:val="0"/>
          <w:divBdr>
            <w:top w:val="none" w:sz="0" w:space="0" w:color="auto"/>
            <w:left w:val="none" w:sz="0" w:space="0" w:color="auto"/>
            <w:bottom w:val="none" w:sz="0" w:space="0" w:color="auto"/>
            <w:right w:val="none" w:sz="0" w:space="0" w:color="auto"/>
          </w:divBdr>
        </w:div>
        <w:div w:id="1943103665">
          <w:marLeft w:val="0"/>
          <w:marRight w:val="0"/>
          <w:marTop w:val="0"/>
          <w:marBottom w:val="0"/>
          <w:divBdr>
            <w:top w:val="none" w:sz="0" w:space="0" w:color="auto"/>
            <w:left w:val="none" w:sz="0" w:space="0" w:color="auto"/>
            <w:bottom w:val="none" w:sz="0" w:space="0" w:color="auto"/>
            <w:right w:val="none" w:sz="0" w:space="0" w:color="auto"/>
          </w:divBdr>
        </w:div>
        <w:div w:id="2064786511">
          <w:marLeft w:val="0"/>
          <w:marRight w:val="0"/>
          <w:marTop w:val="0"/>
          <w:marBottom w:val="0"/>
          <w:divBdr>
            <w:top w:val="none" w:sz="0" w:space="0" w:color="auto"/>
            <w:left w:val="none" w:sz="0" w:space="0" w:color="auto"/>
            <w:bottom w:val="none" w:sz="0" w:space="0" w:color="auto"/>
            <w:right w:val="none" w:sz="0" w:space="0" w:color="auto"/>
          </w:divBdr>
        </w:div>
      </w:divsChild>
    </w:div>
    <w:div w:id="1967076703">
      <w:bodyDiv w:val="1"/>
      <w:marLeft w:val="0"/>
      <w:marRight w:val="0"/>
      <w:marTop w:val="0"/>
      <w:marBottom w:val="0"/>
      <w:divBdr>
        <w:top w:val="none" w:sz="0" w:space="0" w:color="auto"/>
        <w:left w:val="none" w:sz="0" w:space="0" w:color="auto"/>
        <w:bottom w:val="none" w:sz="0" w:space="0" w:color="auto"/>
        <w:right w:val="none" w:sz="0" w:space="0" w:color="auto"/>
      </w:divBdr>
      <w:divsChild>
        <w:div w:id="194970457">
          <w:marLeft w:val="0"/>
          <w:marRight w:val="0"/>
          <w:marTop w:val="0"/>
          <w:marBottom w:val="0"/>
          <w:divBdr>
            <w:top w:val="none" w:sz="0" w:space="0" w:color="auto"/>
            <w:left w:val="none" w:sz="0" w:space="0" w:color="auto"/>
            <w:bottom w:val="none" w:sz="0" w:space="0" w:color="auto"/>
            <w:right w:val="none" w:sz="0" w:space="0" w:color="auto"/>
          </w:divBdr>
          <w:divsChild>
            <w:div w:id="1533301486">
              <w:marLeft w:val="0"/>
              <w:marRight w:val="0"/>
              <w:marTop w:val="0"/>
              <w:marBottom w:val="0"/>
              <w:divBdr>
                <w:top w:val="none" w:sz="0" w:space="0" w:color="auto"/>
                <w:left w:val="none" w:sz="0" w:space="0" w:color="auto"/>
                <w:bottom w:val="none" w:sz="0" w:space="0" w:color="auto"/>
                <w:right w:val="none" w:sz="0" w:space="0" w:color="auto"/>
              </w:divBdr>
              <w:divsChild>
                <w:div w:id="1130125504">
                  <w:marLeft w:val="0"/>
                  <w:marRight w:val="0"/>
                  <w:marTop w:val="0"/>
                  <w:marBottom w:val="0"/>
                  <w:divBdr>
                    <w:top w:val="none" w:sz="0" w:space="0" w:color="auto"/>
                    <w:left w:val="none" w:sz="0" w:space="0" w:color="auto"/>
                    <w:bottom w:val="none" w:sz="0" w:space="0" w:color="auto"/>
                    <w:right w:val="none" w:sz="0" w:space="0" w:color="auto"/>
                  </w:divBdr>
                  <w:divsChild>
                    <w:div w:id="41027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633084">
          <w:marLeft w:val="0"/>
          <w:marRight w:val="0"/>
          <w:marTop w:val="0"/>
          <w:marBottom w:val="0"/>
          <w:divBdr>
            <w:top w:val="none" w:sz="0" w:space="0" w:color="auto"/>
            <w:left w:val="none" w:sz="0" w:space="0" w:color="auto"/>
            <w:bottom w:val="none" w:sz="0" w:space="0" w:color="auto"/>
            <w:right w:val="none" w:sz="0" w:space="0" w:color="auto"/>
          </w:divBdr>
          <w:divsChild>
            <w:div w:id="1715541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2183">
      <w:bodyDiv w:val="1"/>
      <w:marLeft w:val="0"/>
      <w:marRight w:val="0"/>
      <w:marTop w:val="0"/>
      <w:marBottom w:val="0"/>
      <w:divBdr>
        <w:top w:val="none" w:sz="0" w:space="0" w:color="auto"/>
        <w:left w:val="none" w:sz="0" w:space="0" w:color="auto"/>
        <w:bottom w:val="none" w:sz="0" w:space="0" w:color="auto"/>
        <w:right w:val="none" w:sz="0" w:space="0" w:color="auto"/>
      </w:divBdr>
    </w:div>
    <w:div w:id="1973553057">
      <w:bodyDiv w:val="1"/>
      <w:marLeft w:val="0"/>
      <w:marRight w:val="0"/>
      <w:marTop w:val="0"/>
      <w:marBottom w:val="0"/>
      <w:divBdr>
        <w:top w:val="none" w:sz="0" w:space="0" w:color="auto"/>
        <w:left w:val="none" w:sz="0" w:space="0" w:color="auto"/>
        <w:bottom w:val="none" w:sz="0" w:space="0" w:color="auto"/>
        <w:right w:val="none" w:sz="0" w:space="0" w:color="auto"/>
      </w:divBdr>
    </w:div>
    <w:div w:id="1984965389">
      <w:bodyDiv w:val="1"/>
      <w:marLeft w:val="0"/>
      <w:marRight w:val="0"/>
      <w:marTop w:val="0"/>
      <w:marBottom w:val="0"/>
      <w:divBdr>
        <w:top w:val="none" w:sz="0" w:space="0" w:color="auto"/>
        <w:left w:val="none" w:sz="0" w:space="0" w:color="auto"/>
        <w:bottom w:val="none" w:sz="0" w:space="0" w:color="auto"/>
        <w:right w:val="none" w:sz="0" w:space="0" w:color="auto"/>
      </w:divBdr>
    </w:div>
    <w:div w:id="1989555715">
      <w:bodyDiv w:val="1"/>
      <w:marLeft w:val="0"/>
      <w:marRight w:val="0"/>
      <w:marTop w:val="0"/>
      <w:marBottom w:val="0"/>
      <w:divBdr>
        <w:top w:val="none" w:sz="0" w:space="0" w:color="auto"/>
        <w:left w:val="none" w:sz="0" w:space="0" w:color="auto"/>
        <w:bottom w:val="none" w:sz="0" w:space="0" w:color="auto"/>
        <w:right w:val="none" w:sz="0" w:space="0" w:color="auto"/>
      </w:divBdr>
    </w:div>
    <w:div w:id="2009671792">
      <w:bodyDiv w:val="1"/>
      <w:marLeft w:val="0"/>
      <w:marRight w:val="0"/>
      <w:marTop w:val="0"/>
      <w:marBottom w:val="0"/>
      <w:divBdr>
        <w:top w:val="none" w:sz="0" w:space="0" w:color="auto"/>
        <w:left w:val="none" w:sz="0" w:space="0" w:color="auto"/>
        <w:bottom w:val="none" w:sz="0" w:space="0" w:color="auto"/>
        <w:right w:val="none" w:sz="0" w:space="0" w:color="auto"/>
      </w:divBdr>
    </w:div>
    <w:div w:id="2021925933">
      <w:bodyDiv w:val="1"/>
      <w:marLeft w:val="0"/>
      <w:marRight w:val="0"/>
      <w:marTop w:val="0"/>
      <w:marBottom w:val="0"/>
      <w:divBdr>
        <w:top w:val="none" w:sz="0" w:space="0" w:color="auto"/>
        <w:left w:val="none" w:sz="0" w:space="0" w:color="auto"/>
        <w:bottom w:val="none" w:sz="0" w:space="0" w:color="auto"/>
        <w:right w:val="none" w:sz="0" w:space="0" w:color="auto"/>
      </w:divBdr>
      <w:divsChild>
        <w:div w:id="199243706">
          <w:marLeft w:val="0"/>
          <w:marRight w:val="0"/>
          <w:marTop w:val="0"/>
          <w:marBottom w:val="0"/>
          <w:divBdr>
            <w:top w:val="none" w:sz="0" w:space="0" w:color="auto"/>
            <w:left w:val="none" w:sz="0" w:space="0" w:color="auto"/>
            <w:bottom w:val="none" w:sz="0" w:space="0" w:color="auto"/>
            <w:right w:val="none" w:sz="0" w:space="0" w:color="auto"/>
          </w:divBdr>
        </w:div>
      </w:divsChild>
    </w:div>
    <w:div w:id="2025085671">
      <w:bodyDiv w:val="1"/>
      <w:marLeft w:val="0"/>
      <w:marRight w:val="0"/>
      <w:marTop w:val="0"/>
      <w:marBottom w:val="0"/>
      <w:divBdr>
        <w:top w:val="none" w:sz="0" w:space="0" w:color="auto"/>
        <w:left w:val="none" w:sz="0" w:space="0" w:color="auto"/>
        <w:bottom w:val="none" w:sz="0" w:space="0" w:color="auto"/>
        <w:right w:val="none" w:sz="0" w:space="0" w:color="auto"/>
      </w:divBdr>
      <w:divsChild>
        <w:div w:id="387919912">
          <w:marLeft w:val="0"/>
          <w:marRight w:val="0"/>
          <w:marTop w:val="0"/>
          <w:marBottom w:val="0"/>
          <w:divBdr>
            <w:top w:val="none" w:sz="0" w:space="0" w:color="auto"/>
            <w:left w:val="none" w:sz="0" w:space="0" w:color="auto"/>
            <w:bottom w:val="none" w:sz="0" w:space="0" w:color="auto"/>
            <w:right w:val="none" w:sz="0" w:space="0" w:color="auto"/>
          </w:divBdr>
          <w:divsChild>
            <w:div w:id="1330988614">
              <w:marLeft w:val="0"/>
              <w:marRight w:val="0"/>
              <w:marTop w:val="0"/>
              <w:marBottom w:val="0"/>
              <w:divBdr>
                <w:top w:val="none" w:sz="0" w:space="0" w:color="auto"/>
                <w:left w:val="none" w:sz="0" w:space="0" w:color="auto"/>
                <w:bottom w:val="none" w:sz="0" w:space="0" w:color="auto"/>
                <w:right w:val="none" w:sz="0" w:space="0" w:color="auto"/>
              </w:divBdr>
              <w:divsChild>
                <w:div w:id="1417089080">
                  <w:marLeft w:val="0"/>
                  <w:marRight w:val="0"/>
                  <w:marTop w:val="0"/>
                  <w:marBottom w:val="0"/>
                  <w:divBdr>
                    <w:top w:val="none" w:sz="0" w:space="0" w:color="auto"/>
                    <w:left w:val="none" w:sz="0" w:space="0" w:color="auto"/>
                    <w:bottom w:val="none" w:sz="0" w:space="0" w:color="auto"/>
                    <w:right w:val="none" w:sz="0" w:space="0" w:color="auto"/>
                  </w:divBdr>
                  <w:divsChild>
                    <w:div w:id="1534801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7536296">
      <w:bodyDiv w:val="1"/>
      <w:marLeft w:val="0"/>
      <w:marRight w:val="0"/>
      <w:marTop w:val="0"/>
      <w:marBottom w:val="0"/>
      <w:divBdr>
        <w:top w:val="none" w:sz="0" w:space="0" w:color="auto"/>
        <w:left w:val="none" w:sz="0" w:space="0" w:color="auto"/>
        <w:bottom w:val="none" w:sz="0" w:space="0" w:color="auto"/>
        <w:right w:val="none" w:sz="0" w:space="0" w:color="auto"/>
      </w:divBdr>
    </w:div>
    <w:div w:id="2039235595">
      <w:bodyDiv w:val="1"/>
      <w:marLeft w:val="0"/>
      <w:marRight w:val="0"/>
      <w:marTop w:val="0"/>
      <w:marBottom w:val="0"/>
      <w:divBdr>
        <w:top w:val="none" w:sz="0" w:space="0" w:color="auto"/>
        <w:left w:val="none" w:sz="0" w:space="0" w:color="auto"/>
        <w:bottom w:val="none" w:sz="0" w:space="0" w:color="auto"/>
        <w:right w:val="none" w:sz="0" w:space="0" w:color="auto"/>
      </w:divBdr>
    </w:div>
    <w:div w:id="2042700012">
      <w:bodyDiv w:val="1"/>
      <w:marLeft w:val="0"/>
      <w:marRight w:val="0"/>
      <w:marTop w:val="0"/>
      <w:marBottom w:val="0"/>
      <w:divBdr>
        <w:top w:val="none" w:sz="0" w:space="0" w:color="auto"/>
        <w:left w:val="none" w:sz="0" w:space="0" w:color="auto"/>
        <w:bottom w:val="none" w:sz="0" w:space="0" w:color="auto"/>
        <w:right w:val="none" w:sz="0" w:space="0" w:color="auto"/>
      </w:divBdr>
      <w:divsChild>
        <w:div w:id="1338994539">
          <w:marLeft w:val="0"/>
          <w:marRight w:val="0"/>
          <w:marTop w:val="0"/>
          <w:marBottom w:val="0"/>
          <w:divBdr>
            <w:top w:val="none" w:sz="0" w:space="0" w:color="auto"/>
            <w:left w:val="none" w:sz="0" w:space="0" w:color="auto"/>
            <w:bottom w:val="none" w:sz="0" w:space="0" w:color="auto"/>
            <w:right w:val="none" w:sz="0" w:space="0" w:color="auto"/>
          </w:divBdr>
        </w:div>
      </w:divsChild>
    </w:div>
    <w:div w:id="2067292338">
      <w:bodyDiv w:val="1"/>
      <w:marLeft w:val="0"/>
      <w:marRight w:val="0"/>
      <w:marTop w:val="0"/>
      <w:marBottom w:val="0"/>
      <w:divBdr>
        <w:top w:val="none" w:sz="0" w:space="0" w:color="auto"/>
        <w:left w:val="none" w:sz="0" w:space="0" w:color="auto"/>
        <w:bottom w:val="none" w:sz="0" w:space="0" w:color="auto"/>
        <w:right w:val="none" w:sz="0" w:space="0" w:color="auto"/>
      </w:divBdr>
    </w:div>
    <w:div w:id="2073888505">
      <w:bodyDiv w:val="1"/>
      <w:marLeft w:val="0"/>
      <w:marRight w:val="0"/>
      <w:marTop w:val="0"/>
      <w:marBottom w:val="0"/>
      <w:divBdr>
        <w:top w:val="none" w:sz="0" w:space="0" w:color="auto"/>
        <w:left w:val="none" w:sz="0" w:space="0" w:color="auto"/>
        <w:bottom w:val="none" w:sz="0" w:space="0" w:color="auto"/>
        <w:right w:val="none" w:sz="0" w:space="0" w:color="auto"/>
      </w:divBdr>
    </w:div>
    <w:div w:id="2078746635">
      <w:bodyDiv w:val="1"/>
      <w:marLeft w:val="0"/>
      <w:marRight w:val="0"/>
      <w:marTop w:val="0"/>
      <w:marBottom w:val="0"/>
      <w:divBdr>
        <w:top w:val="none" w:sz="0" w:space="0" w:color="auto"/>
        <w:left w:val="none" w:sz="0" w:space="0" w:color="auto"/>
        <w:bottom w:val="none" w:sz="0" w:space="0" w:color="auto"/>
        <w:right w:val="none" w:sz="0" w:space="0" w:color="auto"/>
      </w:divBdr>
    </w:div>
    <w:div w:id="2082242416">
      <w:bodyDiv w:val="1"/>
      <w:marLeft w:val="0"/>
      <w:marRight w:val="0"/>
      <w:marTop w:val="0"/>
      <w:marBottom w:val="0"/>
      <w:divBdr>
        <w:top w:val="none" w:sz="0" w:space="0" w:color="auto"/>
        <w:left w:val="none" w:sz="0" w:space="0" w:color="auto"/>
        <w:bottom w:val="none" w:sz="0" w:space="0" w:color="auto"/>
        <w:right w:val="none" w:sz="0" w:space="0" w:color="auto"/>
      </w:divBdr>
    </w:div>
    <w:div w:id="2083022845">
      <w:bodyDiv w:val="1"/>
      <w:marLeft w:val="0"/>
      <w:marRight w:val="0"/>
      <w:marTop w:val="0"/>
      <w:marBottom w:val="0"/>
      <w:divBdr>
        <w:top w:val="none" w:sz="0" w:space="0" w:color="auto"/>
        <w:left w:val="none" w:sz="0" w:space="0" w:color="auto"/>
        <w:bottom w:val="none" w:sz="0" w:space="0" w:color="auto"/>
        <w:right w:val="none" w:sz="0" w:space="0" w:color="auto"/>
      </w:divBdr>
    </w:div>
    <w:div w:id="2101560229">
      <w:bodyDiv w:val="1"/>
      <w:marLeft w:val="0"/>
      <w:marRight w:val="0"/>
      <w:marTop w:val="0"/>
      <w:marBottom w:val="0"/>
      <w:divBdr>
        <w:top w:val="none" w:sz="0" w:space="0" w:color="auto"/>
        <w:left w:val="none" w:sz="0" w:space="0" w:color="auto"/>
        <w:bottom w:val="none" w:sz="0" w:space="0" w:color="auto"/>
        <w:right w:val="none" w:sz="0" w:space="0" w:color="auto"/>
      </w:divBdr>
    </w:div>
    <w:div w:id="2105757959">
      <w:bodyDiv w:val="1"/>
      <w:marLeft w:val="0"/>
      <w:marRight w:val="0"/>
      <w:marTop w:val="0"/>
      <w:marBottom w:val="0"/>
      <w:divBdr>
        <w:top w:val="none" w:sz="0" w:space="0" w:color="auto"/>
        <w:left w:val="none" w:sz="0" w:space="0" w:color="auto"/>
        <w:bottom w:val="none" w:sz="0" w:space="0" w:color="auto"/>
        <w:right w:val="none" w:sz="0" w:space="0" w:color="auto"/>
      </w:divBdr>
      <w:divsChild>
        <w:div w:id="1758474527">
          <w:marLeft w:val="0"/>
          <w:marRight w:val="0"/>
          <w:marTop w:val="0"/>
          <w:marBottom w:val="0"/>
          <w:divBdr>
            <w:top w:val="none" w:sz="0" w:space="0" w:color="auto"/>
            <w:left w:val="none" w:sz="0" w:space="0" w:color="auto"/>
            <w:bottom w:val="none" w:sz="0" w:space="0" w:color="auto"/>
            <w:right w:val="none" w:sz="0" w:space="0" w:color="auto"/>
          </w:divBdr>
        </w:div>
      </w:divsChild>
    </w:div>
    <w:div w:id="2109883522">
      <w:bodyDiv w:val="1"/>
      <w:marLeft w:val="0"/>
      <w:marRight w:val="0"/>
      <w:marTop w:val="0"/>
      <w:marBottom w:val="0"/>
      <w:divBdr>
        <w:top w:val="none" w:sz="0" w:space="0" w:color="auto"/>
        <w:left w:val="none" w:sz="0" w:space="0" w:color="auto"/>
        <w:bottom w:val="none" w:sz="0" w:space="0" w:color="auto"/>
        <w:right w:val="none" w:sz="0" w:space="0" w:color="auto"/>
      </w:divBdr>
    </w:div>
    <w:div w:id="2111243447">
      <w:bodyDiv w:val="1"/>
      <w:marLeft w:val="0"/>
      <w:marRight w:val="0"/>
      <w:marTop w:val="0"/>
      <w:marBottom w:val="0"/>
      <w:divBdr>
        <w:top w:val="none" w:sz="0" w:space="0" w:color="auto"/>
        <w:left w:val="none" w:sz="0" w:space="0" w:color="auto"/>
        <w:bottom w:val="none" w:sz="0" w:space="0" w:color="auto"/>
        <w:right w:val="none" w:sz="0" w:space="0" w:color="auto"/>
      </w:divBdr>
      <w:divsChild>
        <w:div w:id="924802958">
          <w:marLeft w:val="0"/>
          <w:marRight w:val="0"/>
          <w:marTop w:val="0"/>
          <w:marBottom w:val="0"/>
          <w:divBdr>
            <w:top w:val="none" w:sz="0" w:space="0" w:color="auto"/>
            <w:left w:val="none" w:sz="0" w:space="0" w:color="auto"/>
            <w:bottom w:val="none" w:sz="0" w:space="0" w:color="auto"/>
            <w:right w:val="none" w:sz="0" w:space="0" w:color="auto"/>
          </w:divBdr>
        </w:div>
      </w:divsChild>
    </w:div>
    <w:div w:id="2111850601">
      <w:bodyDiv w:val="1"/>
      <w:marLeft w:val="0"/>
      <w:marRight w:val="0"/>
      <w:marTop w:val="0"/>
      <w:marBottom w:val="0"/>
      <w:divBdr>
        <w:top w:val="none" w:sz="0" w:space="0" w:color="auto"/>
        <w:left w:val="none" w:sz="0" w:space="0" w:color="auto"/>
        <w:bottom w:val="none" w:sz="0" w:space="0" w:color="auto"/>
        <w:right w:val="none" w:sz="0" w:space="0" w:color="auto"/>
      </w:divBdr>
    </w:div>
    <w:div w:id="2127430469">
      <w:bodyDiv w:val="1"/>
      <w:marLeft w:val="0"/>
      <w:marRight w:val="0"/>
      <w:marTop w:val="0"/>
      <w:marBottom w:val="0"/>
      <w:divBdr>
        <w:top w:val="none" w:sz="0" w:space="0" w:color="auto"/>
        <w:left w:val="none" w:sz="0" w:space="0" w:color="auto"/>
        <w:bottom w:val="none" w:sz="0" w:space="0" w:color="auto"/>
        <w:right w:val="none" w:sz="0" w:space="0" w:color="auto"/>
      </w:divBdr>
      <w:divsChild>
        <w:div w:id="957224204">
          <w:marLeft w:val="0"/>
          <w:marRight w:val="0"/>
          <w:marTop w:val="0"/>
          <w:marBottom w:val="0"/>
          <w:divBdr>
            <w:top w:val="none" w:sz="0" w:space="0" w:color="auto"/>
            <w:left w:val="none" w:sz="0" w:space="0" w:color="auto"/>
            <w:bottom w:val="none" w:sz="0" w:space="0" w:color="auto"/>
            <w:right w:val="none" w:sz="0" w:space="0" w:color="auto"/>
          </w:divBdr>
        </w:div>
      </w:divsChild>
    </w:div>
    <w:div w:id="2129933547">
      <w:bodyDiv w:val="1"/>
      <w:marLeft w:val="0"/>
      <w:marRight w:val="0"/>
      <w:marTop w:val="0"/>
      <w:marBottom w:val="0"/>
      <w:divBdr>
        <w:top w:val="none" w:sz="0" w:space="0" w:color="auto"/>
        <w:left w:val="none" w:sz="0" w:space="0" w:color="auto"/>
        <w:bottom w:val="none" w:sz="0" w:space="0" w:color="auto"/>
        <w:right w:val="none" w:sz="0" w:space="0" w:color="auto"/>
      </w:divBdr>
    </w:div>
    <w:div w:id="21313901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image" Target="media/image80.jpeg" Id="rId117" /><Relationship Type="http://schemas.openxmlformats.org/officeDocument/2006/relationships/hyperlink" Target="https://cds.climate.copernicus.eu/cdsapp" TargetMode="External" Id="rId21" /><Relationship Type="http://schemas.openxmlformats.org/officeDocument/2006/relationships/image" Target="media/image25.png" Id="rId42" /><Relationship Type="http://schemas.openxmlformats.org/officeDocument/2006/relationships/chart" Target="charts/chart11.xml" Id="rId63" /><Relationship Type="http://schemas.openxmlformats.org/officeDocument/2006/relationships/image" Target="media/image47.jpg" Id="rId84" /><Relationship Type="http://schemas.openxmlformats.org/officeDocument/2006/relationships/hyperlink" Target="http://adaptacesidel.cz/data/upload/2016/09/metodika_adaptace.pdf" TargetMode="External" Id="rId138" /><Relationship Type="http://schemas.openxmlformats.org/officeDocument/2006/relationships/hyperlink" Target="https://www.zilina.sk/uzemne-planovanie/uzemny-plan-mesta-zilina-2/" TargetMode="External" Id="rId159" /><Relationship Type="http://schemas.openxmlformats.org/officeDocument/2006/relationships/hyperlink" Target="https://data.sopsr.sk/chranene-objekty" TargetMode="External" Id="rId170" /><Relationship Type="http://schemas.openxmlformats.org/officeDocument/2006/relationships/image" Target="media/image70.jpeg" Id="rId107" /><Relationship Type="http://schemas.openxmlformats.org/officeDocument/2006/relationships/image" Target="media/image1.jpeg" Id="rId11" /><Relationship Type="http://schemas.openxmlformats.org/officeDocument/2006/relationships/image" Target="media/image15.png" Id="rId32" /><Relationship Type="http://schemas.openxmlformats.org/officeDocument/2006/relationships/chart" Target="charts/chart1.xml" Id="rId53" /><Relationship Type="http://schemas.openxmlformats.org/officeDocument/2006/relationships/image" Target="media/image37.jpeg" Id="rId74" /><Relationship Type="http://schemas.microsoft.com/office/2007/relationships/diagramDrawing" Target="diagrams/drawing1.xml" Id="rId128" /><Relationship Type="http://schemas.openxmlformats.org/officeDocument/2006/relationships/hyperlink" Target="https://www.veronica.cz/klima/resilience/Od_zranitelnosti_k_resilienci.pdf" TargetMode="External" Id="rId149" /><Relationship Type="http://schemas.openxmlformats.org/officeDocument/2006/relationships/numbering" Target="numbering.xml" Id="rId5" /><Relationship Type="http://schemas.openxmlformats.org/officeDocument/2006/relationships/image" Target="media/image58.jpeg" Id="rId95" /><Relationship Type="http://schemas.openxmlformats.org/officeDocument/2006/relationships/hyperlink" Target="https://www.minzp.sk/files/iep/publikacia_zelensie-slovensko-sj_web.pdf" TargetMode="External" Id="rId160" /><Relationship Type="http://schemas.openxmlformats.org/officeDocument/2006/relationships/hyperlink" Target="https://land.copernicus.eu/local/urban-atlas/urban-atlas-2018" TargetMode="External" Id="rId181" /><Relationship Type="http://schemas.openxmlformats.org/officeDocument/2006/relationships/image" Target="media/image8.png" Id="rId22" /><Relationship Type="http://schemas.openxmlformats.org/officeDocument/2006/relationships/image" Target="media/image26.png" Id="rId43" /><Relationship Type="http://schemas.openxmlformats.org/officeDocument/2006/relationships/chart" Target="charts/chart12.xml" Id="rId64" /><Relationship Type="http://schemas.openxmlformats.org/officeDocument/2006/relationships/image" Target="media/image81.jpeg" Id="rId118" /><Relationship Type="http://schemas.openxmlformats.org/officeDocument/2006/relationships/hyperlink" Target="https://www.dohovorprimatorovastarostov.eu/sk/" TargetMode="External" Id="rId139" /><Relationship Type="http://schemas.openxmlformats.org/officeDocument/2006/relationships/image" Target="media/image48.jpeg" Id="rId85" /><Relationship Type="http://schemas.openxmlformats.org/officeDocument/2006/relationships/hyperlink" Target="https://climate-adapt.eea.europa.eu/metadata/guidances/planning-for-adaptation-to-climate-change-guidelines-for-municipalities" TargetMode="External" Id="rId150" /><Relationship Type="http://schemas.openxmlformats.org/officeDocument/2006/relationships/hyperlink" Target="https://www.bytterm.sk/vyroba-a-rozvod-tepla/" TargetMode="External" Id="rId171" /><Relationship Type="http://schemas.openxmlformats.org/officeDocument/2006/relationships/image" Target="media/image2.png" Id="rId12" /><Relationship Type="http://schemas.openxmlformats.org/officeDocument/2006/relationships/image" Target="media/image16.png" Id="rId33" /><Relationship Type="http://schemas.openxmlformats.org/officeDocument/2006/relationships/image" Target="media/image71.jpeg" Id="rId108" /><Relationship Type="http://schemas.openxmlformats.org/officeDocument/2006/relationships/diagramData" Target="diagrams/data2.xml" Id="rId129" /><Relationship Type="http://schemas.openxmlformats.org/officeDocument/2006/relationships/chart" Target="charts/chart2.xml" Id="rId54" /><Relationship Type="http://schemas.openxmlformats.org/officeDocument/2006/relationships/image" Target="media/image38.jpeg" Id="rId75" /><Relationship Type="http://schemas.openxmlformats.org/officeDocument/2006/relationships/image" Target="media/image59.jpeg" Id="rId96" /><Relationship Type="http://schemas.openxmlformats.org/officeDocument/2006/relationships/hyperlink" Target="https://www.pactodelosalcaldes.eu/IMG/pdf/CoM_CommitmentDocument_sk.pdf" TargetMode="External" Id="rId140" /><Relationship Type="http://schemas.openxmlformats.org/officeDocument/2006/relationships/hyperlink" Target="https://envirozataze.enviroportal.sk" TargetMode="External" Id="rId161" /><Relationship Type="http://schemas.openxmlformats.org/officeDocument/2006/relationships/fontTable" Target="fontTable.xml" Id="rId182" /><Relationship Type="http://schemas.openxmlformats.org/officeDocument/2006/relationships/styles" Target="styles.xml" Id="rId6" /><Relationship Type="http://schemas.openxmlformats.org/officeDocument/2006/relationships/image" Target="media/image9.png" Id="rId23" /><Relationship Type="http://schemas.openxmlformats.org/officeDocument/2006/relationships/image" Target="media/image82.jpeg" Id="rId119" /><Relationship Type="http://schemas.openxmlformats.org/officeDocument/2006/relationships/hyperlink" Target="https://www.zilinskyvecernik.sk/clanok/najdrahsi-aj-najdlhsi-zilinsky-biokoridor-ma-niekolko-naj/9414/" TargetMode="External" Id="rId44" /><Relationship Type="http://schemas.openxmlformats.org/officeDocument/2006/relationships/chart" Target="charts/chart8.xml" Id="rId60" /><Relationship Type="http://schemas.openxmlformats.org/officeDocument/2006/relationships/image" Target="media/image28.png" Id="rId65" /><Relationship Type="http://schemas.openxmlformats.org/officeDocument/2006/relationships/image" Target="media/image44.jpg" Id="rId81" /><Relationship Type="http://schemas.openxmlformats.org/officeDocument/2006/relationships/image" Target="media/image49.png" Id="rId86" /><Relationship Type="http://schemas.openxmlformats.org/officeDocument/2006/relationships/diagramLayout" Target="diagrams/layout2.xml" Id="rId130" /><Relationship Type="http://schemas.openxmlformats.org/officeDocument/2006/relationships/hyperlink" Target="http://mis.enviroportal.sk/detail/sazp-implementacia-uzemnych-systemov-ekologickej-stability-uses-aktualizacia-prvkov-regionalneho-uses-okresov-zilina-bytca-a-kysucke-nove-mesto" TargetMode="External" Id="rId135" /><Relationship Type="http://schemas.openxmlformats.org/officeDocument/2006/relationships/hyperlink" Target="https://lrv.rokovania.sk/data/att/172937_subor.pdf" TargetMode="External" Id="rId151" /><Relationship Type="http://schemas.openxmlformats.org/officeDocument/2006/relationships/hyperlink" Target="https://www.zilina.sk/wp-content/uploads/2021/01/Strategicky_plan_rozvoja_mesta_Zilina_do_roku_2025.pdf" TargetMode="External" Id="rId156" /><Relationship Type="http://schemas.openxmlformats.org/officeDocument/2006/relationships/hyperlink" Target="https://sentinels.copernicus.eu/web/sentinel/missions/sentinel-1" TargetMode="External" Id="rId177" /><Relationship Type="http://schemas.openxmlformats.org/officeDocument/2006/relationships/hyperlink" Target="https://www.zilbyt.sk/bytove-a-nebytove-priestory/zoznam-priestorov" TargetMode="External" Id="rId172" /><Relationship Type="http://schemas.openxmlformats.org/officeDocument/2006/relationships/image" Target="media/image3.png" Id="rId13" /><Relationship Type="http://schemas.openxmlformats.org/officeDocument/2006/relationships/image" Target="media/image5.png" Id="rId18" /><Relationship Type="http://schemas.openxmlformats.org/officeDocument/2006/relationships/image" Target="media/image22.png" Id="rId39" /><Relationship Type="http://schemas.openxmlformats.org/officeDocument/2006/relationships/image" Target="media/image72.jpeg" Id="rId109" /><Relationship Type="http://schemas.openxmlformats.org/officeDocument/2006/relationships/image" Target="media/image17.png" Id="rId34" /><Relationship Type="http://schemas.openxmlformats.org/officeDocument/2006/relationships/hyperlink" Target="https://www.zilinskyvecernik.sk/clanok/bojovali-za-zachovanie-zelene-investor-svoj-zamer-stiahol/11777/" TargetMode="External" Id="rId50" /><Relationship Type="http://schemas.openxmlformats.org/officeDocument/2006/relationships/chart" Target="charts/chart3.xml" Id="rId55" /><Relationship Type="http://schemas.openxmlformats.org/officeDocument/2006/relationships/image" Target="media/image39.jpeg" Id="rId76" /><Relationship Type="http://schemas.openxmlformats.org/officeDocument/2006/relationships/image" Target="media/image60.jpeg" Id="rId97" /><Relationship Type="http://schemas.openxmlformats.org/officeDocument/2006/relationships/image" Target="media/image67.png" Id="rId104" /><Relationship Type="http://schemas.openxmlformats.org/officeDocument/2006/relationships/image" Target="media/image83.jpeg" Id="rId120" /><Relationship Type="http://schemas.openxmlformats.org/officeDocument/2006/relationships/diagramLayout" Target="diagrams/layout1.xml" Id="rId125" /><Relationship Type="http://schemas.openxmlformats.org/officeDocument/2006/relationships/hyperlink" Target="https://eur-lex.europa.eu/legal-content/SK/TXT/PDF/?uri=CELEX:52021DC0082&amp;from=CS" TargetMode="External" Id="rId141" /><Relationship Type="http://schemas.openxmlformats.org/officeDocument/2006/relationships/hyperlink" Target="https://appsso.eurostat.ec.europa.eu/nui/show.do?dataset=env_air_gge&amp;lang=en" TargetMode="External" Id="rId146" /><Relationship Type="http://schemas.openxmlformats.org/officeDocument/2006/relationships/hyperlink" Target="http://webgis.zilina.sk/" TargetMode="External" Id="rId167" /><Relationship Type="http://schemas.openxmlformats.org/officeDocument/2006/relationships/settings" Target="settings.xml" Id="rId7" /><Relationship Type="http://schemas.openxmlformats.org/officeDocument/2006/relationships/image" Target="media/image34.jpeg" Id="rId71" /><Relationship Type="http://schemas.openxmlformats.org/officeDocument/2006/relationships/image" Target="media/image55.png" Id="rId92" /><Relationship Type="http://schemas.openxmlformats.org/officeDocument/2006/relationships/hyperlink" Target="https://www.faktyoklime.sk" TargetMode="External" Id="rId162" /><Relationship Type="http://schemas.openxmlformats.org/officeDocument/2006/relationships/theme" Target="theme/theme1.xml" Id="rId183" /><Relationship Type="http://schemas.openxmlformats.org/officeDocument/2006/relationships/customXml" Target="../customXml/item2.xml" Id="rId2" /><Relationship Type="http://schemas.openxmlformats.org/officeDocument/2006/relationships/hyperlink" Target="http://www.ecosystemservices.cz/userfiles/page/323/0fe2c576078dc91229a5d0a3972a925a.pdf" TargetMode="External" Id="rId29" /><Relationship Type="http://schemas.openxmlformats.org/officeDocument/2006/relationships/image" Target="media/image10.png" Id="rId24" /><Relationship Type="http://schemas.openxmlformats.org/officeDocument/2006/relationships/image" Target="media/image23.png" Id="rId40" /><Relationship Type="http://schemas.openxmlformats.org/officeDocument/2006/relationships/hyperlink" Target="https://www.zilina.sk/zivot-v-meste/o-meste/statistika-o-pocte-obyvatelov-2021/" TargetMode="External" Id="rId45" /><Relationship Type="http://schemas.openxmlformats.org/officeDocument/2006/relationships/image" Target="media/image29.jpeg" Id="rId66" /><Relationship Type="http://schemas.openxmlformats.org/officeDocument/2006/relationships/image" Target="media/image50.jpeg" Id="rId87" /><Relationship Type="http://schemas.openxmlformats.org/officeDocument/2006/relationships/image" Target="media/image73.jpeg" Id="rId110" /><Relationship Type="http://schemas.openxmlformats.org/officeDocument/2006/relationships/image" Target="media/image78.jpg" Id="rId115" /><Relationship Type="http://schemas.openxmlformats.org/officeDocument/2006/relationships/diagramQuickStyle" Target="diagrams/quickStyle2.xml" Id="rId131" /><Relationship Type="http://schemas.openxmlformats.org/officeDocument/2006/relationships/hyperlink" Target="https://adaptace.ci2.co.cz/sites/default/files/souboryredakce/adaptace_metodika_nahled.pdf" TargetMode="External" Id="rId136" /><Relationship Type="http://schemas.openxmlformats.org/officeDocument/2006/relationships/hyperlink" Target="https://www.minzp.sk/files/odbor-politiky-zmeny-klimy/strategia-adaptacie-sr-zmenu-klimy-aktualizacia.pdf" TargetMode="External" Id="rId157" /><Relationship Type="http://schemas.openxmlformats.org/officeDocument/2006/relationships/hyperlink" Target="https://landsat.gsfc.nasa.gov/satellites/landsat-8/" TargetMode="External" Id="rId178" /><Relationship Type="http://schemas.openxmlformats.org/officeDocument/2006/relationships/chart" Target="charts/chart9.xml" Id="rId61" /><Relationship Type="http://schemas.openxmlformats.org/officeDocument/2006/relationships/image" Target="media/image45.jpeg" Id="rId82" /><Relationship Type="http://schemas.openxmlformats.org/officeDocument/2006/relationships/hyperlink" Target="https://www.zilina.sk/wp-content/uploads/2021/01/POH_ZILINA_FINAL.pdf" TargetMode="External" Id="rId152" /><Relationship Type="http://schemas.openxmlformats.org/officeDocument/2006/relationships/hyperlink" Target="https://www.teplarenzilina.sk/bezpecnost-a-ekologia" TargetMode="External" Id="rId173" /><Relationship Type="http://schemas.openxmlformats.org/officeDocument/2006/relationships/image" Target="media/image6.png" Id="rId19" /><Relationship Type="http://schemas.openxmlformats.org/officeDocument/2006/relationships/image" Target="media/image4.png" Id="rId14" /><Relationship Type="http://schemas.openxmlformats.org/officeDocument/2006/relationships/image" Target="media/image13.png" Id="rId30" /><Relationship Type="http://schemas.openxmlformats.org/officeDocument/2006/relationships/image" Target="media/image18.png" Id="rId35" /><Relationship Type="http://schemas.openxmlformats.org/officeDocument/2006/relationships/chart" Target="charts/chart4.xml" Id="rId56" /><Relationship Type="http://schemas.openxmlformats.org/officeDocument/2006/relationships/image" Target="media/image40.jpeg" Id="rId77" /><Relationship Type="http://schemas.openxmlformats.org/officeDocument/2006/relationships/image" Target="media/image63.png" Id="rId100" /><Relationship Type="http://schemas.openxmlformats.org/officeDocument/2006/relationships/image" Target="media/image68.png" Id="rId105" /><Relationship Type="http://schemas.openxmlformats.org/officeDocument/2006/relationships/diagramQuickStyle" Target="diagrams/quickStyle1.xml" Id="rId126" /><Relationship Type="http://schemas.openxmlformats.org/officeDocument/2006/relationships/hyperlink" Target="https://www.zilina.sk/wp-content/uploads/2021/01/Koncepcia-rozvoja-elektro-mobility-v-meste-&#381;ilina_Final1.pdf" TargetMode="External" Id="rId147" /><Relationship Type="http://schemas.openxmlformats.org/officeDocument/2006/relationships/hyperlink" Target="https://www.minzp.sk" TargetMode="External" Id="rId168" /><Relationship Type="http://schemas.openxmlformats.org/officeDocument/2006/relationships/webSettings" Target="webSettings.xml" Id="rId8" /><Relationship Type="http://schemas.openxmlformats.org/officeDocument/2006/relationships/hyperlink" Target="https://www.zilinak.sk/prispevky/6934/budovu-na-obchodnej-ulici-idu-rekonstruovat-sucastou-bude-nove-parkovisko-obklopene-zelenou" TargetMode="External" Id="rId51" /><Relationship Type="http://schemas.openxmlformats.org/officeDocument/2006/relationships/image" Target="media/image35.jpeg" Id="rId72" /><Relationship Type="http://schemas.openxmlformats.org/officeDocument/2006/relationships/image" Target="media/image56.jpg" Id="rId93" /><Relationship Type="http://schemas.openxmlformats.org/officeDocument/2006/relationships/image" Target="media/image61.jpeg" Id="rId98" /><Relationship Type="http://schemas.openxmlformats.org/officeDocument/2006/relationships/image" Target="media/image84.jpg" Id="rId121" /><Relationship Type="http://schemas.openxmlformats.org/officeDocument/2006/relationships/hyperlink" Target="https://eur-lex.europa.eu/legal-content/SK/TXT/PDF/?uri=CELEX:52013DC0216&amp;from=SK" TargetMode="External" Id="rId142" /><Relationship Type="http://schemas.openxmlformats.org/officeDocument/2006/relationships/hyperlink" Target="https://www.shmu.sk/" TargetMode="External" Id="rId163" /><Relationship Type="http://schemas.openxmlformats.org/officeDocument/2006/relationships/customXml" Target="../customXml/item3.xml" Id="rId3" /><Relationship Type="http://schemas.openxmlformats.org/officeDocument/2006/relationships/image" Target="media/image11.png" Id="rId25" /><Relationship Type="http://schemas.openxmlformats.org/officeDocument/2006/relationships/hyperlink" Target="https://www.pocitovamapa.sk/zilina-2018/" TargetMode="External" Id="rId46" /><Relationship Type="http://schemas.openxmlformats.org/officeDocument/2006/relationships/image" Target="media/image30.jpeg" Id="rId67" /><Relationship Type="http://schemas.openxmlformats.org/officeDocument/2006/relationships/image" Target="media/image79.jpg" Id="rId116" /><Relationship Type="http://schemas.openxmlformats.org/officeDocument/2006/relationships/hyperlink" Target="http://www.adaptacesidel.cz/data/upload/2016/09/Adaptace_kniha_ISBN-978-80-87756-09-6.pdf" TargetMode="External" Id="rId137" /><Relationship Type="http://schemas.openxmlformats.org/officeDocument/2006/relationships/hyperlink" Target="https://www.zilinskazupa.sk/files/odbory/EPaRR/2018/konvertovanie/3/uzemny_generel-textova_cast_eu.pdf" TargetMode="External" Id="rId158" /><Relationship Type="http://schemas.openxmlformats.org/officeDocument/2006/relationships/image" Target="media/image7.png" Id="rId20" /><Relationship Type="http://schemas.openxmlformats.org/officeDocument/2006/relationships/image" Target="media/image24.png" Id="rId41" /><Relationship Type="http://schemas.openxmlformats.org/officeDocument/2006/relationships/chart" Target="charts/chart10.xml" Id="rId62" /><Relationship Type="http://schemas.openxmlformats.org/officeDocument/2006/relationships/image" Target="media/image46.png" Id="rId83" /><Relationship Type="http://schemas.openxmlformats.org/officeDocument/2006/relationships/image" Target="media/image51.png" Id="rId88" /><Relationship Type="http://schemas.openxmlformats.org/officeDocument/2006/relationships/image" Target="media/image74.jpeg" Id="rId111" /><Relationship Type="http://schemas.openxmlformats.org/officeDocument/2006/relationships/diagramColors" Target="diagrams/colors2.xml" Id="rId132" /><Relationship Type="http://schemas.openxmlformats.org/officeDocument/2006/relationships/hyperlink" Target="https://www.zilina.sk/wp-content/uploads/2021/06/PHSR_Zilina_3-0-%E2%80%93-kopia.pdf" TargetMode="External" Id="rId153" /><Relationship Type="http://schemas.openxmlformats.org/officeDocument/2006/relationships/hyperlink" Target="https://www.teplarenzilina.sk/files/180/Vyro%C4%8Dne-spravy/462/Vyro%C4%8Dna-sprava-2020.pdf" TargetMode="External" Id="rId174" /><Relationship Type="http://schemas.openxmlformats.org/officeDocument/2006/relationships/hyperlink" Target="https://climate.copernicus.eu/copernicus-climate-change-service-2021" TargetMode="External" Id="rId179" /><Relationship Type="http://schemas.openxmlformats.org/officeDocument/2006/relationships/footer" Target="footer1.xml" Id="rId15" /><Relationship Type="http://schemas.openxmlformats.org/officeDocument/2006/relationships/image" Target="media/image19.png" Id="rId36" /><Relationship Type="http://schemas.openxmlformats.org/officeDocument/2006/relationships/chart" Target="charts/chart5.xml" Id="rId57" /><Relationship Type="http://schemas.openxmlformats.org/officeDocument/2006/relationships/image" Target="media/image69.jpeg" Id="rId106" /><Relationship Type="http://schemas.openxmlformats.org/officeDocument/2006/relationships/diagramColors" Target="diagrams/colors1.xml" Id="rId127" /><Relationship Type="http://schemas.openxmlformats.org/officeDocument/2006/relationships/endnotes" Target="endnotes.xml" Id="rId10" /><Relationship Type="http://schemas.openxmlformats.org/officeDocument/2006/relationships/image" Target="media/image14.png" Id="rId31" /><Relationship Type="http://schemas.openxmlformats.org/officeDocument/2006/relationships/image" Target="media/image27.png" Id="rId52" /><Relationship Type="http://schemas.openxmlformats.org/officeDocument/2006/relationships/image" Target="media/image36.png" Id="rId73" /><Relationship Type="http://schemas.openxmlformats.org/officeDocument/2006/relationships/image" Target="media/image41.jpeg" Id="rId78" /><Relationship Type="http://schemas.openxmlformats.org/officeDocument/2006/relationships/image" Target="media/image57.jpg" Id="rId94" /><Relationship Type="http://schemas.openxmlformats.org/officeDocument/2006/relationships/image" Target="media/image62.jpeg" Id="rId99" /><Relationship Type="http://schemas.openxmlformats.org/officeDocument/2006/relationships/image" Target="media/image64.jpeg" Id="rId101" /><Relationship Type="http://schemas.openxmlformats.org/officeDocument/2006/relationships/footer" Target="footer4.xml" Id="rId122" /><Relationship Type="http://schemas.openxmlformats.org/officeDocument/2006/relationships/hyperlink" Target="https://eur-lex.europa.eu/resource.html?uri=cellar:d41348f2-01d5-4abe-b817-4c73e6f1b2df.0002.03/DOC_1&amp;format=PDF" TargetMode="External" Id="rId143" /><Relationship Type="http://schemas.openxmlformats.org/officeDocument/2006/relationships/hyperlink" Target="https://www.zilina.sk/wp-content/uploads/2021/04/Koncepcia-rozvoja-mesta-Zilina-v-oblasti-tepelnej-energetiky-2015.pdf" TargetMode="External" Id="rId148" /><Relationship Type="http://schemas.openxmlformats.org/officeDocument/2006/relationships/hyperlink" Target="http://apl.geology.sk/geofond/zosuvy/" TargetMode="External" Id="rId164" /><Relationship Type="http://schemas.openxmlformats.org/officeDocument/2006/relationships/hyperlink" Target="https://www.pocitovamapa.sk/zilina-2018/" TargetMode="External" Id="rId16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2glc.cbk.waw.pl/" TargetMode="External" Id="rId180" /><Relationship Type="http://schemas.openxmlformats.org/officeDocument/2006/relationships/image" Target="media/image12.png" Id="rId26" /><Relationship Type="http://schemas.openxmlformats.org/officeDocument/2006/relationships/hyperlink" Target="https://data.sopsr.sk/chranene-objekty/" TargetMode="External" Id="rId47" /><Relationship Type="http://schemas.openxmlformats.org/officeDocument/2006/relationships/image" Target="media/image31.jpeg" Id="rId68" /><Relationship Type="http://schemas.openxmlformats.org/officeDocument/2006/relationships/image" Target="media/image52.png" Id="rId89" /><Relationship Type="http://schemas.openxmlformats.org/officeDocument/2006/relationships/image" Target="media/image75.jpeg" Id="rId112" /><Relationship Type="http://schemas.microsoft.com/office/2007/relationships/diagramDrawing" Target="diagrams/drawing2.xml" Id="rId133" /><Relationship Type="http://schemas.openxmlformats.org/officeDocument/2006/relationships/hyperlink" Target="https://www.minzp.sk/files/sekcia-geologie-prirodnych-zdrojov/program-prevencie-manazmentu-zosuvnych-rizik-2021-2029.pdf" TargetMode="External" Id="rId154" /><Relationship Type="http://schemas.openxmlformats.org/officeDocument/2006/relationships/hyperlink" Target="https://www.zilinskyvecernik.sk/clanok/najdrahsi-aj-najdlhsi-zilinsky-biokoridor-ma-niekolko-naj/9414/" TargetMode="External" Id="rId175" /><Relationship Type="http://schemas.openxmlformats.org/officeDocument/2006/relationships/hyperlink" Target="https://www.minzp.sk/strategicke-dokumenty/strategia-zasady-priority-statnej-environmentalnej-politiky.html" TargetMode="External" Id="rId16" /><Relationship Type="http://schemas.openxmlformats.org/officeDocument/2006/relationships/image" Target="media/image20.png" Id="rId37" /><Relationship Type="http://schemas.openxmlformats.org/officeDocument/2006/relationships/chart" Target="charts/chart6.xml" Id="rId58" /><Relationship Type="http://schemas.openxmlformats.org/officeDocument/2006/relationships/image" Target="media/image42.jpeg" Id="rId79" /><Relationship Type="http://schemas.openxmlformats.org/officeDocument/2006/relationships/image" Target="media/image65.jpg" Id="rId102" /><Relationship Type="http://schemas.openxmlformats.org/officeDocument/2006/relationships/footer" Target="footer5.xml" Id="rId123" /><Relationship Type="http://schemas.openxmlformats.org/officeDocument/2006/relationships/hyperlink" Target="https://eur-lex.europa.eu/legal-content/CS/TXT/PDF/?uri=CELEX:52021XC0916(03)&amp;from=CS" TargetMode="External" Id="rId144" /><Relationship Type="http://schemas.openxmlformats.org/officeDocument/2006/relationships/image" Target="media/image53.jpeg" Id="rId90" /><Relationship Type="http://schemas.openxmlformats.org/officeDocument/2006/relationships/hyperlink" Target="http://datacube.statistics.sk/" TargetMode="External" Id="rId165" /><Relationship Type="http://schemas.openxmlformats.org/officeDocument/2006/relationships/footer" Target="footer2.xml" Id="rId27" /><Relationship Type="http://schemas.openxmlformats.org/officeDocument/2006/relationships/hyperlink" Target="https://www.idzk.sk/" TargetMode="External" Id="rId48" /><Relationship Type="http://schemas.openxmlformats.org/officeDocument/2006/relationships/image" Target="media/image32.jpeg" Id="rId69" /><Relationship Type="http://schemas.openxmlformats.org/officeDocument/2006/relationships/image" Target="media/image76.jpeg" Id="rId113" /><Relationship Type="http://schemas.openxmlformats.org/officeDocument/2006/relationships/hyperlink" Target="https://www.zilina.sk/wp-content/uploads/2021/01/Ak%C4%8Dn%C3%BD-pl%C3%A1n-n%C3%ADzkouhl%C3%ADkovej-mobility-mesta-%C5%BDilina-SOLEZ.pdf" TargetMode="External" Id="rId134" /><Relationship Type="http://schemas.openxmlformats.org/officeDocument/2006/relationships/image" Target="media/image43.jpeg" Id="rId80" /><Relationship Type="http://schemas.openxmlformats.org/officeDocument/2006/relationships/hyperlink" Target="https://www.minv.sk/swift_data/source/miestna_statna_sprava/ou_zilina/oszp/ochrana_prirody_a_krajiny/ruses/RUSES_ZA.pdf" TargetMode="External" Id="rId155" /><Relationship Type="http://schemas.openxmlformats.org/officeDocument/2006/relationships/hyperlink" Target="https://sentinels.copernicus.eu/web/sentinel/missions/sentinel-2" TargetMode="External" Id="rId176" /><Relationship Type="http://schemas.openxmlformats.org/officeDocument/2006/relationships/hyperlink" Target="https://www.minzp.sk/files/iep/envirostrategia2030_zoznam_clenov_prac_skupin_web_aktual_gdpr.pdf" TargetMode="External" Id="rId17" /><Relationship Type="http://schemas.openxmlformats.org/officeDocument/2006/relationships/image" Target="media/image21.png" Id="rId38" /><Relationship Type="http://schemas.openxmlformats.org/officeDocument/2006/relationships/chart" Target="charts/chart7.xml" Id="rId59" /><Relationship Type="http://schemas.openxmlformats.org/officeDocument/2006/relationships/image" Target="media/image66.jpeg" Id="rId103" /><Relationship Type="http://schemas.openxmlformats.org/officeDocument/2006/relationships/diagramData" Target="diagrams/data1.xml" Id="rId124" /><Relationship Type="http://schemas.openxmlformats.org/officeDocument/2006/relationships/image" Target="media/image33.jpeg" Id="rId70" /><Relationship Type="http://schemas.openxmlformats.org/officeDocument/2006/relationships/image" Target="media/image54.png" Id="rId91" /><Relationship Type="http://schemas.openxmlformats.org/officeDocument/2006/relationships/hyperlink" Target="https://eur-lex.europa.eu/resource.html?uri=cellar:b828d165-1c22-11ea-8c1f-01aa75ed71a1.0018.02/DOC_1&amp;format=PDF" TargetMode="External" Id="rId145" /><Relationship Type="http://schemas.openxmlformats.org/officeDocument/2006/relationships/hyperlink" Target="https://www.zilina.sk/" TargetMode="External" Id="rId166" /><Relationship Type="http://schemas.openxmlformats.org/officeDocument/2006/relationships/customXml" Target="../customXml/item1.xml" Id="rId1" /><Relationship Type="http://schemas.openxmlformats.org/officeDocument/2006/relationships/footer" Target="footer3.xml" Id="rId28" /><Relationship Type="http://schemas.openxmlformats.org/officeDocument/2006/relationships/hyperlink" Target="https://zilina.sp21.sk/a/3150/nove-parkovacie-miesta-alebo-zelen-obyvatelia-sa-nevedia-dohodnut" TargetMode="External" Id="rId49" /><Relationship Type="http://schemas.openxmlformats.org/officeDocument/2006/relationships/image" Target="media/image77.jpeg" Id="rId114" /></Relationships>
</file>

<file path=word/charts/_rels/chart1.xml.rels><?xml version="1.0" encoding="UTF-8" standalone="yes"?>
<Relationships xmlns="http://schemas.openxmlformats.org/package/2006/relationships"><Relationship Id="rId3" Type="http://schemas.openxmlformats.org/officeDocument/2006/relationships/oleObject" Target="file:///C:\Users\jitka\Desktop\ASITIS\Zpracov&#225;n&#237;%20dotazn&#237;k&#367;\Zpracov&#225;n&#237;%20dotazn&#237;k&#367;%20-%20&#381;ilina\Strat&#233;gia%20a%20ak&#269;n&#253;%20pl&#225;n%20adapt&#225;cie%20na%20nepriazniv&#233;&#160;d&#244;sledky%20zmeny%20kl&#237;my%20na%20&#250;zem&#237;%20mesta%20&#381;ilina.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jitka\Desktop\ASITIS\Zpracov&#225;n&#237;%20dotazn&#237;k&#367;\Zpracov&#225;n&#237;%20dotazn&#237;k&#367;%20-%20&#381;ilina\Strat&#233;gia%20a%20ak&#269;n&#253;%20pl&#225;n%20adapt&#225;cie%20na%20nepriazniv&#233;&#160;d&#244;sledky%20zmeny%20kl&#237;my%20na%20&#250;zem&#237;%20mesta%20&#381;ilina.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jitka\Desktop\ASITIS\Zpracov&#225;n&#237;%20dotazn&#237;k&#367;\Zpracov&#225;n&#237;%20dotazn&#237;k&#367;%20-%20&#381;ilina\Strat&#233;gia%20a%20ak&#269;n&#253;%20pl&#225;n%20adapt&#225;cie%20na%20nepriazniv&#233;&#160;d&#244;sledky%20zmeny%20kl&#237;my%20na%20&#250;zem&#237;%20mesta%20&#381;ilina.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jitka\Desktop\ASITIS\Zpracov&#225;n&#237;%20dotazn&#237;k&#367;\Zpracov&#225;n&#237;%20dotazn&#237;k&#367;%20-%20&#381;ilina\Strat&#233;gia%20a%20ak&#269;n&#253;%20pl&#225;n%20adapt&#225;cie%20na%20nepriazniv&#233;&#160;d&#244;sledky%20zmeny%20kl&#237;my%20na%20&#250;zem&#237;%20mesta%20&#381;ilina.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jitka\Desktop\ASITIS\Zpracov&#225;n&#237;%20dotazn&#237;k&#367;\Zpracov&#225;n&#237;%20dotazn&#237;k&#367;%20-%20&#381;ilina\Strat&#233;gia%20a%20ak&#269;n&#253;%20pl&#225;n%20adapt&#225;cie%20na%20nepriazniv&#233;&#160;d&#244;sledky%20zmeny%20kl&#237;my%20na%20&#250;zem&#237;%20mesta%20&#381;ilin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jitka\Desktop\ASITIS\Zpracov&#225;n&#237;%20dotazn&#237;k&#367;\Zpracov&#225;n&#237;%20dotazn&#237;k&#367;%20-%20&#381;ilina\Strat&#233;gia%20a%20ak&#269;n&#253;%20pl&#225;n%20adapt&#225;cie%20na%20nepriazniv&#233;&#160;d&#244;sledky%20zmeny%20kl&#237;my%20na%20&#250;zem&#237;%20mesta%20&#381;ilin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jitka\Desktop\ASITIS\Zpracov&#225;n&#237;%20dotazn&#237;k&#367;\Zpracov&#225;n&#237;%20dotazn&#237;k&#367;%20-%20&#381;ilina\Strat&#233;gia%20a%20ak&#269;n&#253;%20pl&#225;n%20adapt&#225;cie%20na%20nepriazniv&#233;&#160;d&#244;sledky%20zmeny%20kl&#237;my%20na%20&#250;zem&#237;%20mesta%20&#381;ilin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jitka\Desktop\ASITIS\Zpracov&#225;n&#237;%20dotazn&#237;k&#367;\Zpracov&#225;n&#237;%20dotazn&#237;k&#367;%20-%20&#381;ilina\Strat&#233;gia%20a%20ak&#269;n&#253;%20pl&#225;n%20adapt&#225;cie%20na%20nepriazniv&#233;&#160;d&#244;sledky%20zmeny%20kl&#237;my%20na%20&#250;zem&#237;%20mesta%20&#381;ilina.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jitka\Desktop\ASITIS\Zpracov&#225;n&#237;%20dotazn&#237;k&#367;\Zpracov&#225;n&#237;%20dotazn&#237;k&#367;%20-%20&#381;ilina\Strat&#233;gia%20a%20ak&#269;n&#253;%20pl&#225;n%20adapt&#225;cie%20na%20nepriazniv&#233;&#160;d&#244;sledky%20zmeny%20kl&#237;my%20na%20&#250;zem&#237;%20mesta%20&#381;ilina.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jitka\Desktop\ASITIS\Zpracov&#225;n&#237;%20dotazn&#237;k&#367;\Zpracov&#225;n&#237;%20dotazn&#237;k&#367;%20-%20&#381;ilina\Strat&#233;gia%20a%20ak&#269;n&#253;%20pl&#225;n%20adapt&#225;cie%20na%20nepriazniv&#233;&#160;d&#244;sledky%20zmeny%20kl&#237;my%20na%20&#250;zem&#237;%20mesta%20&#381;ilina.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jitka\Desktop\ASITIS\Zpracov&#225;n&#237;%20dotazn&#237;k&#367;\Zpracov&#225;n&#237;%20dotazn&#237;k&#367;%20-%20&#381;ilina\Strat&#233;gia%20a%20ak&#269;n&#253;%20pl&#225;n%20adapt&#225;cie%20na%20nepriazniv&#233;&#160;d&#244;sledky%20zmeny%20kl&#237;my%20na%20&#250;zem&#237;%20mesta%20&#381;ilina.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jitka\Desktop\ASITIS\Zpracov&#225;n&#237;%20dotazn&#237;k&#367;\Zpracov&#225;n&#237;%20dotazn&#237;k&#367;%20-%20&#381;ilina\Strat&#233;gia%20a%20ak&#269;n&#253;%20pl&#225;n%20adapt&#225;cie%20na%20nepriazniv&#233;&#160;d&#244;sledky%20zmeny%20kl&#237;my%20na%20&#250;zem&#237;%20mesta%20&#381;ilina.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400" b="0" i="0" u="none" strike="noStrike" baseline="0">
                <a:effectLst/>
              </a:rPr>
              <a:t>Vekové rozloženie respondentov</a:t>
            </a:r>
            <a:endParaRPr lang="cs-CZ"/>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spPr>
            <a:solidFill>
              <a:schemeClr val="accent1"/>
            </a:solidFill>
            <a:ln>
              <a:noFill/>
            </a:ln>
            <a:effectLst/>
          </c:spPr>
          <c:invertIfNegative val="0"/>
          <c:dPt>
            <c:idx val="1"/>
            <c:invertIfNegative val="0"/>
            <c:bubble3D val="0"/>
            <c:spPr>
              <a:solidFill>
                <a:srgbClr val="C00000"/>
              </a:solidFill>
              <a:ln>
                <a:noFill/>
              </a:ln>
              <a:effectLst/>
            </c:spPr>
            <c:extLst>
              <c:ext xmlns:c16="http://schemas.microsoft.com/office/drawing/2014/chart" uri="{C3380CC4-5D6E-409C-BE32-E72D297353CC}">
                <c16:uniqueId val="{00000001-1DE5-481E-AD92-A75C152BF797}"/>
              </c:ext>
            </c:extLst>
          </c:dPt>
          <c:dPt>
            <c:idx val="2"/>
            <c:invertIfNegative val="0"/>
            <c:bubble3D val="0"/>
            <c:spPr>
              <a:solidFill>
                <a:schemeClr val="accent1">
                  <a:lumMod val="75000"/>
                </a:schemeClr>
              </a:solidFill>
              <a:ln>
                <a:noFill/>
              </a:ln>
              <a:effectLst/>
            </c:spPr>
            <c:extLst>
              <c:ext xmlns:c16="http://schemas.microsoft.com/office/drawing/2014/chart" uri="{C3380CC4-5D6E-409C-BE32-E72D297353CC}">
                <c16:uniqueId val="{00000003-1DE5-481E-AD92-A75C152BF797}"/>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5-1DE5-481E-AD92-A75C152BF797}"/>
              </c:ext>
            </c:extLst>
          </c:dPt>
          <c:dPt>
            <c:idx val="4"/>
            <c:invertIfNegative val="0"/>
            <c:bubble3D val="0"/>
            <c:spPr>
              <a:solidFill>
                <a:schemeClr val="accent4"/>
              </a:solidFill>
              <a:ln>
                <a:noFill/>
              </a:ln>
              <a:effectLst/>
            </c:spPr>
            <c:extLst>
              <c:ext xmlns:c16="http://schemas.microsoft.com/office/drawing/2014/chart" uri="{C3380CC4-5D6E-409C-BE32-E72D297353CC}">
                <c16:uniqueId val="{00000007-1DE5-481E-AD92-A75C152BF797}"/>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9-1DE5-481E-AD92-A75C152BF797}"/>
              </c:ext>
            </c:extLst>
          </c:dPt>
          <c:dPt>
            <c:idx val="6"/>
            <c:invertIfNegative val="0"/>
            <c:bubble3D val="0"/>
            <c:spPr>
              <a:solidFill>
                <a:schemeClr val="accent3"/>
              </a:solidFill>
              <a:ln>
                <a:noFill/>
              </a:ln>
              <a:effectLst/>
            </c:spPr>
            <c:extLst>
              <c:ext xmlns:c16="http://schemas.microsoft.com/office/drawing/2014/chart" uri="{C3380CC4-5D6E-409C-BE32-E72D297353CC}">
                <c16:uniqueId val="{0000000B-1DE5-481E-AD92-A75C152BF797}"/>
              </c:ext>
            </c:extLst>
          </c:dPt>
          <c:dPt>
            <c:idx val="7"/>
            <c:invertIfNegative val="0"/>
            <c:bubble3D val="0"/>
            <c:spPr>
              <a:solidFill>
                <a:schemeClr val="tx1"/>
              </a:solidFill>
              <a:ln>
                <a:noFill/>
              </a:ln>
              <a:effectLst/>
            </c:spPr>
            <c:extLst>
              <c:ext xmlns:c16="http://schemas.microsoft.com/office/drawing/2014/chart" uri="{C3380CC4-5D6E-409C-BE32-E72D297353CC}">
                <c16:uniqueId val="{0000000D-1DE5-481E-AD92-A75C152BF797}"/>
              </c:ext>
            </c:extLst>
          </c:dPt>
          <c:cat>
            <c:strRef>
              <c:f>List1!$B$3:$B$10</c:f>
              <c:strCache>
                <c:ptCount val="8"/>
                <c:pt idx="0">
                  <c:v>15 a menej</c:v>
                </c:pt>
                <c:pt idx="1">
                  <c:v>16-24</c:v>
                </c:pt>
                <c:pt idx="2">
                  <c:v>25-34</c:v>
                </c:pt>
                <c:pt idx="3">
                  <c:v>35-44</c:v>
                </c:pt>
                <c:pt idx="4">
                  <c:v>45-54</c:v>
                </c:pt>
                <c:pt idx="5">
                  <c:v>55-64</c:v>
                </c:pt>
                <c:pt idx="6">
                  <c:v>65-74</c:v>
                </c:pt>
                <c:pt idx="7">
                  <c:v>75 a viac</c:v>
                </c:pt>
              </c:strCache>
            </c:strRef>
          </c:cat>
          <c:val>
            <c:numRef>
              <c:f>List1!$D$3:$D$10</c:f>
              <c:numCache>
                <c:formatCode>0%</c:formatCode>
                <c:ptCount val="8"/>
                <c:pt idx="0">
                  <c:v>0</c:v>
                </c:pt>
                <c:pt idx="1">
                  <c:v>0.05</c:v>
                </c:pt>
                <c:pt idx="2">
                  <c:v>0.31</c:v>
                </c:pt>
                <c:pt idx="3">
                  <c:v>0.31</c:v>
                </c:pt>
                <c:pt idx="4">
                  <c:v>0.19</c:v>
                </c:pt>
                <c:pt idx="5">
                  <c:v>0.08</c:v>
                </c:pt>
                <c:pt idx="6">
                  <c:v>0.05</c:v>
                </c:pt>
                <c:pt idx="7" formatCode="0.00%">
                  <c:v>7.0000000000000001E-3</c:v>
                </c:pt>
              </c:numCache>
            </c:numRef>
          </c:val>
          <c:extLst>
            <c:ext xmlns:c16="http://schemas.microsoft.com/office/drawing/2014/chart" uri="{C3380CC4-5D6E-409C-BE32-E72D297353CC}">
              <c16:uniqueId val="{0000000E-1DE5-481E-AD92-A75C152BF797}"/>
            </c:ext>
          </c:extLst>
        </c:ser>
        <c:dLbls>
          <c:showLegendKey val="0"/>
          <c:showVal val="0"/>
          <c:showCatName val="0"/>
          <c:showSerName val="0"/>
          <c:showPercent val="0"/>
          <c:showBubbleSize val="0"/>
        </c:dLbls>
        <c:gapWidth val="219"/>
        <c:overlap val="-27"/>
        <c:axId val="389830216"/>
        <c:axId val="389827080"/>
      </c:barChart>
      <c:catAx>
        <c:axId val="389830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89827080"/>
        <c:crosses val="autoZero"/>
        <c:auto val="1"/>
        <c:lblAlgn val="ctr"/>
        <c:lblOffset val="100"/>
        <c:noMultiLvlLbl val="0"/>
      </c:catAx>
      <c:valAx>
        <c:axId val="3898270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898302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Aké opatrenia by podľa Vás mali byť prioritne prijaté v rámci boja s týmito problémami?</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bar"/>
        <c:grouping val="stacked"/>
        <c:varyColors val="0"/>
        <c:ser>
          <c:idx val="0"/>
          <c:order val="0"/>
          <c:tx>
            <c:strRef>
              <c:f>List1!$C$168</c:f>
              <c:strCache>
                <c:ptCount val="1"/>
                <c:pt idx="0">
                  <c:v>1</c:v>
                </c:pt>
              </c:strCache>
            </c:strRef>
          </c:tx>
          <c:spPr>
            <a:solidFill>
              <a:schemeClr val="accent1">
                <a:lumMod val="75000"/>
              </a:schemeClr>
            </a:solidFill>
            <a:ln>
              <a:noFill/>
            </a:ln>
            <a:effectLst/>
          </c:spPr>
          <c:invertIfNegative val="0"/>
          <c:cat>
            <c:strRef>
              <c:f>List1!$B$169:$B$171</c:f>
              <c:strCache>
                <c:ptCount val="3"/>
                <c:pt idx="0">
                  <c:v>Zvyšovanie množstva prírodných prvkov (zeleň, vodné plochy,...)</c:v>
                </c:pt>
                <c:pt idx="1">
                  <c:v>Zavádzanie inovatívnych technológií (zachytávanie dažďovej vody, protipovodňové opatrenia,...)</c:v>
                </c:pt>
                <c:pt idx="2">
                  <c:v>Zvyšovanie povedomia verejnosti a apel na zmenu správania ľudí</c:v>
                </c:pt>
              </c:strCache>
            </c:strRef>
          </c:cat>
          <c:val>
            <c:numRef>
              <c:f>List1!$C$169:$C$171</c:f>
              <c:numCache>
                <c:formatCode>0%</c:formatCode>
                <c:ptCount val="3"/>
                <c:pt idx="0">
                  <c:v>0.745</c:v>
                </c:pt>
                <c:pt idx="1">
                  <c:v>0.62</c:v>
                </c:pt>
                <c:pt idx="2">
                  <c:v>0.45</c:v>
                </c:pt>
              </c:numCache>
            </c:numRef>
          </c:val>
          <c:extLst>
            <c:ext xmlns:c16="http://schemas.microsoft.com/office/drawing/2014/chart" uri="{C3380CC4-5D6E-409C-BE32-E72D297353CC}">
              <c16:uniqueId val="{00000000-7FEE-492A-856F-C3B50793C80E}"/>
            </c:ext>
          </c:extLst>
        </c:ser>
        <c:ser>
          <c:idx val="1"/>
          <c:order val="1"/>
          <c:tx>
            <c:strRef>
              <c:f>List1!$D$168</c:f>
              <c:strCache>
                <c:ptCount val="1"/>
                <c:pt idx="0">
                  <c:v>2</c:v>
                </c:pt>
              </c:strCache>
            </c:strRef>
          </c:tx>
          <c:spPr>
            <a:solidFill>
              <a:schemeClr val="accent1">
                <a:lumMod val="60000"/>
                <a:lumOff val="40000"/>
              </a:schemeClr>
            </a:solidFill>
            <a:ln>
              <a:noFill/>
            </a:ln>
            <a:effectLst/>
          </c:spPr>
          <c:invertIfNegative val="0"/>
          <c:cat>
            <c:strRef>
              <c:f>List1!$B$169:$B$171</c:f>
              <c:strCache>
                <c:ptCount val="3"/>
                <c:pt idx="0">
                  <c:v>Zvyšovanie množstva prírodných prvkov (zeleň, vodné plochy,...)</c:v>
                </c:pt>
                <c:pt idx="1">
                  <c:v>Zavádzanie inovatívnych technológií (zachytávanie dažďovej vody, protipovodňové opatrenia,...)</c:v>
                </c:pt>
                <c:pt idx="2">
                  <c:v>Zvyšovanie povedomia verejnosti a apel na zmenu správania ľudí</c:v>
                </c:pt>
              </c:strCache>
            </c:strRef>
          </c:cat>
          <c:val>
            <c:numRef>
              <c:f>List1!$D$169:$D$171</c:f>
              <c:numCache>
                <c:formatCode>0%</c:formatCode>
                <c:ptCount val="3"/>
                <c:pt idx="0">
                  <c:v>0.09</c:v>
                </c:pt>
                <c:pt idx="1">
                  <c:v>0.17499999999999999</c:v>
                </c:pt>
                <c:pt idx="2">
                  <c:v>0.24</c:v>
                </c:pt>
              </c:numCache>
            </c:numRef>
          </c:val>
          <c:extLst>
            <c:ext xmlns:c16="http://schemas.microsoft.com/office/drawing/2014/chart" uri="{C3380CC4-5D6E-409C-BE32-E72D297353CC}">
              <c16:uniqueId val="{00000001-7FEE-492A-856F-C3B50793C80E}"/>
            </c:ext>
          </c:extLst>
        </c:ser>
        <c:ser>
          <c:idx val="2"/>
          <c:order val="2"/>
          <c:tx>
            <c:strRef>
              <c:f>List1!$E$168</c:f>
              <c:strCache>
                <c:ptCount val="1"/>
                <c:pt idx="0">
                  <c:v>3</c:v>
                </c:pt>
              </c:strCache>
            </c:strRef>
          </c:tx>
          <c:spPr>
            <a:solidFill>
              <a:schemeClr val="accent4"/>
            </a:solidFill>
            <a:ln>
              <a:noFill/>
            </a:ln>
            <a:effectLst/>
          </c:spPr>
          <c:invertIfNegative val="0"/>
          <c:cat>
            <c:strRef>
              <c:f>List1!$B$169:$B$171</c:f>
              <c:strCache>
                <c:ptCount val="3"/>
                <c:pt idx="0">
                  <c:v>Zvyšovanie množstva prírodných prvkov (zeleň, vodné plochy,...)</c:v>
                </c:pt>
                <c:pt idx="1">
                  <c:v>Zavádzanie inovatívnych technológií (zachytávanie dažďovej vody, protipovodňové opatrenia,...)</c:v>
                </c:pt>
                <c:pt idx="2">
                  <c:v>Zvyšovanie povedomia verejnosti a apel na zmenu správania ľudí</c:v>
                </c:pt>
              </c:strCache>
            </c:strRef>
          </c:cat>
          <c:val>
            <c:numRef>
              <c:f>List1!$E$169:$E$171</c:f>
              <c:numCache>
                <c:formatCode>0%</c:formatCode>
                <c:ptCount val="3"/>
                <c:pt idx="0">
                  <c:v>0.03</c:v>
                </c:pt>
                <c:pt idx="1">
                  <c:v>5.5E-2</c:v>
                </c:pt>
                <c:pt idx="2">
                  <c:v>0.16</c:v>
                </c:pt>
              </c:numCache>
            </c:numRef>
          </c:val>
          <c:extLst>
            <c:ext xmlns:c16="http://schemas.microsoft.com/office/drawing/2014/chart" uri="{C3380CC4-5D6E-409C-BE32-E72D297353CC}">
              <c16:uniqueId val="{00000002-7FEE-492A-856F-C3B50793C80E}"/>
            </c:ext>
          </c:extLst>
        </c:ser>
        <c:ser>
          <c:idx val="3"/>
          <c:order val="3"/>
          <c:tx>
            <c:strRef>
              <c:f>List1!$F$168</c:f>
              <c:strCache>
                <c:ptCount val="1"/>
                <c:pt idx="0">
                  <c:v>4</c:v>
                </c:pt>
              </c:strCache>
            </c:strRef>
          </c:tx>
          <c:spPr>
            <a:solidFill>
              <a:schemeClr val="accent2"/>
            </a:solidFill>
            <a:ln>
              <a:noFill/>
            </a:ln>
            <a:effectLst/>
          </c:spPr>
          <c:invertIfNegative val="0"/>
          <c:cat>
            <c:strRef>
              <c:f>List1!$B$169:$B$171</c:f>
              <c:strCache>
                <c:ptCount val="3"/>
                <c:pt idx="0">
                  <c:v>Zvyšovanie množstva prírodných prvkov (zeleň, vodné plochy,...)</c:v>
                </c:pt>
                <c:pt idx="1">
                  <c:v>Zavádzanie inovatívnych technológií (zachytávanie dažďovej vody, protipovodňové opatrenia,...)</c:v>
                </c:pt>
                <c:pt idx="2">
                  <c:v>Zvyšovanie povedomia verejnosti a apel na zmenu správania ľudí</c:v>
                </c:pt>
              </c:strCache>
            </c:strRef>
          </c:cat>
          <c:val>
            <c:numRef>
              <c:f>List1!$F$169:$F$171</c:f>
              <c:numCache>
                <c:formatCode>0%</c:formatCode>
                <c:ptCount val="3"/>
                <c:pt idx="0">
                  <c:v>0.03</c:v>
                </c:pt>
                <c:pt idx="1">
                  <c:v>0.04</c:v>
                </c:pt>
                <c:pt idx="2">
                  <c:v>7.4999999999999997E-2</c:v>
                </c:pt>
              </c:numCache>
            </c:numRef>
          </c:val>
          <c:extLst>
            <c:ext xmlns:c16="http://schemas.microsoft.com/office/drawing/2014/chart" uri="{C3380CC4-5D6E-409C-BE32-E72D297353CC}">
              <c16:uniqueId val="{00000003-7FEE-492A-856F-C3B50793C80E}"/>
            </c:ext>
          </c:extLst>
        </c:ser>
        <c:ser>
          <c:idx val="4"/>
          <c:order val="4"/>
          <c:tx>
            <c:strRef>
              <c:f>List1!$G$168</c:f>
              <c:strCache>
                <c:ptCount val="1"/>
                <c:pt idx="0">
                  <c:v>5</c:v>
                </c:pt>
              </c:strCache>
            </c:strRef>
          </c:tx>
          <c:spPr>
            <a:solidFill>
              <a:srgbClr val="C00000"/>
            </a:solidFill>
            <a:ln>
              <a:noFill/>
            </a:ln>
            <a:effectLst/>
          </c:spPr>
          <c:invertIfNegative val="0"/>
          <c:cat>
            <c:strRef>
              <c:f>List1!$B$169:$B$171</c:f>
              <c:strCache>
                <c:ptCount val="3"/>
                <c:pt idx="0">
                  <c:v>Zvyšovanie množstva prírodných prvkov (zeleň, vodné plochy,...)</c:v>
                </c:pt>
                <c:pt idx="1">
                  <c:v>Zavádzanie inovatívnych technológií (zachytávanie dažďovej vody, protipovodňové opatrenia,...)</c:v>
                </c:pt>
                <c:pt idx="2">
                  <c:v>Zvyšovanie povedomia verejnosti a apel na zmenu správania ľudí</c:v>
                </c:pt>
              </c:strCache>
            </c:strRef>
          </c:cat>
          <c:val>
            <c:numRef>
              <c:f>List1!$G$169:$G$171</c:f>
              <c:numCache>
                <c:formatCode>0%</c:formatCode>
                <c:ptCount val="3"/>
                <c:pt idx="0">
                  <c:v>0.105</c:v>
                </c:pt>
                <c:pt idx="1">
                  <c:v>0.11</c:v>
                </c:pt>
                <c:pt idx="2">
                  <c:v>7.0000000000000007E-2</c:v>
                </c:pt>
              </c:numCache>
            </c:numRef>
          </c:val>
          <c:extLst>
            <c:ext xmlns:c16="http://schemas.microsoft.com/office/drawing/2014/chart" uri="{C3380CC4-5D6E-409C-BE32-E72D297353CC}">
              <c16:uniqueId val="{00000004-7FEE-492A-856F-C3B50793C80E}"/>
            </c:ext>
          </c:extLst>
        </c:ser>
        <c:ser>
          <c:idx val="5"/>
          <c:order val="5"/>
          <c:tx>
            <c:strRef>
              <c:f>List1!$H$168</c:f>
              <c:strCache>
                <c:ptCount val="1"/>
                <c:pt idx="0">
                  <c:v>Neviem</c:v>
                </c:pt>
              </c:strCache>
            </c:strRef>
          </c:tx>
          <c:spPr>
            <a:solidFill>
              <a:schemeClr val="accent3"/>
            </a:solidFill>
            <a:ln>
              <a:noFill/>
            </a:ln>
            <a:effectLst/>
          </c:spPr>
          <c:invertIfNegative val="0"/>
          <c:cat>
            <c:strRef>
              <c:f>List1!$B$169:$B$171</c:f>
              <c:strCache>
                <c:ptCount val="3"/>
                <c:pt idx="0">
                  <c:v>Zvyšovanie množstva prírodných prvkov (zeleň, vodné plochy,...)</c:v>
                </c:pt>
                <c:pt idx="1">
                  <c:v>Zavádzanie inovatívnych technológií (zachytávanie dažďovej vody, protipovodňové opatrenia,...)</c:v>
                </c:pt>
                <c:pt idx="2">
                  <c:v>Zvyšovanie povedomia verejnosti a apel na zmenu správania ľudí</c:v>
                </c:pt>
              </c:strCache>
            </c:strRef>
          </c:cat>
          <c:val>
            <c:numRef>
              <c:f>List1!$H$169:$H$171</c:f>
              <c:numCache>
                <c:formatCode>0.00%</c:formatCode>
                <c:ptCount val="3"/>
                <c:pt idx="0" formatCode="0%">
                  <c:v>0</c:v>
                </c:pt>
                <c:pt idx="1">
                  <c:v>3.0000000000000001E-3</c:v>
                </c:pt>
                <c:pt idx="2">
                  <c:v>5.0000000000000001E-3</c:v>
                </c:pt>
              </c:numCache>
            </c:numRef>
          </c:val>
          <c:extLst>
            <c:ext xmlns:c16="http://schemas.microsoft.com/office/drawing/2014/chart" uri="{C3380CC4-5D6E-409C-BE32-E72D297353CC}">
              <c16:uniqueId val="{00000005-7FEE-492A-856F-C3B50793C80E}"/>
            </c:ext>
          </c:extLst>
        </c:ser>
        <c:dLbls>
          <c:showLegendKey val="0"/>
          <c:showVal val="0"/>
          <c:showCatName val="0"/>
          <c:showSerName val="0"/>
          <c:showPercent val="0"/>
          <c:showBubbleSize val="0"/>
        </c:dLbls>
        <c:gapWidth val="150"/>
        <c:overlap val="100"/>
        <c:axId val="428365720"/>
        <c:axId val="289633200"/>
      </c:barChart>
      <c:catAx>
        <c:axId val="428365720"/>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89633200"/>
        <c:crosses val="autoZero"/>
        <c:auto val="1"/>
        <c:lblAlgn val="ctr"/>
        <c:lblOffset val="100"/>
        <c:noMultiLvlLbl val="0"/>
      </c:catAx>
      <c:valAx>
        <c:axId val="289633200"/>
        <c:scaling>
          <c:orientation val="minMax"/>
          <c:max val="1"/>
        </c:scaling>
        <c:delete val="0"/>
        <c:axPos val="t"/>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28365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Malo by sa mesto snažiť o obmedzovanie spotreby energie a znižovanie emisií CO2 (napr. zatepľovaním budov, výmenou kotlov, využívaním slnečnej energie, atď.)?</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pieChart>
        <c:varyColors val="1"/>
        <c:ser>
          <c:idx val="0"/>
          <c:order val="0"/>
          <c:dPt>
            <c:idx val="0"/>
            <c:bubble3D val="0"/>
            <c:spPr>
              <a:solidFill>
                <a:schemeClr val="accent1">
                  <a:lumMod val="75000"/>
                </a:schemeClr>
              </a:solidFill>
              <a:ln w="19050">
                <a:solidFill>
                  <a:schemeClr val="lt1"/>
                </a:solidFill>
              </a:ln>
              <a:effectLst/>
            </c:spPr>
            <c:extLst>
              <c:ext xmlns:c16="http://schemas.microsoft.com/office/drawing/2014/chart" uri="{C3380CC4-5D6E-409C-BE32-E72D297353CC}">
                <c16:uniqueId val="{00000001-5307-4CB7-A4F2-44408BA0A694}"/>
              </c:ext>
            </c:extLst>
          </c:dPt>
          <c:dPt>
            <c:idx val="1"/>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3-5307-4CB7-A4F2-44408BA0A694}"/>
              </c:ext>
            </c:extLst>
          </c:dPt>
          <c:dPt>
            <c:idx val="2"/>
            <c:bubble3D val="0"/>
            <c:spPr>
              <a:solidFill>
                <a:srgbClr val="C00000"/>
              </a:solidFill>
              <a:ln w="19050">
                <a:solidFill>
                  <a:schemeClr val="lt1"/>
                </a:solidFill>
              </a:ln>
              <a:effectLst/>
            </c:spPr>
            <c:extLst>
              <c:ext xmlns:c16="http://schemas.microsoft.com/office/drawing/2014/chart" uri="{C3380CC4-5D6E-409C-BE32-E72D297353CC}">
                <c16:uniqueId val="{00000005-5307-4CB7-A4F2-44408BA0A694}"/>
              </c:ext>
            </c:extLst>
          </c:dPt>
          <c:dPt>
            <c:idx val="3"/>
            <c:bubble3D val="0"/>
            <c:spPr>
              <a:solidFill>
                <a:schemeClr val="accent3"/>
              </a:solidFill>
              <a:ln w="19050">
                <a:solidFill>
                  <a:schemeClr val="lt1"/>
                </a:solidFill>
              </a:ln>
              <a:effectLst/>
            </c:spPr>
            <c:extLst>
              <c:ext xmlns:c16="http://schemas.microsoft.com/office/drawing/2014/chart" uri="{C3380CC4-5D6E-409C-BE32-E72D297353CC}">
                <c16:uniqueId val="{00000007-5307-4CB7-A4F2-44408BA0A694}"/>
              </c:ext>
            </c:extLst>
          </c:dPt>
          <c:dPt>
            <c:idx val="4"/>
            <c:bubble3D val="0"/>
            <c:spPr>
              <a:solidFill>
                <a:schemeClr val="accent4"/>
              </a:solidFill>
              <a:ln w="19050">
                <a:solidFill>
                  <a:schemeClr val="lt1"/>
                </a:solidFill>
              </a:ln>
              <a:effectLst/>
            </c:spPr>
            <c:extLst>
              <c:ext xmlns:c16="http://schemas.microsoft.com/office/drawing/2014/chart" uri="{C3380CC4-5D6E-409C-BE32-E72D297353CC}">
                <c16:uniqueId val="{00000009-5307-4CB7-A4F2-44408BA0A694}"/>
              </c:ext>
            </c:extLst>
          </c:dPt>
          <c:dLbls>
            <c:dLbl>
              <c:idx val="2"/>
              <c:layout>
                <c:manualLayout>
                  <c:x val="-2.205071664829107E-3"/>
                  <c:y val="1.7818959372772631E-2"/>
                </c:manualLayout>
              </c:layout>
              <c:tx>
                <c:rich>
                  <a:bodyPr/>
                  <a:lstStyle/>
                  <a:p>
                    <a:r>
                      <a:rPr lang="en-US"/>
                      <a:t>0,3%</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5307-4CB7-A4F2-44408BA0A694}"/>
                </c:ext>
              </c:extLst>
            </c:dLbl>
            <c:dLbl>
              <c:idx val="3"/>
              <c:layout>
                <c:manualLayout>
                  <c:x val="6.6152149944872403E-3"/>
                  <c:y val="-3.2074126870990767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307-4CB7-A4F2-44408BA0A694}"/>
                </c:ext>
              </c:extLst>
            </c:dLbl>
            <c:dLbl>
              <c:idx val="4"/>
              <c:layout>
                <c:manualLayout>
                  <c:x val="1.3230429988974642E-2"/>
                  <c:y val="3.5637918745545262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307-4CB7-A4F2-44408BA0A69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List1!$B$185:$B$189</c:f>
              <c:strCache>
                <c:ptCount val="5"/>
                <c:pt idx="0">
                  <c:v>Áno, mala by to byť priorita mesta</c:v>
                </c:pt>
                <c:pt idx="1">
                  <c:v>Áno, ale jen v prípade, že sa to finančne oplatí</c:v>
                </c:pt>
                <c:pt idx="2">
                  <c:v>Nie, v žiadnom prípade</c:v>
                </c:pt>
                <c:pt idx="3">
                  <c:v>Neviem</c:v>
                </c:pt>
                <c:pt idx="4">
                  <c:v>Jiné</c:v>
                </c:pt>
              </c:strCache>
            </c:strRef>
          </c:cat>
          <c:val>
            <c:numRef>
              <c:f>List1!$D$185:$D$189</c:f>
              <c:numCache>
                <c:formatCode>0%</c:formatCode>
                <c:ptCount val="5"/>
                <c:pt idx="0">
                  <c:v>0.56000000000000005</c:v>
                </c:pt>
                <c:pt idx="1">
                  <c:v>0.35</c:v>
                </c:pt>
                <c:pt idx="2" formatCode="0.00%">
                  <c:v>3.0000000000000001E-3</c:v>
                </c:pt>
                <c:pt idx="3">
                  <c:v>0.01</c:v>
                </c:pt>
                <c:pt idx="4">
                  <c:v>0.03</c:v>
                </c:pt>
              </c:numCache>
            </c:numRef>
          </c:val>
          <c:extLst>
            <c:ext xmlns:c16="http://schemas.microsoft.com/office/drawing/2014/chart" uri="{C3380CC4-5D6E-409C-BE32-E72D297353CC}">
              <c16:uniqueId val="{0000000A-5307-4CB7-A4F2-44408BA0A694}"/>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Súhlasil*a by ste s niektorými z nasledujúcich opatrení?</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bar"/>
        <c:grouping val="stacked"/>
        <c:varyColors val="0"/>
        <c:ser>
          <c:idx val="0"/>
          <c:order val="0"/>
          <c:tx>
            <c:strRef>
              <c:f>List1!$C$202</c:f>
              <c:strCache>
                <c:ptCount val="1"/>
                <c:pt idx="0">
                  <c:v>Určite by som súhlasil(a)</c:v>
                </c:pt>
              </c:strCache>
            </c:strRef>
          </c:tx>
          <c:spPr>
            <a:solidFill>
              <a:schemeClr val="accent1">
                <a:lumMod val="75000"/>
              </a:schemeClr>
            </a:solidFill>
            <a:ln>
              <a:noFill/>
            </a:ln>
            <a:effectLst/>
          </c:spPr>
          <c:invertIfNegative val="0"/>
          <c:cat>
            <c:strRef>
              <c:f>List1!$B$203:$B$211</c:f>
              <c:strCache>
                <c:ptCount val="9"/>
                <c:pt idx="0">
                  <c:v>Rozšírenie zelene na úkor parkovacích miest</c:v>
                </c:pt>
                <c:pt idx="1">
                  <c:v>Zelené strechy na všetkých nových verejných budovách</c:v>
                </c:pt>
                <c:pt idx="2">
                  <c:v>Zavádzanie malých vodných plôch v parkoch a na námestiach</c:v>
                </c:pt>
                <c:pt idx="3">
                  <c:v>Priorita úspor energií pri rekonštrukciách budov aj za cenu vyšších nákladov</c:v>
                </c:pt>
                <c:pt idx="4">
                  <c:v>Zahrnutie obnoviteľných zdrojov energie do nových budov a stavieb aj za cenu vyšších nákladov</c:v>
                </c:pt>
                <c:pt idx="5">
                  <c:v>Ozelenenie stien verejných budov pomocou popínavých rastlín</c:v>
                </c:pt>
                <c:pt idx="6">
                  <c:v>Zabratie poľnohospodárskej pôdy pre tvorbu krajinných prvkov podporujúcich biodiverzitu a zadržanie vody v krajine</c:v>
                </c:pt>
                <c:pt idx="7">
                  <c:v>Výsadbu vysokých stromov priamo pred obytnými domami</c:v>
                </c:pt>
                <c:pt idx="8">
                  <c:v>Zmenu trávnikov na kvetnaté lúky a nižšiu pravidelnosť kosenia</c:v>
                </c:pt>
              </c:strCache>
            </c:strRef>
          </c:cat>
          <c:val>
            <c:numRef>
              <c:f>List1!$C$203:$C$211</c:f>
              <c:numCache>
                <c:formatCode>0%</c:formatCode>
                <c:ptCount val="9"/>
                <c:pt idx="0">
                  <c:v>0.33</c:v>
                </c:pt>
                <c:pt idx="1">
                  <c:v>0.79</c:v>
                </c:pt>
                <c:pt idx="2">
                  <c:v>0.72</c:v>
                </c:pt>
                <c:pt idx="3">
                  <c:v>0.42499999999999999</c:v>
                </c:pt>
                <c:pt idx="4">
                  <c:v>0.42499999999999999</c:v>
                </c:pt>
                <c:pt idx="5">
                  <c:v>0.5</c:v>
                </c:pt>
                <c:pt idx="6">
                  <c:v>0.26</c:v>
                </c:pt>
                <c:pt idx="7">
                  <c:v>0.37</c:v>
                </c:pt>
                <c:pt idx="8">
                  <c:v>0.28999999999999998</c:v>
                </c:pt>
              </c:numCache>
            </c:numRef>
          </c:val>
          <c:extLst>
            <c:ext xmlns:c16="http://schemas.microsoft.com/office/drawing/2014/chart" uri="{C3380CC4-5D6E-409C-BE32-E72D297353CC}">
              <c16:uniqueId val="{00000000-52B0-4997-B2EA-30BD8FDBEE95}"/>
            </c:ext>
          </c:extLst>
        </c:ser>
        <c:ser>
          <c:idx val="1"/>
          <c:order val="1"/>
          <c:tx>
            <c:strRef>
              <c:f>List1!$D$202</c:f>
              <c:strCache>
                <c:ptCount val="1"/>
                <c:pt idx="0">
                  <c:v>Skôr by som súhlasil(a)</c:v>
                </c:pt>
              </c:strCache>
            </c:strRef>
          </c:tx>
          <c:spPr>
            <a:solidFill>
              <a:schemeClr val="accent1">
                <a:lumMod val="60000"/>
                <a:lumOff val="40000"/>
              </a:schemeClr>
            </a:solidFill>
            <a:ln>
              <a:noFill/>
            </a:ln>
            <a:effectLst/>
          </c:spPr>
          <c:invertIfNegative val="0"/>
          <c:cat>
            <c:strRef>
              <c:f>List1!$B$203:$B$211</c:f>
              <c:strCache>
                <c:ptCount val="9"/>
                <c:pt idx="0">
                  <c:v>Rozšírenie zelene na úkor parkovacích miest</c:v>
                </c:pt>
                <c:pt idx="1">
                  <c:v>Zelené strechy na všetkých nových verejných budovách</c:v>
                </c:pt>
                <c:pt idx="2">
                  <c:v>Zavádzanie malých vodných plôch v parkoch a na námestiach</c:v>
                </c:pt>
                <c:pt idx="3">
                  <c:v>Priorita úspor energií pri rekonštrukciách budov aj za cenu vyšších nákladov</c:v>
                </c:pt>
                <c:pt idx="4">
                  <c:v>Zahrnutie obnoviteľných zdrojov energie do nových budov a stavieb aj za cenu vyšších nákladov</c:v>
                </c:pt>
                <c:pt idx="5">
                  <c:v>Ozelenenie stien verejných budov pomocou popínavých rastlín</c:v>
                </c:pt>
                <c:pt idx="6">
                  <c:v>Zabratie poľnohospodárskej pôdy pre tvorbu krajinných prvkov podporujúcich biodiverzitu a zadržanie vody v krajine</c:v>
                </c:pt>
                <c:pt idx="7">
                  <c:v>Výsadbu vysokých stromov priamo pred obytnými domami</c:v>
                </c:pt>
                <c:pt idx="8">
                  <c:v>Zmenu trávnikov na kvetnaté lúky a nižšiu pravidelnosť kosenia</c:v>
                </c:pt>
              </c:strCache>
            </c:strRef>
          </c:cat>
          <c:val>
            <c:numRef>
              <c:f>List1!$D$203:$D$211</c:f>
              <c:numCache>
                <c:formatCode>0%</c:formatCode>
                <c:ptCount val="9"/>
                <c:pt idx="0">
                  <c:v>0.3</c:v>
                </c:pt>
                <c:pt idx="1">
                  <c:v>0.15</c:v>
                </c:pt>
                <c:pt idx="2">
                  <c:v>0.22</c:v>
                </c:pt>
                <c:pt idx="3">
                  <c:v>0.4</c:v>
                </c:pt>
                <c:pt idx="4">
                  <c:v>0.435</c:v>
                </c:pt>
                <c:pt idx="5">
                  <c:v>0.28999999999999998</c:v>
                </c:pt>
                <c:pt idx="6">
                  <c:v>0.32</c:v>
                </c:pt>
                <c:pt idx="7">
                  <c:v>0.38</c:v>
                </c:pt>
                <c:pt idx="8">
                  <c:v>0.35</c:v>
                </c:pt>
              </c:numCache>
            </c:numRef>
          </c:val>
          <c:extLst>
            <c:ext xmlns:c16="http://schemas.microsoft.com/office/drawing/2014/chart" uri="{C3380CC4-5D6E-409C-BE32-E72D297353CC}">
              <c16:uniqueId val="{00000001-52B0-4997-B2EA-30BD8FDBEE95}"/>
            </c:ext>
          </c:extLst>
        </c:ser>
        <c:ser>
          <c:idx val="2"/>
          <c:order val="2"/>
          <c:tx>
            <c:strRef>
              <c:f>List1!$E$202</c:f>
              <c:strCache>
                <c:ptCount val="1"/>
                <c:pt idx="0">
                  <c:v>Neviem/nemám názor</c:v>
                </c:pt>
              </c:strCache>
            </c:strRef>
          </c:tx>
          <c:spPr>
            <a:solidFill>
              <a:schemeClr val="accent3"/>
            </a:solidFill>
            <a:ln>
              <a:noFill/>
            </a:ln>
            <a:effectLst/>
          </c:spPr>
          <c:invertIfNegative val="0"/>
          <c:cat>
            <c:strRef>
              <c:f>List1!$B$203:$B$211</c:f>
              <c:strCache>
                <c:ptCount val="9"/>
                <c:pt idx="0">
                  <c:v>Rozšírenie zelene na úkor parkovacích miest</c:v>
                </c:pt>
                <c:pt idx="1">
                  <c:v>Zelené strechy na všetkých nových verejných budovách</c:v>
                </c:pt>
                <c:pt idx="2">
                  <c:v>Zavádzanie malých vodných plôch v parkoch a na námestiach</c:v>
                </c:pt>
                <c:pt idx="3">
                  <c:v>Priorita úspor energií pri rekonštrukciách budov aj za cenu vyšších nákladov</c:v>
                </c:pt>
                <c:pt idx="4">
                  <c:v>Zahrnutie obnoviteľných zdrojov energie do nových budov a stavieb aj za cenu vyšších nákladov</c:v>
                </c:pt>
                <c:pt idx="5">
                  <c:v>Ozelenenie stien verejných budov pomocou popínavých rastlín</c:v>
                </c:pt>
                <c:pt idx="6">
                  <c:v>Zabratie poľnohospodárskej pôdy pre tvorbu krajinných prvkov podporujúcich biodiverzitu a zadržanie vody v krajine</c:v>
                </c:pt>
                <c:pt idx="7">
                  <c:v>Výsadbu vysokých stromov priamo pred obytnými domami</c:v>
                </c:pt>
                <c:pt idx="8">
                  <c:v>Zmenu trávnikov na kvetnaté lúky a nižšiu pravidelnosť kosenia</c:v>
                </c:pt>
              </c:strCache>
            </c:strRef>
          </c:cat>
          <c:val>
            <c:numRef>
              <c:f>List1!$E$203:$E$211</c:f>
              <c:numCache>
                <c:formatCode>0%</c:formatCode>
                <c:ptCount val="9"/>
                <c:pt idx="0">
                  <c:v>0.05</c:v>
                </c:pt>
                <c:pt idx="1">
                  <c:v>3.5000000000000003E-2</c:v>
                </c:pt>
                <c:pt idx="2">
                  <c:v>0.03</c:v>
                </c:pt>
                <c:pt idx="3">
                  <c:v>0.1</c:v>
                </c:pt>
                <c:pt idx="4">
                  <c:v>0.08</c:v>
                </c:pt>
                <c:pt idx="5">
                  <c:v>0.11</c:v>
                </c:pt>
                <c:pt idx="6">
                  <c:v>0.21</c:v>
                </c:pt>
                <c:pt idx="7">
                  <c:v>0.06</c:v>
                </c:pt>
                <c:pt idx="8">
                  <c:v>0.1</c:v>
                </c:pt>
              </c:numCache>
            </c:numRef>
          </c:val>
          <c:extLst>
            <c:ext xmlns:c16="http://schemas.microsoft.com/office/drawing/2014/chart" uri="{C3380CC4-5D6E-409C-BE32-E72D297353CC}">
              <c16:uniqueId val="{00000002-52B0-4997-B2EA-30BD8FDBEE95}"/>
            </c:ext>
          </c:extLst>
        </c:ser>
        <c:ser>
          <c:idx val="3"/>
          <c:order val="3"/>
          <c:tx>
            <c:strRef>
              <c:f>List1!$F$202</c:f>
              <c:strCache>
                <c:ptCount val="1"/>
                <c:pt idx="0">
                  <c:v>Skôr by som nesúhlasil(a)</c:v>
                </c:pt>
              </c:strCache>
            </c:strRef>
          </c:tx>
          <c:spPr>
            <a:solidFill>
              <a:schemeClr val="accent2"/>
            </a:solidFill>
            <a:ln>
              <a:noFill/>
            </a:ln>
            <a:effectLst/>
          </c:spPr>
          <c:invertIfNegative val="0"/>
          <c:cat>
            <c:strRef>
              <c:f>List1!$B$203:$B$211</c:f>
              <c:strCache>
                <c:ptCount val="9"/>
                <c:pt idx="0">
                  <c:v>Rozšírenie zelene na úkor parkovacích miest</c:v>
                </c:pt>
                <c:pt idx="1">
                  <c:v>Zelené strechy na všetkých nových verejných budovách</c:v>
                </c:pt>
                <c:pt idx="2">
                  <c:v>Zavádzanie malých vodných plôch v parkoch a na námestiach</c:v>
                </c:pt>
                <c:pt idx="3">
                  <c:v>Priorita úspor energií pri rekonštrukciách budov aj za cenu vyšších nákladov</c:v>
                </c:pt>
                <c:pt idx="4">
                  <c:v>Zahrnutie obnoviteľných zdrojov energie do nových budov a stavieb aj za cenu vyšších nákladov</c:v>
                </c:pt>
                <c:pt idx="5">
                  <c:v>Ozelenenie stien verejných budov pomocou popínavých rastlín</c:v>
                </c:pt>
                <c:pt idx="6">
                  <c:v>Zabratie poľnohospodárskej pôdy pre tvorbu krajinných prvkov podporujúcich biodiverzitu a zadržanie vody v krajine</c:v>
                </c:pt>
                <c:pt idx="7">
                  <c:v>Výsadbu vysokých stromov priamo pred obytnými domami</c:v>
                </c:pt>
                <c:pt idx="8">
                  <c:v>Zmenu trávnikov na kvetnaté lúky a nižšiu pravidelnosť kosenia</c:v>
                </c:pt>
              </c:strCache>
            </c:strRef>
          </c:cat>
          <c:val>
            <c:numRef>
              <c:f>List1!$F$203:$F$211</c:f>
              <c:numCache>
                <c:formatCode>0%</c:formatCode>
                <c:ptCount val="9"/>
                <c:pt idx="0">
                  <c:v>0.24</c:v>
                </c:pt>
                <c:pt idx="1">
                  <c:v>0.02</c:v>
                </c:pt>
                <c:pt idx="2">
                  <c:v>0.03</c:v>
                </c:pt>
                <c:pt idx="3">
                  <c:v>7.0000000000000007E-2</c:v>
                </c:pt>
                <c:pt idx="4">
                  <c:v>0.05</c:v>
                </c:pt>
                <c:pt idx="5">
                  <c:v>0.09</c:v>
                </c:pt>
                <c:pt idx="6">
                  <c:v>0.17</c:v>
                </c:pt>
                <c:pt idx="7">
                  <c:v>0.14000000000000001</c:v>
                </c:pt>
                <c:pt idx="8">
                  <c:v>0.19</c:v>
                </c:pt>
              </c:numCache>
            </c:numRef>
          </c:val>
          <c:extLst>
            <c:ext xmlns:c16="http://schemas.microsoft.com/office/drawing/2014/chart" uri="{C3380CC4-5D6E-409C-BE32-E72D297353CC}">
              <c16:uniqueId val="{00000003-52B0-4997-B2EA-30BD8FDBEE95}"/>
            </c:ext>
          </c:extLst>
        </c:ser>
        <c:ser>
          <c:idx val="4"/>
          <c:order val="4"/>
          <c:tx>
            <c:strRef>
              <c:f>List1!$G$202</c:f>
              <c:strCache>
                <c:ptCount val="1"/>
                <c:pt idx="0">
                  <c:v>Určite by som nesúhlasil(a)</c:v>
                </c:pt>
              </c:strCache>
            </c:strRef>
          </c:tx>
          <c:spPr>
            <a:solidFill>
              <a:srgbClr val="C00000"/>
            </a:solidFill>
            <a:ln>
              <a:noFill/>
            </a:ln>
            <a:effectLst/>
          </c:spPr>
          <c:invertIfNegative val="0"/>
          <c:cat>
            <c:strRef>
              <c:f>List1!$B$203:$B$211</c:f>
              <c:strCache>
                <c:ptCount val="9"/>
                <c:pt idx="0">
                  <c:v>Rozšírenie zelene na úkor parkovacích miest</c:v>
                </c:pt>
                <c:pt idx="1">
                  <c:v>Zelené strechy na všetkých nových verejných budovách</c:v>
                </c:pt>
                <c:pt idx="2">
                  <c:v>Zavádzanie malých vodných plôch v parkoch a na námestiach</c:v>
                </c:pt>
                <c:pt idx="3">
                  <c:v>Priorita úspor energií pri rekonštrukciách budov aj za cenu vyšších nákladov</c:v>
                </c:pt>
                <c:pt idx="4">
                  <c:v>Zahrnutie obnoviteľných zdrojov energie do nových budov a stavieb aj za cenu vyšších nákladov</c:v>
                </c:pt>
                <c:pt idx="5">
                  <c:v>Ozelenenie stien verejných budov pomocou popínavých rastlín</c:v>
                </c:pt>
                <c:pt idx="6">
                  <c:v>Zabratie poľnohospodárskej pôdy pre tvorbu krajinných prvkov podporujúcich biodiverzitu a zadržanie vody v krajine</c:v>
                </c:pt>
                <c:pt idx="7">
                  <c:v>Výsadbu vysokých stromov priamo pred obytnými domami</c:v>
                </c:pt>
                <c:pt idx="8">
                  <c:v>Zmenu trávnikov na kvetnaté lúky a nižšiu pravidelnosť kosenia</c:v>
                </c:pt>
              </c:strCache>
            </c:strRef>
          </c:cat>
          <c:val>
            <c:numRef>
              <c:f>List1!$G$203:$G$211</c:f>
              <c:numCache>
                <c:formatCode>0.00%</c:formatCode>
                <c:ptCount val="9"/>
                <c:pt idx="0" formatCode="0%">
                  <c:v>0.08</c:v>
                </c:pt>
                <c:pt idx="1">
                  <c:v>5.0000000000000001E-3</c:v>
                </c:pt>
                <c:pt idx="2" formatCode="0%">
                  <c:v>0</c:v>
                </c:pt>
                <c:pt idx="3">
                  <c:v>5.0000000000000001E-3</c:v>
                </c:pt>
                <c:pt idx="4" formatCode="0%">
                  <c:v>0.01</c:v>
                </c:pt>
                <c:pt idx="5" formatCode="0%">
                  <c:v>0.01</c:v>
                </c:pt>
                <c:pt idx="6" formatCode="0%">
                  <c:v>0.04</c:v>
                </c:pt>
                <c:pt idx="7" formatCode="0%">
                  <c:v>0.05</c:v>
                </c:pt>
                <c:pt idx="8" formatCode="0%">
                  <c:v>7.0000000000000007E-2</c:v>
                </c:pt>
              </c:numCache>
            </c:numRef>
          </c:val>
          <c:extLst>
            <c:ext xmlns:c16="http://schemas.microsoft.com/office/drawing/2014/chart" uri="{C3380CC4-5D6E-409C-BE32-E72D297353CC}">
              <c16:uniqueId val="{00000004-52B0-4997-B2EA-30BD8FDBEE95}"/>
            </c:ext>
          </c:extLst>
        </c:ser>
        <c:dLbls>
          <c:showLegendKey val="0"/>
          <c:showVal val="0"/>
          <c:showCatName val="0"/>
          <c:showSerName val="0"/>
          <c:showPercent val="0"/>
          <c:showBubbleSize val="0"/>
        </c:dLbls>
        <c:gapWidth val="150"/>
        <c:overlap val="100"/>
        <c:axId val="289628496"/>
        <c:axId val="289634768"/>
      </c:barChart>
      <c:catAx>
        <c:axId val="28962849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89634768"/>
        <c:crosses val="autoZero"/>
        <c:auto val="1"/>
        <c:lblAlgn val="ctr"/>
        <c:lblOffset val="100"/>
        <c:noMultiLvlLbl val="0"/>
      </c:catAx>
      <c:valAx>
        <c:axId val="289634768"/>
        <c:scaling>
          <c:orientation val="minMax"/>
          <c:max val="1"/>
        </c:scaling>
        <c:delete val="0"/>
        <c:axPos val="t"/>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289628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V ktorej časti mesta Žilina bývate?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spPr>
            <a:solidFill>
              <a:schemeClr val="accent1">
                <a:lumMod val="75000"/>
              </a:schemeClr>
            </a:solidFill>
            <a:ln>
              <a:noFill/>
            </a:ln>
            <a:effectLst/>
          </c:spPr>
          <c:invertIfNegative val="0"/>
          <c:cat>
            <c:strRef>
              <c:f>List1!$B$30:$B$50</c:f>
              <c:strCache>
                <c:ptCount val="21"/>
                <c:pt idx="0">
                  <c:v>Bánová</c:v>
                </c:pt>
                <c:pt idx="1">
                  <c:v>Bôrik </c:v>
                </c:pt>
                <c:pt idx="2">
                  <c:v>Brodno </c:v>
                </c:pt>
                <c:pt idx="3">
                  <c:v>Budatín </c:v>
                </c:pt>
                <c:pt idx="4">
                  <c:v>Bytčica </c:v>
                </c:pt>
                <c:pt idx="5">
                  <c:v>Hájik </c:v>
                </c:pt>
                <c:pt idx="6">
                  <c:v>Hliny </c:v>
                </c:pt>
                <c:pt idx="7">
                  <c:v>Mojšova </c:v>
                </c:pt>
                <c:pt idx="8">
                  <c:v>Lúčka </c:v>
                </c:pt>
                <c:pt idx="9">
                  <c:v>Považský Chlmec </c:v>
                </c:pt>
                <c:pt idx="10">
                  <c:v>Rosinky </c:v>
                </c:pt>
                <c:pt idx="11">
                  <c:v>Solinky </c:v>
                </c:pt>
                <c:pt idx="12">
                  <c:v>Staré Mesto </c:v>
                </c:pt>
                <c:pt idx="13">
                  <c:v>Strážov </c:v>
                </c:pt>
                <c:pt idx="14">
                  <c:v>Trnové </c:v>
                </c:pt>
                <c:pt idx="15">
                  <c:v>Vlčince </c:v>
                </c:pt>
                <c:pt idx="16">
                  <c:v>Vranie </c:v>
                </c:pt>
                <c:pt idx="17">
                  <c:v>Zádubnie </c:v>
                </c:pt>
                <c:pt idx="18">
                  <c:v>Zástranie </c:v>
                </c:pt>
                <c:pt idx="19">
                  <c:v>Závodie </c:v>
                </c:pt>
                <c:pt idx="20">
                  <c:v>Žilinská Lehota</c:v>
                </c:pt>
              </c:strCache>
            </c:strRef>
          </c:cat>
          <c:val>
            <c:numRef>
              <c:f>List1!$D$30:$D$50</c:f>
              <c:numCache>
                <c:formatCode>0%</c:formatCode>
                <c:ptCount val="21"/>
                <c:pt idx="0">
                  <c:v>0.04</c:v>
                </c:pt>
                <c:pt idx="1">
                  <c:v>0.03</c:v>
                </c:pt>
                <c:pt idx="2" formatCode="0.00%">
                  <c:v>3.0000000000000001E-3</c:v>
                </c:pt>
                <c:pt idx="3">
                  <c:v>0.02</c:v>
                </c:pt>
                <c:pt idx="4">
                  <c:v>0.02</c:v>
                </c:pt>
                <c:pt idx="5">
                  <c:v>0.11</c:v>
                </c:pt>
                <c:pt idx="6">
                  <c:v>0.18</c:v>
                </c:pt>
                <c:pt idx="7" formatCode="0.00%">
                  <c:v>7.0000000000000001E-3</c:v>
                </c:pt>
                <c:pt idx="8">
                  <c:v>0</c:v>
                </c:pt>
                <c:pt idx="9">
                  <c:v>0.02</c:v>
                </c:pt>
                <c:pt idx="10">
                  <c:v>0.01</c:v>
                </c:pt>
                <c:pt idx="11">
                  <c:v>0.11</c:v>
                </c:pt>
                <c:pt idx="12">
                  <c:v>0.11</c:v>
                </c:pt>
                <c:pt idx="13">
                  <c:v>0</c:v>
                </c:pt>
                <c:pt idx="14" formatCode="0.00%">
                  <c:v>7.0000000000000001E-3</c:v>
                </c:pt>
                <c:pt idx="15">
                  <c:v>0.24</c:v>
                </c:pt>
                <c:pt idx="16" formatCode="0.00%">
                  <c:v>7.0000000000000001E-3</c:v>
                </c:pt>
                <c:pt idx="17">
                  <c:v>0</c:v>
                </c:pt>
                <c:pt idx="18" formatCode="0.00%">
                  <c:v>7.0000000000000001E-3</c:v>
                </c:pt>
                <c:pt idx="19">
                  <c:v>0.06</c:v>
                </c:pt>
                <c:pt idx="20" formatCode="0.00%">
                  <c:v>3.0000000000000001E-3</c:v>
                </c:pt>
              </c:numCache>
            </c:numRef>
          </c:val>
          <c:extLst>
            <c:ext xmlns:c16="http://schemas.microsoft.com/office/drawing/2014/chart" uri="{C3380CC4-5D6E-409C-BE32-E72D297353CC}">
              <c16:uniqueId val="{00000000-65FB-4EF6-8935-EC3679529310}"/>
            </c:ext>
          </c:extLst>
        </c:ser>
        <c:dLbls>
          <c:showLegendKey val="0"/>
          <c:showVal val="0"/>
          <c:showCatName val="0"/>
          <c:showSerName val="0"/>
          <c:showPercent val="0"/>
          <c:showBubbleSize val="0"/>
        </c:dLbls>
        <c:gapWidth val="219"/>
        <c:overlap val="-27"/>
        <c:axId val="389827472"/>
        <c:axId val="389827864"/>
      </c:barChart>
      <c:catAx>
        <c:axId val="389827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89827864"/>
        <c:crosses val="autoZero"/>
        <c:auto val="1"/>
        <c:lblAlgn val="ctr"/>
        <c:lblOffset val="100"/>
        <c:noMultiLvlLbl val="0"/>
      </c:catAx>
      <c:valAx>
        <c:axId val="389827864"/>
        <c:scaling>
          <c:orientation val="minMax"/>
          <c:max val="0.25"/>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898274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Ktorý zo spôsobov pohybu po meste vykonávate aspoň raz týždenne?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bar"/>
        <c:grouping val="clustered"/>
        <c:varyColors val="0"/>
        <c:ser>
          <c:idx val="0"/>
          <c:order val="0"/>
          <c:spPr>
            <a:solidFill>
              <a:schemeClr val="accent1"/>
            </a:solidFill>
            <a:ln>
              <a:noFill/>
            </a:ln>
            <a:effectLst/>
          </c:spPr>
          <c:invertIfNegative val="0"/>
          <c:dPt>
            <c:idx val="0"/>
            <c:invertIfNegative val="0"/>
            <c:bubble3D val="0"/>
            <c:spPr>
              <a:solidFill>
                <a:srgbClr val="7030A0"/>
              </a:solidFill>
              <a:ln>
                <a:noFill/>
              </a:ln>
              <a:effectLst/>
            </c:spPr>
            <c:extLst>
              <c:ext xmlns:c16="http://schemas.microsoft.com/office/drawing/2014/chart" uri="{C3380CC4-5D6E-409C-BE32-E72D297353CC}">
                <c16:uniqueId val="{00000001-103D-4599-A193-C6E7D7CBB5A5}"/>
              </c:ext>
            </c:extLst>
          </c:dPt>
          <c:dPt>
            <c:idx val="1"/>
            <c:invertIfNegative val="0"/>
            <c:bubble3D val="0"/>
            <c:spPr>
              <a:solidFill>
                <a:srgbClr val="C00000"/>
              </a:solidFill>
              <a:ln>
                <a:noFill/>
              </a:ln>
              <a:effectLst/>
            </c:spPr>
            <c:extLst>
              <c:ext xmlns:c16="http://schemas.microsoft.com/office/drawing/2014/chart" uri="{C3380CC4-5D6E-409C-BE32-E72D297353CC}">
                <c16:uniqueId val="{00000003-103D-4599-A193-C6E7D7CBB5A5}"/>
              </c:ext>
            </c:extLst>
          </c:dPt>
          <c:dPt>
            <c:idx val="2"/>
            <c:invertIfNegative val="0"/>
            <c:bubble3D val="0"/>
            <c:spPr>
              <a:solidFill>
                <a:schemeClr val="accent1">
                  <a:lumMod val="75000"/>
                </a:schemeClr>
              </a:solidFill>
              <a:ln>
                <a:noFill/>
              </a:ln>
              <a:effectLst/>
            </c:spPr>
            <c:extLst>
              <c:ext xmlns:c16="http://schemas.microsoft.com/office/drawing/2014/chart" uri="{C3380CC4-5D6E-409C-BE32-E72D297353CC}">
                <c16:uniqueId val="{00000005-103D-4599-A193-C6E7D7CBB5A5}"/>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7-103D-4599-A193-C6E7D7CBB5A5}"/>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9-103D-4599-A193-C6E7D7CBB5A5}"/>
              </c:ext>
            </c:extLst>
          </c:dPt>
          <c:dPt>
            <c:idx val="6"/>
            <c:invertIfNegative val="0"/>
            <c:bubble3D val="0"/>
            <c:spPr>
              <a:solidFill>
                <a:schemeClr val="accent3"/>
              </a:solidFill>
              <a:ln>
                <a:noFill/>
              </a:ln>
              <a:effectLst/>
            </c:spPr>
            <c:extLst>
              <c:ext xmlns:c16="http://schemas.microsoft.com/office/drawing/2014/chart" uri="{C3380CC4-5D6E-409C-BE32-E72D297353CC}">
                <c16:uniqueId val="{0000000B-103D-4599-A193-C6E7D7CBB5A5}"/>
              </c:ext>
            </c:extLst>
          </c:dPt>
          <c:dPt>
            <c:idx val="7"/>
            <c:invertIfNegative val="0"/>
            <c:bubble3D val="0"/>
            <c:spPr>
              <a:solidFill>
                <a:schemeClr val="tx1"/>
              </a:solidFill>
              <a:ln>
                <a:noFill/>
              </a:ln>
              <a:effectLst/>
            </c:spPr>
            <c:extLst>
              <c:ext xmlns:c16="http://schemas.microsoft.com/office/drawing/2014/chart" uri="{C3380CC4-5D6E-409C-BE32-E72D297353CC}">
                <c16:uniqueId val="{0000000D-103D-4599-A193-C6E7D7CBB5A5}"/>
              </c:ext>
            </c:extLst>
          </c:dPt>
          <c:cat>
            <c:strRef>
              <c:f>List1!$B$69:$B$76</c:f>
              <c:strCache>
                <c:ptCount val="8"/>
                <c:pt idx="0">
                  <c:v>Pohybujem sa po meste celý deň pešo</c:v>
                </c:pt>
                <c:pt idx="1">
                  <c:v>Jazdím mestskou hromadnou dopravou</c:v>
                </c:pt>
                <c:pt idx="2">
                  <c:v>Jazdím na bicykli/kolobežke</c:v>
                </c:pt>
                <c:pt idx="3">
                  <c:v>Jazdím autom po meste a parkujem na ulici</c:v>
                </c:pt>
                <c:pt idx="4">
                  <c:v>Pohybujem sa na invalidnom vozíku či elektrickom skútri</c:v>
                </c:pt>
                <c:pt idx="5">
                  <c:v>Jazdím autom do centra a parkujem v centre</c:v>
                </c:pt>
                <c:pt idx="6">
                  <c:v>Jazdím s kočíkom/chodím s predškolákom</c:v>
                </c:pt>
                <c:pt idx="7">
                  <c:v>Chodím so psom (i v rámci venčenia)</c:v>
                </c:pt>
              </c:strCache>
            </c:strRef>
          </c:cat>
          <c:val>
            <c:numRef>
              <c:f>List1!$E$69:$E$76</c:f>
              <c:numCache>
                <c:formatCode>0%</c:formatCode>
                <c:ptCount val="8"/>
                <c:pt idx="0">
                  <c:v>0.64</c:v>
                </c:pt>
                <c:pt idx="1">
                  <c:v>0.41</c:v>
                </c:pt>
                <c:pt idx="2">
                  <c:v>0.45</c:v>
                </c:pt>
                <c:pt idx="3">
                  <c:v>0.44</c:v>
                </c:pt>
                <c:pt idx="4">
                  <c:v>0</c:v>
                </c:pt>
                <c:pt idx="5">
                  <c:v>0.24</c:v>
                </c:pt>
                <c:pt idx="6">
                  <c:v>0.19</c:v>
                </c:pt>
                <c:pt idx="7">
                  <c:v>0.12</c:v>
                </c:pt>
              </c:numCache>
            </c:numRef>
          </c:val>
          <c:extLst>
            <c:ext xmlns:c16="http://schemas.microsoft.com/office/drawing/2014/chart" uri="{C3380CC4-5D6E-409C-BE32-E72D297353CC}">
              <c16:uniqueId val="{0000000E-103D-4599-A193-C6E7D7CBB5A5}"/>
            </c:ext>
          </c:extLst>
        </c:ser>
        <c:dLbls>
          <c:showLegendKey val="0"/>
          <c:showVal val="0"/>
          <c:showCatName val="0"/>
          <c:showSerName val="0"/>
          <c:showPercent val="0"/>
          <c:showBubbleSize val="0"/>
        </c:dLbls>
        <c:gapWidth val="182"/>
        <c:axId val="565561776"/>
        <c:axId val="565558640"/>
      </c:barChart>
      <c:catAx>
        <c:axId val="56556177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65558640"/>
        <c:crosses val="autoZero"/>
        <c:auto val="1"/>
        <c:lblAlgn val="ctr"/>
        <c:lblOffset val="100"/>
        <c:noMultiLvlLbl val="0"/>
      </c:catAx>
      <c:valAx>
        <c:axId val="565558640"/>
        <c:scaling>
          <c:orientation val="minMax"/>
        </c:scaling>
        <c:delete val="0"/>
        <c:axPos val="t"/>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655617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Ktoré z verejných priestorov mesta využívate k tráveniu voľného času aspoň raz týždenne?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bar"/>
        <c:grouping val="clustered"/>
        <c:varyColors val="0"/>
        <c:ser>
          <c:idx val="0"/>
          <c:order val="0"/>
          <c:spPr>
            <a:solidFill>
              <a:schemeClr val="accent1"/>
            </a:solidFill>
            <a:ln>
              <a:noFill/>
            </a:ln>
            <a:effectLst/>
          </c:spPr>
          <c:invertIfNegative val="0"/>
          <c:dPt>
            <c:idx val="0"/>
            <c:invertIfNegative val="0"/>
            <c:bubble3D val="0"/>
            <c:spPr>
              <a:solidFill>
                <a:srgbClr val="7030A0"/>
              </a:solidFill>
              <a:ln>
                <a:noFill/>
              </a:ln>
              <a:effectLst/>
            </c:spPr>
            <c:extLst>
              <c:ext xmlns:c16="http://schemas.microsoft.com/office/drawing/2014/chart" uri="{C3380CC4-5D6E-409C-BE32-E72D297353CC}">
                <c16:uniqueId val="{00000001-C431-4A60-8B61-365AF68DE563}"/>
              </c:ext>
            </c:extLst>
          </c:dPt>
          <c:dPt>
            <c:idx val="1"/>
            <c:invertIfNegative val="0"/>
            <c:bubble3D val="0"/>
            <c:spPr>
              <a:solidFill>
                <a:srgbClr val="C00000"/>
              </a:solidFill>
              <a:ln>
                <a:noFill/>
              </a:ln>
              <a:effectLst/>
            </c:spPr>
            <c:extLst>
              <c:ext xmlns:c16="http://schemas.microsoft.com/office/drawing/2014/chart" uri="{C3380CC4-5D6E-409C-BE32-E72D297353CC}">
                <c16:uniqueId val="{00000003-C431-4A60-8B61-365AF68DE563}"/>
              </c:ext>
            </c:extLst>
          </c:dPt>
          <c:dPt>
            <c:idx val="2"/>
            <c:invertIfNegative val="0"/>
            <c:bubble3D val="0"/>
            <c:spPr>
              <a:solidFill>
                <a:schemeClr val="accent1">
                  <a:lumMod val="75000"/>
                </a:schemeClr>
              </a:solidFill>
              <a:ln>
                <a:noFill/>
              </a:ln>
              <a:effectLst/>
            </c:spPr>
            <c:extLst>
              <c:ext xmlns:c16="http://schemas.microsoft.com/office/drawing/2014/chart" uri="{C3380CC4-5D6E-409C-BE32-E72D297353CC}">
                <c16:uniqueId val="{00000005-C431-4A60-8B61-365AF68DE563}"/>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7-C431-4A60-8B61-365AF68DE563}"/>
              </c:ext>
            </c:extLst>
          </c:dPt>
          <c:dPt>
            <c:idx val="4"/>
            <c:invertIfNegative val="0"/>
            <c:bubble3D val="0"/>
            <c:spPr>
              <a:solidFill>
                <a:schemeClr val="accent4"/>
              </a:solidFill>
              <a:ln>
                <a:noFill/>
              </a:ln>
              <a:effectLst/>
            </c:spPr>
            <c:extLst>
              <c:ext xmlns:c16="http://schemas.microsoft.com/office/drawing/2014/chart" uri="{C3380CC4-5D6E-409C-BE32-E72D297353CC}">
                <c16:uniqueId val="{00000009-C431-4A60-8B61-365AF68DE563}"/>
              </c:ext>
            </c:extLst>
          </c:dPt>
          <c:cat>
            <c:strRef>
              <c:f>List1!$B$84:$B$88</c:f>
              <c:strCache>
                <c:ptCount val="5"/>
                <c:pt idx="0">
                  <c:v>Mestské parky, alebo iné miesta s mestskou zeleňou</c:v>
                </c:pt>
                <c:pt idx="1">
                  <c:v>Prímestskú krajinu</c:v>
                </c:pt>
                <c:pt idx="2">
                  <c:v>Detské ihriská</c:v>
                </c:pt>
                <c:pt idx="3">
                  <c:v>Športové ihriská</c:v>
                </c:pt>
                <c:pt idx="4">
                  <c:v>Jiné</c:v>
                </c:pt>
              </c:strCache>
            </c:strRef>
          </c:cat>
          <c:val>
            <c:numRef>
              <c:f>List1!$E$84:$E$88</c:f>
              <c:numCache>
                <c:formatCode>0%</c:formatCode>
                <c:ptCount val="5"/>
                <c:pt idx="0">
                  <c:v>0.7</c:v>
                </c:pt>
                <c:pt idx="1">
                  <c:v>0.55000000000000004</c:v>
                </c:pt>
                <c:pt idx="2">
                  <c:v>0.28999999999999998</c:v>
                </c:pt>
                <c:pt idx="3">
                  <c:v>0.18</c:v>
                </c:pt>
                <c:pt idx="4">
                  <c:v>7.0000000000000007E-2</c:v>
                </c:pt>
              </c:numCache>
            </c:numRef>
          </c:val>
          <c:extLst>
            <c:ext xmlns:c16="http://schemas.microsoft.com/office/drawing/2014/chart" uri="{C3380CC4-5D6E-409C-BE32-E72D297353CC}">
              <c16:uniqueId val="{0000000A-C431-4A60-8B61-365AF68DE563}"/>
            </c:ext>
          </c:extLst>
        </c:ser>
        <c:dLbls>
          <c:showLegendKey val="0"/>
          <c:showVal val="0"/>
          <c:showCatName val="0"/>
          <c:showSerName val="0"/>
          <c:showPercent val="0"/>
          <c:showBubbleSize val="0"/>
        </c:dLbls>
        <c:gapWidth val="182"/>
        <c:axId val="565558248"/>
        <c:axId val="565560600"/>
      </c:barChart>
      <c:catAx>
        <c:axId val="56555824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65560600"/>
        <c:crosses val="autoZero"/>
        <c:auto val="1"/>
        <c:lblAlgn val="ctr"/>
        <c:lblOffset val="100"/>
        <c:noMultiLvlLbl val="0"/>
      </c:catAx>
      <c:valAx>
        <c:axId val="565560600"/>
        <c:scaling>
          <c:orientation val="minMax"/>
        </c:scaling>
        <c:delete val="0"/>
        <c:axPos val="t"/>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655582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Prebieha podľa Vášho názoru zmena klímy? (zmena dlhodobého "normálneho" počasia)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pieChart>
        <c:varyColors val="1"/>
        <c:ser>
          <c:idx val="0"/>
          <c:order val="0"/>
          <c:dPt>
            <c:idx val="0"/>
            <c:bubble3D val="0"/>
            <c:spPr>
              <a:solidFill>
                <a:schemeClr val="accent1">
                  <a:lumMod val="75000"/>
                </a:schemeClr>
              </a:solidFill>
              <a:ln w="19050">
                <a:solidFill>
                  <a:schemeClr val="lt1"/>
                </a:solidFill>
              </a:ln>
              <a:effectLst/>
            </c:spPr>
            <c:extLst>
              <c:ext xmlns:c16="http://schemas.microsoft.com/office/drawing/2014/chart" uri="{C3380CC4-5D6E-409C-BE32-E72D297353CC}">
                <c16:uniqueId val="{00000001-3FFE-4037-BEED-A2BF7A445ABE}"/>
              </c:ext>
            </c:extLst>
          </c:dPt>
          <c:dPt>
            <c:idx val="1"/>
            <c:bubble3D val="0"/>
            <c:spPr>
              <a:solidFill>
                <a:srgbClr val="C00000"/>
              </a:solidFill>
              <a:ln w="19050">
                <a:solidFill>
                  <a:schemeClr val="lt1"/>
                </a:solidFill>
              </a:ln>
              <a:effectLst/>
            </c:spPr>
            <c:extLst>
              <c:ext xmlns:c16="http://schemas.microsoft.com/office/drawing/2014/chart" uri="{C3380CC4-5D6E-409C-BE32-E72D297353CC}">
                <c16:uniqueId val="{00000003-3FFE-4037-BEED-A2BF7A445AB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FFE-4037-BEED-A2BF7A445AB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List1!$B$99:$B$101</c:f>
              <c:strCache>
                <c:ptCount val="3"/>
                <c:pt idx="0">
                  <c:v>Áno</c:v>
                </c:pt>
                <c:pt idx="1">
                  <c:v>Nie</c:v>
                </c:pt>
                <c:pt idx="2">
                  <c:v>Jiné</c:v>
                </c:pt>
              </c:strCache>
            </c:strRef>
          </c:cat>
          <c:val>
            <c:numRef>
              <c:f>List1!$D$99:$D$101</c:f>
              <c:numCache>
                <c:formatCode>0%</c:formatCode>
                <c:ptCount val="3"/>
                <c:pt idx="0">
                  <c:v>0.94299999999999995</c:v>
                </c:pt>
                <c:pt idx="1">
                  <c:v>0.04</c:v>
                </c:pt>
                <c:pt idx="2">
                  <c:v>1.2999999999999999E-2</c:v>
                </c:pt>
              </c:numCache>
            </c:numRef>
          </c:val>
          <c:extLst>
            <c:ext xmlns:c16="http://schemas.microsoft.com/office/drawing/2014/chart" uri="{C3380CC4-5D6E-409C-BE32-E72D297353CC}">
              <c16:uniqueId val="{00000006-3FFE-4037-BEED-A2BF7A445ABE}"/>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Za ako veľký problém považujete zmenu klímy a súvisiace častejšie sucho, vlny horúčav, prívalové dažde, povodne, atď.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pieChart>
        <c:varyColors val="1"/>
        <c:ser>
          <c:idx val="0"/>
          <c:order val="0"/>
          <c:dPt>
            <c:idx val="0"/>
            <c:bubble3D val="0"/>
            <c:spPr>
              <a:solidFill>
                <a:schemeClr val="accent1">
                  <a:lumMod val="75000"/>
                </a:schemeClr>
              </a:solidFill>
              <a:ln w="19050">
                <a:solidFill>
                  <a:schemeClr val="lt1"/>
                </a:solidFill>
              </a:ln>
              <a:effectLst/>
            </c:spPr>
            <c:extLst>
              <c:ext xmlns:c16="http://schemas.microsoft.com/office/drawing/2014/chart" uri="{C3380CC4-5D6E-409C-BE32-E72D297353CC}">
                <c16:uniqueId val="{00000001-CF8A-4793-AF84-B49548909CDE}"/>
              </c:ext>
            </c:extLst>
          </c:dPt>
          <c:dPt>
            <c:idx val="1"/>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3-CF8A-4793-AF84-B49548909CDE}"/>
              </c:ext>
            </c:extLst>
          </c:dPt>
          <c:dPt>
            <c:idx val="2"/>
            <c:bubble3D val="0"/>
            <c:spPr>
              <a:solidFill>
                <a:schemeClr val="accent2"/>
              </a:solidFill>
              <a:ln w="19050">
                <a:solidFill>
                  <a:schemeClr val="lt1"/>
                </a:solidFill>
              </a:ln>
              <a:effectLst/>
            </c:spPr>
            <c:extLst>
              <c:ext xmlns:c16="http://schemas.microsoft.com/office/drawing/2014/chart" uri="{C3380CC4-5D6E-409C-BE32-E72D297353CC}">
                <c16:uniqueId val="{00000005-CF8A-4793-AF84-B49548909CDE}"/>
              </c:ext>
            </c:extLst>
          </c:dPt>
          <c:dPt>
            <c:idx val="3"/>
            <c:bubble3D val="0"/>
            <c:spPr>
              <a:solidFill>
                <a:srgbClr val="C00000"/>
              </a:solidFill>
              <a:ln w="19050">
                <a:solidFill>
                  <a:schemeClr val="lt1"/>
                </a:solidFill>
              </a:ln>
              <a:effectLst/>
            </c:spPr>
            <c:extLst>
              <c:ext xmlns:c16="http://schemas.microsoft.com/office/drawing/2014/chart" uri="{C3380CC4-5D6E-409C-BE32-E72D297353CC}">
                <c16:uniqueId val="{00000007-CF8A-4793-AF84-B49548909CDE}"/>
              </c:ext>
            </c:extLst>
          </c:dPt>
          <c:dPt>
            <c:idx val="4"/>
            <c:bubble3D val="0"/>
            <c:spPr>
              <a:solidFill>
                <a:schemeClr val="accent3"/>
              </a:solidFill>
              <a:ln w="19050">
                <a:solidFill>
                  <a:schemeClr val="lt1"/>
                </a:solidFill>
              </a:ln>
              <a:effectLst/>
            </c:spPr>
            <c:extLst>
              <c:ext xmlns:c16="http://schemas.microsoft.com/office/drawing/2014/chart" uri="{C3380CC4-5D6E-409C-BE32-E72D297353CC}">
                <c16:uniqueId val="{00000009-CF8A-4793-AF84-B49548909CDE}"/>
              </c:ext>
            </c:extLst>
          </c:dPt>
          <c:dLbls>
            <c:dLbl>
              <c:idx val="0"/>
              <c:layout>
                <c:manualLayout>
                  <c:x val="-5.8361475488111656E-3"/>
                  <c:y val="1.7464511369634263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8A-4793-AF84-B49548909CDE}"/>
                </c:ext>
              </c:extLst>
            </c:dLbl>
            <c:dLbl>
              <c:idx val="1"/>
              <c:layout>
                <c:manualLayout>
                  <c:x val="1.8651086475270672E-3"/>
                  <c:y val="-9.0080468675245457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F8A-4793-AF84-B49548909CDE}"/>
                </c:ext>
              </c:extLst>
            </c:dLbl>
            <c:dLbl>
              <c:idx val="3"/>
              <c:layout>
                <c:manualLayout>
                  <c:x val="6.2051063903671355E-3"/>
                  <c:y val="-2.1478067887535226E-2"/>
                </c:manualLayout>
              </c:layout>
              <c:tx>
                <c:rich>
                  <a:bodyPr/>
                  <a:lstStyle/>
                  <a:p>
                    <a:r>
                      <a:rPr lang="en-US"/>
                      <a:t>0,3%</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CF8A-4793-AF84-B49548909CDE}"/>
                </c:ext>
              </c:extLst>
            </c:dLbl>
            <c:dLbl>
              <c:idx val="4"/>
              <c:layout>
                <c:manualLayout>
                  <c:x val="4.9810659003897945E-2"/>
                  <c:y val="9.9831160854011239E-3"/>
                </c:manualLayout>
              </c:layout>
              <c:tx>
                <c:rich>
                  <a:bodyPr/>
                  <a:lstStyle/>
                  <a:p>
                    <a:r>
                      <a:rPr lang="en-US"/>
                      <a:t>0,3%</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CF8A-4793-AF84-B49548909CD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List1!$B$108:$B$112</c:f>
              <c:strCache>
                <c:ptCount val="5"/>
                <c:pt idx="0">
                  <c:v>Hlavný problém súčasnosti</c:v>
                </c:pt>
                <c:pt idx="1">
                  <c:v>Skôr dôležitý problém</c:v>
                </c:pt>
                <c:pt idx="2">
                  <c:v>Skôr nedôležitý problém</c:v>
                </c:pt>
                <c:pt idx="3">
                  <c:v>Nie je to vôbec problém</c:v>
                </c:pt>
                <c:pt idx="4">
                  <c:v>Neviem</c:v>
                </c:pt>
              </c:strCache>
            </c:strRef>
          </c:cat>
          <c:val>
            <c:numRef>
              <c:f>List1!$D$108:$D$112</c:f>
              <c:numCache>
                <c:formatCode>0%</c:formatCode>
                <c:ptCount val="5"/>
                <c:pt idx="0">
                  <c:v>0.48</c:v>
                </c:pt>
                <c:pt idx="1">
                  <c:v>0.46</c:v>
                </c:pt>
                <c:pt idx="2">
                  <c:v>0.02</c:v>
                </c:pt>
                <c:pt idx="3" formatCode="0.00%">
                  <c:v>3.0000000000000001E-3</c:v>
                </c:pt>
                <c:pt idx="4" formatCode="0.00%">
                  <c:v>3.0000000000000001E-3</c:v>
                </c:pt>
              </c:numCache>
            </c:numRef>
          </c:val>
          <c:extLst>
            <c:ext xmlns:c16="http://schemas.microsoft.com/office/drawing/2014/chart" uri="{C3380CC4-5D6E-409C-BE32-E72D297353CC}">
              <c16:uniqueId val="{0000000A-CF8A-4793-AF84-B49548909CD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Myslíte si, že je dôležité, aby sa mesto pripravovalo na súvisiace problémy (vlny horúčav, sucho, prívalové dažde, povodne, atď.)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pieChart>
        <c:varyColors val="1"/>
        <c:ser>
          <c:idx val="0"/>
          <c:order val="0"/>
          <c:dPt>
            <c:idx val="0"/>
            <c:bubble3D val="0"/>
            <c:spPr>
              <a:solidFill>
                <a:schemeClr val="accent1">
                  <a:lumMod val="75000"/>
                </a:schemeClr>
              </a:solidFill>
              <a:ln w="19050">
                <a:solidFill>
                  <a:schemeClr val="lt1"/>
                </a:solidFill>
              </a:ln>
              <a:effectLst/>
            </c:spPr>
            <c:extLst>
              <c:ext xmlns:c16="http://schemas.microsoft.com/office/drawing/2014/chart" uri="{C3380CC4-5D6E-409C-BE32-E72D297353CC}">
                <c16:uniqueId val="{00000001-8CA6-465D-A9FD-AFA45D6ADD05}"/>
              </c:ext>
            </c:extLst>
          </c:dPt>
          <c:dPt>
            <c:idx val="1"/>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3-8CA6-465D-A9FD-AFA45D6ADD05}"/>
              </c:ext>
            </c:extLst>
          </c:dPt>
          <c:dPt>
            <c:idx val="2"/>
            <c:bubble3D val="0"/>
            <c:spPr>
              <a:solidFill>
                <a:schemeClr val="accent2"/>
              </a:solidFill>
              <a:ln w="19050">
                <a:solidFill>
                  <a:schemeClr val="lt1"/>
                </a:solidFill>
              </a:ln>
              <a:effectLst/>
            </c:spPr>
            <c:extLst>
              <c:ext xmlns:c16="http://schemas.microsoft.com/office/drawing/2014/chart" uri="{C3380CC4-5D6E-409C-BE32-E72D297353CC}">
                <c16:uniqueId val="{00000005-8CA6-465D-A9FD-AFA45D6ADD05}"/>
              </c:ext>
            </c:extLst>
          </c:dPt>
          <c:dPt>
            <c:idx val="3"/>
            <c:bubble3D val="0"/>
            <c:spPr>
              <a:solidFill>
                <a:srgbClr val="C00000"/>
              </a:solidFill>
              <a:ln w="19050">
                <a:solidFill>
                  <a:schemeClr val="lt1"/>
                </a:solidFill>
              </a:ln>
              <a:effectLst/>
            </c:spPr>
            <c:extLst>
              <c:ext xmlns:c16="http://schemas.microsoft.com/office/drawing/2014/chart" uri="{C3380CC4-5D6E-409C-BE32-E72D297353CC}">
                <c16:uniqueId val="{00000007-8CA6-465D-A9FD-AFA45D6ADD05}"/>
              </c:ext>
            </c:extLst>
          </c:dPt>
          <c:dPt>
            <c:idx val="4"/>
            <c:bubble3D val="0"/>
            <c:spPr>
              <a:solidFill>
                <a:schemeClr val="accent3"/>
              </a:solidFill>
              <a:ln w="19050">
                <a:solidFill>
                  <a:schemeClr val="lt1"/>
                </a:solidFill>
              </a:ln>
              <a:effectLst/>
            </c:spPr>
            <c:extLst>
              <c:ext xmlns:c16="http://schemas.microsoft.com/office/drawing/2014/chart" uri="{C3380CC4-5D6E-409C-BE32-E72D297353CC}">
                <c16:uniqueId val="{00000009-8CA6-465D-A9FD-AFA45D6ADD05}"/>
              </c:ext>
            </c:extLst>
          </c:dPt>
          <c:dLbls>
            <c:dLbl>
              <c:idx val="0"/>
              <c:layout>
                <c:manualLayout>
                  <c:x val="2.9329883929889059E-2"/>
                  <c:y val="-9.0733601459362934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CA6-465D-A9FD-AFA45D6ADD05}"/>
                </c:ext>
              </c:extLst>
            </c:dLbl>
            <c:dLbl>
              <c:idx val="1"/>
              <c:layout>
                <c:manualLayout>
                  <c:x val="6.999973955846478E-3"/>
                  <c:y val="1.7305240804131157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CA6-465D-A9FD-AFA45D6ADD05}"/>
                </c:ext>
              </c:extLst>
            </c:dLbl>
            <c:dLbl>
              <c:idx val="2"/>
              <c:layout>
                <c:manualLayout>
                  <c:x val="-5.1233364296938075E-2"/>
                  <c:y val="3.8265062026008019E-3"/>
                </c:manualLayout>
              </c:layout>
              <c:tx>
                <c:rich>
                  <a:bodyPr/>
                  <a:lstStyle/>
                  <a:p>
                    <a:r>
                      <a:rPr lang="en-US"/>
                      <a:t>0,3%</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8CA6-465D-A9FD-AFA45D6ADD05}"/>
                </c:ext>
              </c:extLst>
            </c:dLbl>
            <c:dLbl>
              <c:idx val="3"/>
              <c:layout>
                <c:manualLayout>
                  <c:x val="1.6537342975457725E-2"/>
                  <c:y val="-2.752294144337406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CA6-465D-A9FD-AFA45D6ADD05}"/>
                </c:ext>
              </c:extLst>
            </c:dLbl>
            <c:dLbl>
              <c:idx val="4"/>
              <c:layout>
                <c:manualLayout>
                  <c:x val="4.3549470869614283E-2"/>
                  <c:y val="7.7573407988838711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CA6-465D-A9FD-AFA45D6ADD0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List1!$B$122:$B$126</c:f>
              <c:strCache>
                <c:ptCount val="5"/>
                <c:pt idx="0">
                  <c:v>Áno, veľmi dôležité</c:v>
                </c:pt>
                <c:pt idx="1">
                  <c:v>Áno, ale nie je to najdôležitejšie</c:v>
                </c:pt>
                <c:pt idx="2">
                  <c:v>Nie, nie je to príliš dôležité</c:v>
                </c:pt>
                <c:pt idx="3">
                  <c:v>Nie, nie je to vôbec dôležité</c:v>
                </c:pt>
                <c:pt idx="4">
                  <c:v>Neviem</c:v>
                </c:pt>
              </c:strCache>
            </c:strRef>
          </c:cat>
          <c:val>
            <c:numRef>
              <c:f>List1!$D$122:$D$126</c:f>
              <c:numCache>
                <c:formatCode>0%</c:formatCode>
                <c:ptCount val="5"/>
                <c:pt idx="0">
                  <c:v>0.77</c:v>
                </c:pt>
                <c:pt idx="1">
                  <c:v>0.19</c:v>
                </c:pt>
                <c:pt idx="2" formatCode="0.00%">
                  <c:v>3.0000000000000001E-3</c:v>
                </c:pt>
                <c:pt idx="3">
                  <c:v>0</c:v>
                </c:pt>
                <c:pt idx="4">
                  <c:v>0</c:v>
                </c:pt>
              </c:numCache>
            </c:numRef>
          </c:val>
          <c:extLst>
            <c:ext xmlns:c16="http://schemas.microsoft.com/office/drawing/2014/chart" uri="{C3380CC4-5D6E-409C-BE32-E72D297353CC}">
              <c16:uniqueId val="{0000000A-8CA6-465D-A9FD-AFA45D6ADD05}"/>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Ako by ste ohodnotil*a pripravenosť mesta Žilina na problémy súvisiace so zmenou klímy (vlny horúčav, sucho, prívalové dažde, povodne, atď.)?</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pieChart>
        <c:varyColors val="1"/>
        <c:ser>
          <c:idx val="0"/>
          <c:order val="0"/>
          <c:dPt>
            <c:idx val="0"/>
            <c:bubble3D val="0"/>
            <c:spPr>
              <a:solidFill>
                <a:schemeClr val="accent1">
                  <a:lumMod val="75000"/>
                </a:schemeClr>
              </a:solidFill>
              <a:ln w="19050">
                <a:solidFill>
                  <a:schemeClr val="lt1"/>
                </a:solidFill>
              </a:ln>
              <a:effectLst/>
            </c:spPr>
            <c:extLst>
              <c:ext xmlns:c16="http://schemas.microsoft.com/office/drawing/2014/chart" uri="{C3380CC4-5D6E-409C-BE32-E72D297353CC}">
                <c16:uniqueId val="{00000001-DE3C-4D3A-8427-B769F0451491}"/>
              </c:ext>
            </c:extLst>
          </c:dPt>
          <c:dPt>
            <c:idx val="1"/>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3-DE3C-4D3A-8427-B769F0451491}"/>
              </c:ext>
            </c:extLst>
          </c:dPt>
          <c:dPt>
            <c:idx val="2"/>
            <c:bubble3D val="0"/>
            <c:spPr>
              <a:solidFill>
                <a:schemeClr val="accent2"/>
              </a:solidFill>
              <a:ln w="19050">
                <a:solidFill>
                  <a:schemeClr val="lt1"/>
                </a:solidFill>
              </a:ln>
              <a:effectLst/>
            </c:spPr>
            <c:extLst>
              <c:ext xmlns:c16="http://schemas.microsoft.com/office/drawing/2014/chart" uri="{C3380CC4-5D6E-409C-BE32-E72D297353CC}">
                <c16:uniqueId val="{00000005-DE3C-4D3A-8427-B769F0451491}"/>
              </c:ext>
            </c:extLst>
          </c:dPt>
          <c:dPt>
            <c:idx val="3"/>
            <c:bubble3D val="0"/>
            <c:spPr>
              <a:solidFill>
                <a:srgbClr val="C00000"/>
              </a:solidFill>
              <a:ln w="19050">
                <a:solidFill>
                  <a:schemeClr val="lt1"/>
                </a:solidFill>
              </a:ln>
              <a:effectLst/>
            </c:spPr>
            <c:extLst>
              <c:ext xmlns:c16="http://schemas.microsoft.com/office/drawing/2014/chart" uri="{C3380CC4-5D6E-409C-BE32-E72D297353CC}">
                <c16:uniqueId val="{00000007-DE3C-4D3A-8427-B769F0451491}"/>
              </c:ext>
            </c:extLst>
          </c:dPt>
          <c:dPt>
            <c:idx val="4"/>
            <c:bubble3D val="0"/>
            <c:spPr>
              <a:solidFill>
                <a:schemeClr val="accent3"/>
              </a:solidFill>
              <a:ln w="19050">
                <a:solidFill>
                  <a:schemeClr val="lt1"/>
                </a:solidFill>
              </a:ln>
              <a:effectLst/>
            </c:spPr>
            <c:extLst>
              <c:ext xmlns:c16="http://schemas.microsoft.com/office/drawing/2014/chart" uri="{C3380CC4-5D6E-409C-BE32-E72D297353CC}">
                <c16:uniqueId val="{00000009-DE3C-4D3A-8427-B769F0451491}"/>
              </c:ext>
            </c:extLst>
          </c:dPt>
          <c:dLbls>
            <c:dLbl>
              <c:idx val="0"/>
              <c:layout>
                <c:manualLayout>
                  <c:x val="-4.4101433296582946E-3"/>
                  <c:y val="0"/>
                </c:manualLayout>
              </c:layout>
              <c:tx>
                <c:rich>
                  <a:bodyPr/>
                  <a:lstStyle/>
                  <a:p>
                    <a:r>
                      <a:rPr lang="en-US"/>
                      <a:t>0,3%</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E3C-4D3A-8427-B769F0451491}"/>
                </c:ext>
              </c:extLst>
            </c:dLbl>
            <c:dLbl>
              <c:idx val="1"/>
              <c:layout>
                <c:manualLayout>
                  <c:x val="4.410143329658214E-3"/>
                  <c:y val="-3.5933205698841222E-17"/>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E3C-4D3A-8427-B769F045149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List1!$B$137:$B$141</c:f>
              <c:strCache>
                <c:ptCount val="5"/>
                <c:pt idx="0">
                  <c:v>Veľmi dobre pripravené</c:v>
                </c:pt>
                <c:pt idx="1">
                  <c:v>Skôr pripravené</c:v>
                </c:pt>
                <c:pt idx="2">
                  <c:v>Skôr nepripravené</c:v>
                </c:pt>
                <c:pt idx="3">
                  <c:v>Veľmi nepripravené</c:v>
                </c:pt>
                <c:pt idx="4">
                  <c:v>Neviem/nechcem hodnotiť</c:v>
                </c:pt>
              </c:strCache>
            </c:strRef>
          </c:cat>
          <c:val>
            <c:numRef>
              <c:f>List1!$D$137:$D$141</c:f>
              <c:numCache>
                <c:formatCode>0%</c:formatCode>
                <c:ptCount val="5"/>
                <c:pt idx="0" formatCode="0.00%">
                  <c:v>3.0000000000000001E-3</c:v>
                </c:pt>
                <c:pt idx="1">
                  <c:v>0.06</c:v>
                </c:pt>
                <c:pt idx="2">
                  <c:v>0.49</c:v>
                </c:pt>
                <c:pt idx="3">
                  <c:v>0.28000000000000003</c:v>
                </c:pt>
                <c:pt idx="4">
                  <c:v>0.13</c:v>
                </c:pt>
              </c:numCache>
            </c:numRef>
          </c:val>
          <c:extLst>
            <c:ext xmlns:c16="http://schemas.microsoft.com/office/drawing/2014/chart" uri="{C3380CC4-5D6E-409C-BE32-E72D297353CC}">
              <c16:uniqueId val="{0000000A-DE3C-4D3A-8427-B769F0451491}"/>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Aké oblasti sú podľa Vás v Žiline najviac zraniteľné, teda ohrozené zmenou klímy a zároveň nepripravené?</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bar"/>
        <c:grouping val="stacked"/>
        <c:varyColors val="0"/>
        <c:ser>
          <c:idx val="0"/>
          <c:order val="0"/>
          <c:tx>
            <c:strRef>
              <c:f>List1!$C$151</c:f>
              <c:strCache>
                <c:ptCount val="1"/>
                <c:pt idx="0">
                  <c:v>1 (vôbec nie sú zraniteľné)</c:v>
                </c:pt>
              </c:strCache>
            </c:strRef>
          </c:tx>
          <c:spPr>
            <a:solidFill>
              <a:schemeClr val="accent1">
                <a:lumMod val="75000"/>
              </a:schemeClr>
            </a:solidFill>
            <a:ln>
              <a:noFill/>
            </a:ln>
            <a:effectLst/>
          </c:spPr>
          <c:invertIfNegative val="0"/>
          <c:cat>
            <c:strRef>
              <c:f>List1!$B$152:$B$163</c:f>
              <c:strCache>
                <c:ptCount val="12"/>
                <c:pt idx="0">
                  <c:v>Lesy</c:v>
                </c:pt>
                <c:pt idx="1">
                  <c:v>Poľnohospodárstvo</c:v>
                </c:pt>
                <c:pt idx="2">
                  <c:v>Voda v krajine a zdroje pitnej vody</c:v>
                </c:pt>
                <c:pt idx="3">
                  <c:v>Verejné budovy a priestory (školy, ulice, námestia, parky)</c:v>
                </c:pt>
                <c:pt idx="4">
                  <c:v>Obytné budovy</c:v>
                </c:pt>
                <c:pt idx="5">
                  <c:v>Stav prírody a biodiverzity</c:v>
                </c:pt>
                <c:pt idx="6">
                  <c:v>Zdravie obyvateľov</c:v>
                </c:pt>
                <c:pt idx="7">
                  <c:v>Cestovný ruch</c:v>
                </c:pt>
                <c:pt idx="8">
                  <c:v>Doprava</c:v>
                </c:pt>
                <c:pt idx="9">
                  <c:v>Priemysel a energetika</c:v>
                </c:pt>
                <c:pt idx="10">
                  <c:v>Krízové riadenie v priebehu pohrôm</c:v>
                </c:pt>
                <c:pt idx="11">
                  <c:v>Systém nakladania so zrážkovými vodami</c:v>
                </c:pt>
              </c:strCache>
            </c:strRef>
          </c:cat>
          <c:val>
            <c:numRef>
              <c:f>List1!$C$152:$C$163</c:f>
              <c:numCache>
                <c:formatCode>0%</c:formatCode>
                <c:ptCount val="12"/>
                <c:pt idx="0">
                  <c:v>0.01</c:v>
                </c:pt>
                <c:pt idx="1">
                  <c:v>0</c:v>
                </c:pt>
                <c:pt idx="2" formatCode="0.00%">
                  <c:v>5.0000000000000001E-3</c:v>
                </c:pt>
                <c:pt idx="3">
                  <c:v>0.03</c:v>
                </c:pt>
                <c:pt idx="4">
                  <c:v>0.02</c:v>
                </c:pt>
                <c:pt idx="5">
                  <c:v>0</c:v>
                </c:pt>
                <c:pt idx="6">
                  <c:v>0.01</c:v>
                </c:pt>
                <c:pt idx="7">
                  <c:v>0.06</c:v>
                </c:pt>
                <c:pt idx="8">
                  <c:v>7.0000000000000007E-2</c:v>
                </c:pt>
                <c:pt idx="9">
                  <c:v>0.04</c:v>
                </c:pt>
                <c:pt idx="10">
                  <c:v>0.01</c:v>
                </c:pt>
                <c:pt idx="11">
                  <c:v>0.01</c:v>
                </c:pt>
              </c:numCache>
            </c:numRef>
          </c:val>
          <c:extLst>
            <c:ext xmlns:c16="http://schemas.microsoft.com/office/drawing/2014/chart" uri="{C3380CC4-5D6E-409C-BE32-E72D297353CC}">
              <c16:uniqueId val="{00000000-D784-4835-B2A1-ABFC26593EE9}"/>
            </c:ext>
          </c:extLst>
        </c:ser>
        <c:ser>
          <c:idx val="1"/>
          <c:order val="1"/>
          <c:tx>
            <c:strRef>
              <c:f>List1!$D$151</c:f>
              <c:strCache>
                <c:ptCount val="1"/>
                <c:pt idx="0">
                  <c:v>2</c:v>
                </c:pt>
              </c:strCache>
            </c:strRef>
          </c:tx>
          <c:spPr>
            <a:solidFill>
              <a:schemeClr val="accent1">
                <a:lumMod val="60000"/>
                <a:lumOff val="40000"/>
              </a:schemeClr>
            </a:solidFill>
            <a:ln>
              <a:noFill/>
            </a:ln>
            <a:effectLst/>
          </c:spPr>
          <c:invertIfNegative val="0"/>
          <c:cat>
            <c:strRef>
              <c:f>List1!$B$152:$B$163</c:f>
              <c:strCache>
                <c:ptCount val="12"/>
                <c:pt idx="0">
                  <c:v>Lesy</c:v>
                </c:pt>
                <c:pt idx="1">
                  <c:v>Poľnohospodárstvo</c:v>
                </c:pt>
                <c:pt idx="2">
                  <c:v>Voda v krajine a zdroje pitnej vody</c:v>
                </c:pt>
                <c:pt idx="3">
                  <c:v>Verejné budovy a priestory (školy, ulice, námestia, parky)</c:v>
                </c:pt>
                <c:pt idx="4">
                  <c:v>Obytné budovy</c:v>
                </c:pt>
                <c:pt idx="5">
                  <c:v>Stav prírody a biodiverzity</c:v>
                </c:pt>
                <c:pt idx="6">
                  <c:v>Zdravie obyvateľov</c:v>
                </c:pt>
                <c:pt idx="7">
                  <c:v>Cestovný ruch</c:v>
                </c:pt>
                <c:pt idx="8">
                  <c:v>Doprava</c:v>
                </c:pt>
                <c:pt idx="9">
                  <c:v>Priemysel a energetika</c:v>
                </c:pt>
                <c:pt idx="10">
                  <c:v>Krízové riadenie v priebehu pohrôm</c:v>
                </c:pt>
                <c:pt idx="11">
                  <c:v>Systém nakladania so zrážkovými vodami</c:v>
                </c:pt>
              </c:strCache>
            </c:strRef>
          </c:cat>
          <c:val>
            <c:numRef>
              <c:f>List1!$D$152:$D$163</c:f>
              <c:numCache>
                <c:formatCode>0%</c:formatCode>
                <c:ptCount val="12"/>
                <c:pt idx="0">
                  <c:v>0.11</c:v>
                </c:pt>
                <c:pt idx="1">
                  <c:v>0.01</c:v>
                </c:pt>
                <c:pt idx="2">
                  <c:v>2.5000000000000001E-2</c:v>
                </c:pt>
                <c:pt idx="3">
                  <c:v>0.12</c:v>
                </c:pt>
                <c:pt idx="4">
                  <c:v>0.13</c:v>
                </c:pt>
                <c:pt idx="5">
                  <c:v>0.03</c:v>
                </c:pt>
                <c:pt idx="6">
                  <c:v>0.03</c:v>
                </c:pt>
                <c:pt idx="7">
                  <c:v>0.22</c:v>
                </c:pt>
                <c:pt idx="8">
                  <c:v>0.2</c:v>
                </c:pt>
                <c:pt idx="9">
                  <c:v>0.16</c:v>
                </c:pt>
                <c:pt idx="10">
                  <c:v>0.06</c:v>
                </c:pt>
                <c:pt idx="11">
                  <c:v>0.01</c:v>
                </c:pt>
              </c:numCache>
            </c:numRef>
          </c:val>
          <c:extLst>
            <c:ext xmlns:c16="http://schemas.microsoft.com/office/drawing/2014/chart" uri="{C3380CC4-5D6E-409C-BE32-E72D297353CC}">
              <c16:uniqueId val="{00000001-D784-4835-B2A1-ABFC26593EE9}"/>
            </c:ext>
          </c:extLst>
        </c:ser>
        <c:ser>
          <c:idx val="2"/>
          <c:order val="2"/>
          <c:tx>
            <c:strRef>
              <c:f>List1!$E$151</c:f>
              <c:strCache>
                <c:ptCount val="1"/>
                <c:pt idx="0">
                  <c:v>3</c:v>
                </c:pt>
              </c:strCache>
            </c:strRef>
          </c:tx>
          <c:spPr>
            <a:solidFill>
              <a:schemeClr val="accent4"/>
            </a:solidFill>
            <a:ln>
              <a:noFill/>
            </a:ln>
            <a:effectLst/>
          </c:spPr>
          <c:invertIfNegative val="0"/>
          <c:cat>
            <c:strRef>
              <c:f>List1!$B$152:$B$163</c:f>
              <c:strCache>
                <c:ptCount val="12"/>
                <c:pt idx="0">
                  <c:v>Lesy</c:v>
                </c:pt>
                <c:pt idx="1">
                  <c:v>Poľnohospodárstvo</c:v>
                </c:pt>
                <c:pt idx="2">
                  <c:v>Voda v krajine a zdroje pitnej vody</c:v>
                </c:pt>
                <c:pt idx="3">
                  <c:v>Verejné budovy a priestory (školy, ulice, námestia, parky)</c:v>
                </c:pt>
                <c:pt idx="4">
                  <c:v>Obytné budovy</c:v>
                </c:pt>
                <c:pt idx="5">
                  <c:v>Stav prírody a biodiverzity</c:v>
                </c:pt>
                <c:pt idx="6">
                  <c:v>Zdravie obyvateľov</c:v>
                </c:pt>
                <c:pt idx="7">
                  <c:v>Cestovný ruch</c:v>
                </c:pt>
                <c:pt idx="8">
                  <c:v>Doprava</c:v>
                </c:pt>
                <c:pt idx="9">
                  <c:v>Priemysel a energetika</c:v>
                </c:pt>
                <c:pt idx="10">
                  <c:v>Krízové riadenie v priebehu pohrôm</c:v>
                </c:pt>
                <c:pt idx="11">
                  <c:v>Systém nakladania so zrážkovými vodami</c:v>
                </c:pt>
              </c:strCache>
            </c:strRef>
          </c:cat>
          <c:val>
            <c:numRef>
              <c:f>List1!$E$152:$E$163</c:f>
              <c:numCache>
                <c:formatCode>0%</c:formatCode>
                <c:ptCount val="12"/>
                <c:pt idx="0">
                  <c:v>0.25</c:v>
                </c:pt>
                <c:pt idx="1">
                  <c:v>0.14000000000000001</c:v>
                </c:pt>
                <c:pt idx="2">
                  <c:v>0.15</c:v>
                </c:pt>
                <c:pt idx="3">
                  <c:v>0.31</c:v>
                </c:pt>
                <c:pt idx="4">
                  <c:v>0.36</c:v>
                </c:pt>
                <c:pt idx="5">
                  <c:v>0.15</c:v>
                </c:pt>
                <c:pt idx="6">
                  <c:v>0.19</c:v>
                </c:pt>
                <c:pt idx="7">
                  <c:v>0.38</c:v>
                </c:pt>
                <c:pt idx="8">
                  <c:v>0.31</c:v>
                </c:pt>
                <c:pt idx="9">
                  <c:v>0.31</c:v>
                </c:pt>
                <c:pt idx="10">
                  <c:v>0.24</c:v>
                </c:pt>
                <c:pt idx="11">
                  <c:v>7.0000000000000007E-2</c:v>
                </c:pt>
              </c:numCache>
            </c:numRef>
          </c:val>
          <c:extLst>
            <c:ext xmlns:c16="http://schemas.microsoft.com/office/drawing/2014/chart" uri="{C3380CC4-5D6E-409C-BE32-E72D297353CC}">
              <c16:uniqueId val="{00000002-D784-4835-B2A1-ABFC26593EE9}"/>
            </c:ext>
          </c:extLst>
        </c:ser>
        <c:ser>
          <c:idx val="3"/>
          <c:order val="3"/>
          <c:tx>
            <c:strRef>
              <c:f>List1!$F$151</c:f>
              <c:strCache>
                <c:ptCount val="1"/>
                <c:pt idx="0">
                  <c:v>4</c:v>
                </c:pt>
              </c:strCache>
            </c:strRef>
          </c:tx>
          <c:spPr>
            <a:solidFill>
              <a:schemeClr val="accent2"/>
            </a:solidFill>
            <a:ln>
              <a:noFill/>
            </a:ln>
            <a:effectLst/>
          </c:spPr>
          <c:invertIfNegative val="0"/>
          <c:cat>
            <c:strRef>
              <c:f>List1!$B$152:$B$163</c:f>
              <c:strCache>
                <c:ptCount val="12"/>
                <c:pt idx="0">
                  <c:v>Lesy</c:v>
                </c:pt>
                <c:pt idx="1">
                  <c:v>Poľnohospodárstvo</c:v>
                </c:pt>
                <c:pt idx="2">
                  <c:v>Voda v krajine a zdroje pitnej vody</c:v>
                </c:pt>
                <c:pt idx="3">
                  <c:v>Verejné budovy a priestory (školy, ulice, námestia, parky)</c:v>
                </c:pt>
                <c:pt idx="4">
                  <c:v>Obytné budovy</c:v>
                </c:pt>
                <c:pt idx="5">
                  <c:v>Stav prírody a biodiverzity</c:v>
                </c:pt>
                <c:pt idx="6">
                  <c:v>Zdravie obyvateľov</c:v>
                </c:pt>
                <c:pt idx="7">
                  <c:v>Cestovný ruch</c:v>
                </c:pt>
                <c:pt idx="8">
                  <c:v>Doprava</c:v>
                </c:pt>
                <c:pt idx="9">
                  <c:v>Priemysel a energetika</c:v>
                </c:pt>
                <c:pt idx="10">
                  <c:v>Krízové riadenie v priebehu pohrôm</c:v>
                </c:pt>
                <c:pt idx="11">
                  <c:v>Systém nakladania so zrážkovými vodami</c:v>
                </c:pt>
              </c:strCache>
            </c:strRef>
          </c:cat>
          <c:val>
            <c:numRef>
              <c:f>List1!$F$152:$F$163</c:f>
              <c:numCache>
                <c:formatCode>0%</c:formatCode>
                <c:ptCount val="12"/>
                <c:pt idx="0">
                  <c:v>0.28999999999999998</c:v>
                </c:pt>
                <c:pt idx="1">
                  <c:v>0.31</c:v>
                </c:pt>
                <c:pt idx="2">
                  <c:v>0.24</c:v>
                </c:pt>
                <c:pt idx="3">
                  <c:v>0.31</c:v>
                </c:pt>
                <c:pt idx="4">
                  <c:v>0.3</c:v>
                </c:pt>
                <c:pt idx="5">
                  <c:v>0.34</c:v>
                </c:pt>
                <c:pt idx="6">
                  <c:v>0.44</c:v>
                </c:pt>
                <c:pt idx="7">
                  <c:v>0.18</c:v>
                </c:pt>
                <c:pt idx="8">
                  <c:v>0.23</c:v>
                </c:pt>
                <c:pt idx="9">
                  <c:v>0.26</c:v>
                </c:pt>
                <c:pt idx="10">
                  <c:v>0.27</c:v>
                </c:pt>
                <c:pt idx="11">
                  <c:v>0.24</c:v>
                </c:pt>
              </c:numCache>
            </c:numRef>
          </c:val>
          <c:extLst>
            <c:ext xmlns:c16="http://schemas.microsoft.com/office/drawing/2014/chart" uri="{C3380CC4-5D6E-409C-BE32-E72D297353CC}">
              <c16:uniqueId val="{00000003-D784-4835-B2A1-ABFC26593EE9}"/>
            </c:ext>
          </c:extLst>
        </c:ser>
        <c:ser>
          <c:idx val="4"/>
          <c:order val="4"/>
          <c:tx>
            <c:strRef>
              <c:f>List1!$G$151</c:f>
              <c:strCache>
                <c:ptCount val="1"/>
                <c:pt idx="0">
                  <c:v>5 (maximálne zraniteľné)</c:v>
                </c:pt>
              </c:strCache>
            </c:strRef>
          </c:tx>
          <c:spPr>
            <a:solidFill>
              <a:srgbClr val="C00000"/>
            </a:solidFill>
            <a:ln>
              <a:noFill/>
            </a:ln>
            <a:effectLst/>
          </c:spPr>
          <c:invertIfNegative val="0"/>
          <c:cat>
            <c:strRef>
              <c:f>List1!$B$152:$B$163</c:f>
              <c:strCache>
                <c:ptCount val="12"/>
                <c:pt idx="0">
                  <c:v>Lesy</c:v>
                </c:pt>
                <c:pt idx="1">
                  <c:v>Poľnohospodárstvo</c:v>
                </c:pt>
                <c:pt idx="2">
                  <c:v>Voda v krajine a zdroje pitnej vody</c:v>
                </c:pt>
                <c:pt idx="3">
                  <c:v>Verejné budovy a priestory (školy, ulice, námestia, parky)</c:v>
                </c:pt>
                <c:pt idx="4">
                  <c:v>Obytné budovy</c:v>
                </c:pt>
                <c:pt idx="5">
                  <c:v>Stav prírody a biodiverzity</c:v>
                </c:pt>
                <c:pt idx="6">
                  <c:v>Zdravie obyvateľov</c:v>
                </c:pt>
                <c:pt idx="7">
                  <c:v>Cestovný ruch</c:v>
                </c:pt>
                <c:pt idx="8">
                  <c:v>Doprava</c:v>
                </c:pt>
                <c:pt idx="9">
                  <c:v>Priemysel a energetika</c:v>
                </c:pt>
                <c:pt idx="10">
                  <c:v>Krízové riadenie v priebehu pohrôm</c:v>
                </c:pt>
                <c:pt idx="11">
                  <c:v>Systém nakladania so zrážkovými vodami</c:v>
                </c:pt>
              </c:strCache>
            </c:strRef>
          </c:cat>
          <c:val>
            <c:numRef>
              <c:f>List1!$G$152:$G$163</c:f>
              <c:numCache>
                <c:formatCode>0%</c:formatCode>
                <c:ptCount val="12"/>
                <c:pt idx="0">
                  <c:v>0.31</c:v>
                </c:pt>
                <c:pt idx="1">
                  <c:v>0.49</c:v>
                </c:pt>
                <c:pt idx="2">
                  <c:v>0.56000000000000005</c:v>
                </c:pt>
                <c:pt idx="3">
                  <c:v>0.21</c:v>
                </c:pt>
                <c:pt idx="4">
                  <c:v>0.17</c:v>
                </c:pt>
                <c:pt idx="5">
                  <c:v>0.45</c:v>
                </c:pt>
                <c:pt idx="6">
                  <c:v>0.31</c:v>
                </c:pt>
                <c:pt idx="7">
                  <c:v>0.09</c:v>
                </c:pt>
                <c:pt idx="8">
                  <c:v>0.14000000000000001</c:v>
                </c:pt>
                <c:pt idx="9">
                  <c:v>0.15</c:v>
                </c:pt>
                <c:pt idx="10">
                  <c:v>0.28000000000000003</c:v>
                </c:pt>
                <c:pt idx="11">
                  <c:v>0.56000000000000005</c:v>
                </c:pt>
              </c:numCache>
            </c:numRef>
          </c:val>
          <c:extLst>
            <c:ext xmlns:c16="http://schemas.microsoft.com/office/drawing/2014/chart" uri="{C3380CC4-5D6E-409C-BE32-E72D297353CC}">
              <c16:uniqueId val="{00000004-D784-4835-B2A1-ABFC26593EE9}"/>
            </c:ext>
          </c:extLst>
        </c:ser>
        <c:ser>
          <c:idx val="5"/>
          <c:order val="5"/>
          <c:tx>
            <c:strRef>
              <c:f>List1!$H$151</c:f>
              <c:strCache>
                <c:ptCount val="1"/>
                <c:pt idx="0">
                  <c:v>Neviem</c:v>
                </c:pt>
              </c:strCache>
            </c:strRef>
          </c:tx>
          <c:spPr>
            <a:solidFill>
              <a:schemeClr val="accent3"/>
            </a:solidFill>
            <a:ln>
              <a:noFill/>
            </a:ln>
            <a:effectLst/>
          </c:spPr>
          <c:invertIfNegative val="0"/>
          <c:cat>
            <c:strRef>
              <c:f>List1!$B$152:$B$163</c:f>
              <c:strCache>
                <c:ptCount val="12"/>
                <c:pt idx="0">
                  <c:v>Lesy</c:v>
                </c:pt>
                <c:pt idx="1">
                  <c:v>Poľnohospodárstvo</c:v>
                </c:pt>
                <c:pt idx="2">
                  <c:v>Voda v krajine a zdroje pitnej vody</c:v>
                </c:pt>
                <c:pt idx="3">
                  <c:v>Verejné budovy a priestory (školy, ulice, námestia, parky)</c:v>
                </c:pt>
                <c:pt idx="4">
                  <c:v>Obytné budovy</c:v>
                </c:pt>
                <c:pt idx="5">
                  <c:v>Stav prírody a biodiverzity</c:v>
                </c:pt>
                <c:pt idx="6">
                  <c:v>Zdravie obyvateľov</c:v>
                </c:pt>
                <c:pt idx="7">
                  <c:v>Cestovný ruch</c:v>
                </c:pt>
                <c:pt idx="8">
                  <c:v>Doprava</c:v>
                </c:pt>
                <c:pt idx="9">
                  <c:v>Priemysel a energetika</c:v>
                </c:pt>
                <c:pt idx="10">
                  <c:v>Krízové riadenie v priebehu pohrôm</c:v>
                </c:pt>
                <c:pt idx="11">
                  <c:v>Systém nakladania so zrážkovými vodami</c:v>
                </c:pt>
              </c:strCache>
            </c:strRef>
          </c:cat>
          <c:val>
            <c:numRef>
              <c:f>List1!$H$152:$H$163</c:f>
              <c:numCache>
                <c:formatCode>0%</c:formatCode>
                <c:ptCount val="12"/>
                <c:pt idx="0">
                  <c:v>0.03</c:v>
                </c:pt>
                <c:pt idx="1">
                  <c:v>0.05</c:v>
                </c:pt>
                <c:pt idx="2">
                  <c:v>0.02</c:v>
                </c:pt>
                <c:pt idx="3">
                  <c:v>0.02</c:v>
                </c:pt>
                <c:pt idx="4">
                  <c:v>0.02</c:v>
                </c:pt>
                <c:pt idx="5">
                  <c:v>0.03</c:v>
                </c:pt>
                <c:pt idx="6">
                  <c:v>0.02</c:v>
                </c:pt>
                <c:pt idx="7">
                  <c:v>7.0000000000000007E-2</c:v>
                </c:pt>
                <c:pt idx="8">
                  <c:v>0.05</c:v>
                </c:pt>
                <c:pt idx="9">
                  <c:v>0.08</c:v>
                </c:pt>
                <c:pt idx="10">
                  <c:v>0.14000000000000001</c:v>
                </c:pt>
                <c:pt idx="11">
                  <c:v>0.11</c:v>
                </c:pt>
              </c:numCache>
            </c:numRef>
          </c:val>
          <c:extLst>
            <c:ext xmlns:c16="http://schemas.microsoft.com/office/drawing/2014/chart" uri="{C3380CC4-5D6E-409C-BE32-E72D297353CC}">
              <c16:uniqueId val="{00000005-D784-4835-B2A1-ABFC26593EE9}"/>
            </c:ext>
          </c:extLst>
        </c:ser>
        <c:dLbls>
          <c:showLegendKey val="0"/>
          <c:showVal val="0"/>
          <c:showCatName val="0"/>
          <c:showSerName val="0"/>
          <c:showPercent val="0"/>
          <c:showBubbleSize val="0"/>
        </c:dLbls>
        <c:gapWidth val="150"/>
        <c:overlap val="100"/>
        <c:axId val="428366504"/>
        <c:axId val="428366112"/>
      </c:barChart>
      <c:catAx>
        <c:axId val="42836650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28366112"/>
        <c:crosses val="autoZero"/>
        <c:auto val="1"/>
        <c:lblAlgn val="ctr"/>
        <c:lblOffset val="100"/>
        <c:noMultiLvlLbl val="0"/>
      </c:catAx>
      <c:valAx>
        <c:axId val="428366112"/>
        <c:scaling>
          <c:orientation val="minMax"/>
          <c:max val="1"/>
        </c:scaling>
        <c:delete val="0"/>
        <c:axPos val="t"/>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28366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60E5AC7-9AF5-F847-A29F-77BFE3AFF892}" type="doc">
      <dgm:prSet loTypeId="urn:microsoft.com/office/officeart/2005/8/layout/process5" loCatId="" qsTypeId="urn:microsoft.com/office/officeart/2005/8/quickstyle/simple1" qsCatId="simple" csTypeId="urn:microsoft.com/office/officeart/2005/8/colors/accent1_2" csCatId="accent1" phldr="1"/>
      <dgm:spPr/>
      <dgm:t>
        <a:bodyPr/>
        <a:lstStyle/>
        <a:p>
          <a:endParaRPr lang="cs-CZ"/>
        </a:p>
      </dgm:t>
    </dgm:pt>
    <dgm:pt modelId="{2DE6325D-46BF-0948-8FB0-502642FA9194}">
      <dgm:prSet phldrT="[Text]" custT="1"/>
      <dgm:spPr>
        <a:xfrm>
          <a:off x="40584" y="260614"/>
          <a:ext cx="1169244"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50">
              <a:solidFill>
                <a:sysClr val="window" lastClr="FFFFFF"/>
              </a:solidFill>
              <a:latin typeface="Arial" panose="020B0604020202020204" pitchFamily="34" charset="0"/>
              <a:ea typeface="+mn-ea"/>
              <a:cs typeface="Arial" panose="020B0604020202020204" pitchFamily="34" charset="0"/>
            </a:rPr>
            <a:t>Podklady </a:t>
          </a:r>
          <a:br>
            <a:rPr lang="cs-CZ" sz="1050">
              <a:solidFill>
                <a:sysClr val="window" lastClr="FFFFFF"/>
              </a:solidFill>
              <a:latin typeface="Arial" panose="020B0604020202020204" pitchFamily="34" charset="0"/>
              <a:ea typeface="+mn-ea"/>
              <a:cs typeface="Arial" panose="020B0604020202020204" pitchFamily="34" charset="0"/>
            </a:rPr>
          </a:br>
          <a:r>
            <a:rPr lang="cs-CZ" sz="1050">
              <a:solidFill>
                <a:sysClr val="window" lastClr="FFFFFF"/>
              </a:solidFill>
              <a:latin typeface="Arial" panose="020B0604020202020204" pitchFamily="34" charset="0"/>
              <a:ea typeface="+mn-ea"/>
              <a:cs typeface="Arial" panose="020B0604020202020204" pitchFamily="34" charset="0"/>
            </a:rPr>
            <a:t>pre aktualizáciu dát</a:t>
          </a:r>
        </a:p>
      </dgm:t>
    </dgm:pt>
    <dgm:pt modelId="{B572A5CB-2F75-D245-A96A-47E48886BF5A}" type="parTrans" cxnId="{EA29821A-6785-6340-96A3-BF9BD975C475}">
      <dgm:prSet/>
      <dgm:spPr/>
      <dgm:t>
        <a:bodyPr/>
        <a:lstStyle/>
        <a:p>
          <a:endParaRPr lang="cs-CZ" sz="1050">
            <a:latin typeface="Arial" panose="020B0604020202020204" pitchFamily="34" charset="0"/>
            <a:cs typeface="Arial" panose="020B0604020202020204" pitchFamily="34" charset="0"/>
          </a:endParaRPr>
        </a:p>
      </dgm:t>
    </dgm:pt>
    <dgm:pt modelId="{845DC04C-461B-8643-A2D9-6CB8B1242420}" type="sibTrans" cxnId="{EA29821A-6785-6340-96A3-BF9BD975C475}">
      <dgm:prSet custT="1"/>
      <dgm:spPr>
        <a:xfrm>
          <a:off x="1279125" y="399208"/>
          <a:ext cx="166942" cy="195291"/>
        </a:xfrm>
        <a:solidFill>
          <a:srgbClr val="FFC000"/>
        </a:solidFill>
        <a:ln>
          <a:noFill/>
        </a:ln>
        <a:effectLst/>
      </dgm:spPr>
      <dgm:t>
        <a:bodyPr/>
        <a:lstStyle/>
        <a:p>
          <a:pPr>
            <a:buNone/>
          </a:pPr>
          <a:endParaRPr lang="cs-CZ" sz="1050">
            <a:solidFill>
              <a:sysClr val="window" lastClr="FFFFFF"/>
            </a:solidFill>
            <a:latin typeface="Arial" panose="020B0604020202020204" pitchFamily="34" charset="0"/>
            <a:ea typeface="+mn-ea"/>
            <a:cs typeface="Arial" panose="020B0604020202020204" pitchFamily="34" charset="0"/>
          </a:endParaRPr>
        </a:p>
      </dgm:t>
    </dgm:pt>
    <dgm:pt modelId="{B32DF396-0028-3A4F-A059-202F58BDBA33}">
      <dgm:prSet phldrT="[Text]" custT="1"/>
      <dgm:spPr>
        <a:xfrm>
          <a:off x="1524815" y="260614"/>
          <a:ext cx="1069583"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50">
              <a:solidFill>
                <a:sysClr val="window" lastClr="FFFFFF"/>
              </a:solidFill>
              <a:latin typeface="Arial" panose="020B0604020202020204" pitchFamily="34" charset="0"/>
              <a:ea typeface="+mn-ea"/>
              <a:cs typeface="Arial" panose="020B0604020202020204" pitchFamily="34" charset="0"/>
            </a:rPr>
            <a:t>Aktualizované dáta</a:t>
          </a:r>
        </a:p>
      </dgm:t>
    </dgm:pt>
    <dgm:pt modelId="{7D029E90-4144-4141-965C-DD16B294CD53}" type="parTrans" cxnId="{FCE75B18-41FB-B24E-8B6A-1B90CD64FE8C}">
      <dgm:prSet/>
      <dgm:spPr/>
      <dgm:t>
        <a:bodyPr/>
        <a:lstStyle/>
        <a:p>
          <a:endParaRPr lang="cs-CZ" sz="1050">
            <a:latin typeface="Arial" panose="020B0604020202020204" pitchFamily="34" charset="0"/>
            <a:cs typeface="Arial" panose="020B0604020202020204" pitchFamily="34" charset="0"/>
          </a:endParaRPr>
        </a:p>
      </dgm:t>
    </dgm:pt>
    <dgm:pt modelId="{04AEC80A-7846-354E-B23A-E056EFC381DC}" type="sibTrans" cxnId="{FCE75B18-41FB-B24E-8B6A-1B90CD64FE8C}">
      <dgm:prSet custT="1"/>
      <dgm:spPr>
        <a:xfrm>
          <a:off x="2663695" y="399208"/>
          <a:ext cx="166942" cy="195291"/>
        </a:xfrm>
        <a:solidFill>
          <a:srgbClr val="FFC000"/>
        </a:solidFill>
        <a:ln>
          <a:noFill/>
        </a:ln>
        <a:effectLst/>
      </dgm:spPr>
      <dgm:t>
        <a:bodyPr/>
        <a:lstStyle/>
        <a:p>
          <a:pPr>
            <a:buNone/>
          </a:pPr>
          <a:endParaRPr lang="cs-CZ" sz="1050">
            <a:solidFill>
              <a:sysClr val="window" lastClr="FFFFFF"/>
            </a:solidFill>
            <a:latin typeface="Arial" panose="020B0604020202020204" pitchFamily="34" charset="0"/>
            <a:ea typeface="+mn-ea"/>
            <a:cs typeface="Arial" panose="020B0604020202020204" pitchFamily="34" charset="0"/>
          </a:endParaRPr>
        </a:p>
      </dgm:t>
    </dgm:pt>
    <dgm:pt modelId="{90C1CF8A-6950-C64C-8FA8-B02D4F2FDDFD}">
      <dgm:prSet phldrT="[Text]" custT="1"/>
      <dgm:spPr>
        <a:xfrm>
          <a:off x="2909384" y="260614"/>
          <a:ext cx="1267126"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50">
              <a:solidFill>
                <a:sysClr val="window" lastClr="FFFFFF"/>
              </a:solidFill>
              <a:latin typeface="Arial" panose="020B0604020202020204" pitchFamily="34" charset="0"/>
              <a:ea typeface="+mn-ea"/>
              <a:cs typeface="Arial" panose="020B0604020202020204" pitchFamily="34" charset="0"/>
            </a:rPr>
            <a:t>Požiadavky </a:t>
          </a:r>
          <a:br>
            <a:rPr lang="cs-CZ" sz="1050">
              <a:solidFill>
                <a:sysClr val="window" lastClr="FFFFFF"/>
              </a:solidFill>
              <a:latin typeface="Arial" panose="020B0604020202020204" pitchFamily="34" charset="0"/>
              <a:ea typeface="+mn-ea"/>
              <a:cs typeface="Arial" panose="020B0604020202020204" pitchFamily="34" charset="0"/>
            </a:rPr>
          </a:br>
          <a:r>
            <a:rPr lang="cs-CZ" sz="1050">
              <a:solidFill>
                <a:sysClr val="window" lastClr="FFFFFF"/>
              </a:solidFill>
              <a:latin typeface="Arial" panose="020B0604020202020204" pitchFamily="34" charset="0"/>
              <a:ea typeface="+mn-ea"/>
              <a:cs typeface="Arial" panose="020B0604020202020204" pitchFamily="34" charset="0"/>
            </a:rPr>
            <a:t>na doplnenie/korekcia</a:t>
          </a:r>
        </a:p>
      </dgm:t>
    </dgm:pt>
    <dgm:pt modelId="{608EACA5-CF7A-4E4A-9C49-41611CCCED23}" type="parTrans" cxnId="{37249763-488C-E846-B4AB-BA0A079DAEE1}">
      <dgm:prSet/>
      <dgm:spPr/>
      <dgm:t>
        <a:bodyPr/>
        <a:lstStyle/>
        <a:p>
          <a:endParaRPr lang="cs-CZ" sz="1050">
            <a:latin typeface="Arial" panose="020B0604020202020204" pitchFamily="34" charset="0"/>
            <a:cs typeface="Arial" panose="020B0604020202020204" pitchFamily="34" charset="0"/>
          </a:endParaRPr>
        </a:p>
      </dgm:t>
    </dgm:pt>
    <dgm:pt modelId="{A04AAA17-1AD4-0A46-A83F-61839F8A0A76}" type="sibTrans" cxnId="{37249763-488C-E846-B4AB-BA0A079DAEE1}">
      <dgm:prSet custT="1"/>
      <dgm:spPr>
        <a:xfrm>
          <a:off x="4245808" y="399208"/>
          <a:ext cx="166942" cy="195291"/>
        </a:xfrm>
        <a:solidFill>
          <a:srgbClr val="FFC000"/>
        </a:solidFill>
        <a:ln>
          <a:noFill/>
        </a:ln>
        <a:effectLst/>
      </dgm:spPr>
      <dgm:t>
        <a:bodyPr/>
        <a:lstStyle/>
        <a:p>
          <a:pPr>
            <a:buNone/>
          </a:pPr>
          <a:endParaRPr lang="cs-CZ" sz="1050">
            <a:solidFill>
              <a:sysClr val="window" lastClr="FFFFFF"/>
            </a:solidFill>
            <a:latin typeface="Arial" panose="020B0604020202020204" pitchFamily="34" charset="0"/>
            <a:ea typeface="+mn-ea"/>
            <a:cs typeface="Arial" panose="020B0604020202020204" pitchFamily="34" charset="0"/>
          </a:endParaRPr>
        </a:p>
      </dgm:t>
    </dgm:pt>
    <dgm:pt modelId="{B284A614-D9BC-5249-A751-8B5521DA6960}">
      <dgm:prSet phldrT="[Text]" custT="1"/>
      <dgm:spPr>
        <a:xfrm>
          <a:off x="4491497" y="260614"/>
          <a:ext cx="1086631"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50">
              <a:solidFill>
                <a:sysClr val="window" lastClr="FFFFFF"/>
              </a:solidFill>
              <a:latin typeface="Arial" panose="020B0604020202020204" pitchFamily="34" charset="0"/>
              <a:ea typeface="+mn-ea"/>
              <a:cs typeface="Arial" panose="020B0604020202020204" pitchFamily="34" charset="0"/>
            </a:rPr>
            <a:t>Podklady </a:t>
          </a:r>
          <a:br>
            <a:rPr lang="cs-CZ" sz="1050">
              <a:solidFill>
                <a:sysClr val="window" lastClr="FFFFFF"/>
              </a:solidFill>
              <a:latin typeface="Arial" panose="020B0604020202020204" pitchFamily="34" charset="0"/>
              <a:ea typeface="+mn-ea"/>
              <a:cs typeface="Arial" panose="020B0604020202020204" pitchFamily="34" charset="0"/>
            </a:rPr>
          </a:br>
          <a:r>
            <a:rPr lang="cs-CZ" sz="1050">
              <a:solidFill>
                <a:sysClr val="window" lastClr="FFFFFF"/>
              </a:solidFill>
              <a:latin typeface="Arial" panose="020B0604020202020204" pitchFamily="34" charset="0"/>
              <a:ea typeface="+mn-ea"/>
              <a:cs typeface="Arial" panose="020B0604020202020204" pitchFamily="34" charset="0"/>
            </a:rPr>
            <a:t>pre vyhodnotenie</a:t>
          </a:r>
        </a:p>
      </dgm:t>
    </dgm:pt>
    <dgm:pt modelId="{481299C4-C374-0A4C-B908-00EDA1749E2C}" type="parTrans" cxnId="{30C63F26-D300-4643-8FEB-CF066B140A5E}">
      <dgm:prSet/>
      <dgm:spPr/>
      <dgm:t>
        <a:bodyPr/>
        <a:lstStyle/>
        <a:p>
          <a:endParaRPr lang="cs-CZ" sz="1050">
            <a:latin typeface="Arial" panose="020B0604020202020204" pitchFamily="34" charset="0"/>
            <a:cs typeface="Arial" panose="020B0604020202020204" pitchFamily="34" charset="0"/>
          </a:endParaRPr>
        </a:p>
      </dgm:t>
    </dgm:pt>
    <dgm:pt modelId="{915A1CD3-2330-C14B-B67E-EF75A85757CF}" type="sibTrans" cxnId="{30C63F26-D300-4643-8FEB-CF066B140A5E}">
      <dgm:prSet custT="1"/>
      <dgm:spPr>
        <a:xfrm rot="5387194">
          <a:off x="4952790" y="788216"/>
          <a:ext cx="166943" cy="195291"/>
        </a:xfrm>
        <a:solidFill>
          <a:srgbClr val="FFC000"/>
        </a:solidFill>
        <a:ln>
          <a:noFill/>
        </a:ln>
        <a:effectLst/>
      </dgm:spPr>
      <dgm:t>
        <a:bodyPr/>
        <a:lstStyle/>
        <a:p>
          <a:pPr>
            <a:buNone/>
          </a:pPr>
          <a:endParaRPr lang="cs-CZ" sz="1050">
            <a:solidFill>
              <a:sysClr val="window" lastClr="FFFFFF"/>
            </a:solidFill>
            <a:latin typeface="Arial" panose="020B0604020202020204" pitchFamily="34" charset="0"/>
            <a:ea typeface="+mn-ea"/>
            <a:cs typeface="Arial" panose="020B0604020202020204" pitchFamily="34" charset="0"/>
          </a:endParaRPr>
        </a:p>
      </dgm:t>
    </dgm:pt>
    <dgm:pt modelId="{AABA1151-667B-8F49-B2D9-1A39A8DEF492}">
      <dgm:prSet phldrT="[Text]" custT="1"/>
      <dgm:spPr>
        <a:xfrm>
          <a:off x="4497364" y="1048080"/>
          <a:ext cx="1080765"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50">
              <a:solidFill>
                <a:sysClr val="window" lastClr="FFFFFF"/>
              </a:solidFill>
              <a:latin typeface="Arial" panose="020B0604020202020204" pitchFamily="34" charset="0"/>
              <a:ea typeface="+mn-ea"/>
              <a:cs typeface="Arial" panose="020B0604020202020204" pitchFamily="34" charset="0"/>
            </a:rPr>
            <a:t>Správa o plneniu adaptačnek stratégie</a:t>
          </a:r>
        </a:p>
      </dgm:t>
    </dgm:pt>
    <dgm:pt modelId="{39F9761E-6514-1A43-8A0F-D90AF044C866}" type="parTrans" cxnId="{7DC86E86-C507-A14D-BB39-E71D488D497A}">
      <dgm:prSet/>
      <dgm:spPr/>
      <dgm:t>
        <a:bodyPr/>
        <a:lstStyle/>
        <a:p>
          <a:endParaRPr lang="cs-CZ" sz="1050">
            <a:latin typeface="Arial" panose="020B0604020202020204" pitchFamily="34" charset="0"/>
            <a:cs typeface="Arial" panose="020B0604020202020204" pitchFamily="34" charset="0"/>
          </a:endParaRPr>
        </a:p>
      </dgm:t>
    </dgm:pt>
    <dgm:pt modelId="{DCD7EB24-3761-C34B-8917-58841D4ABC25}" type="sibTrans" cxnId="{7DC86E86-C507-A14D-BB39-E71D488D497A}">
      <dgm:prSet custT="1"/>
      <dgm:spPr>
        <a:xfrm rot="10800000">
          <a:off x="4261124" y="1186674"/>
          <a:ext cx="166942" cy="195291"/>
        </a:xfrm>
        <a:solidFill>
          <a:srgbClr val="FFC000"/>
        </a:solidFill>
        <a:ln>
          <a:noFill/>
        </a:ln>
        <a:effectLst/>
      </dgm:spPr>
      <dgm:t>
        <a:bodyPr/>
        <a:lstStyle/>
        <a:p>
          <a:pPr>
            <a:buNone/>
          </a:pPr>
          <a:endParaRPr lang="cs-CZ" sz="1050">
            <a:solidFill>
              <a:sysClr val="window" lastClr="FFFFFF"/>
            </a:solidFill>
            <a:latin typeface="Arial" panose="020B0604020202020204" pitchFamily="34" charset="0"/>
            <a:ea typeface="+mn-ea"/>
            <a:cs typeface="Arial" panose="020B0604020202020204" pitchFamily="34" charset="0"/>
          </a:endParaRPr>
        </a:p>
      </dgm:t>
    </dgm:pt>
    <dgm:pt modelId="{BDE6523B-D7BA-644E-86D4-CEC6C9BE7321}">
      <dgm:prSet custT="1"/>
      <dgm:spPr>
        <a:xfrm>
          <a:off x="1539824" y="1048080"/>
          <a:ext cx="1116594"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50">
              <a:solidFill>
                <a:sysClr val="window" lastClr="FFFFFF"/>
              </a:solidFill>
              <a:latin typeface="Arial" panose="020B0604020202020204" pitchFamily="34" charset="0"/>
              <a:ea typeface="+mn-ea"/>
              <a:cs typeface="Arial" panose="020B0604020202020204" pitchFamily="34" charset="0"/>
            </a:rPr>
            <a:t>Rozhodnutie volených orgánov (Riadiacej skupiny)</a:t>
          </a:r>
        </a:p>
      </dgm:t>
    </dgm:pt>
    <dgm:pt modelId="{6DF77256-A200-304E-A6EF-CF4CC286DB00}" type="parTrans" cxnId="{938C7222-1F3C-5541-82A3-D107BC5B0587}">
      <dgm:prSet/>
      <dgm:spPr/>
      <dgm:t>
        <a:bodyPr/>
        <a:lstStyle/>
        <a:p>
          <a:endParaRPr lang="cs-CZ" sz="1050">
            <a:latin typeface="Arial" panose="020B0604020202020204" pitchFamily="34" charset="0"/>
            <a:cs typeface="Arial" panose="020B0604020202020204" pitchFamily="34" charset="0"/>
          </a:endParaRPr>
        </a:p>
      </dgm:t>
    </dgm:pt>
    <dgm:pt modelId="{2EA3E5B2-CC95-6843-9CB4-2D66FB8D6250}" type="sibTrans" cxnId="{938C7222-1F3C-5541-82A3-D107BC5B0587}">
      <dgm:prSet/>
      <dgm:spPr>
        <a:xfrm rot="10800000">
          <a:off x="1303584" y="1186674"/>
          <a:ext cx="166942" cy="195291"/>
        </a:xfrm>
        <a:solidFill>
          <a:srgbClr val="F0D60C"/>
        </a:solidFill>
        <a:ln>
          <a:noFill/>
        </a:ln>
        <a:effectLst/>
      </dgm:spPr>
      <dgm:t>
        <a:bodyPr/>
        <a:lstStyle/>
        <a:p>
          <a:pPr>
            <a:buNone/>
          </a:pPr>
          <a:endParaRPr lang="cs-CZ" sz="1050">
            <a:solidFill>
              <a:sysClr val="window" lastClr="FFFFFF"/>
            </a:solidFill>
            <a:latin typeface="Arial" panose="020B0604020202020204" pitchFamily="34" charset="0"/>
            <a:ea typeface="+mn-ea"/>
            <a:cs typeface="Arial" panose="020B0604020202020204" pitchFamily="34" charset="0"/>
          </a:endParaRPr>
        </a:p>
      </dgm:t>
    </dgm:pt>
    <dgm:pt modelId="{E6AFE08B-75D4-6A4E-980A-E6B2AA2A6D82}">
      <dgm:prSet custT="1"/>
      <dgm:spPr>
        <a:xfrm>
          <a:off x="2250" y="1048080"/>
          <a:ext cx="1222587"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50">
              <a:solidFill>
                <a:sysClr val="window" lastClr="FFFFFF"/>
              </a:solidFill>
              <a:latin typeface="Arial" panose="020B0604020202020204" pitchFamily="34" charset="0"/>
              <a:ea typeface="+mn-ea"/>
              <a:cs typeface="Arial" panose="020B0604020202020204" pitchFamily="34" charset="0"/>
            </a:rPr>
            <a:t>Aktuálna Adaptačná stratégia</a:t>
          </a:r>
        </a:p>
      </dgm:t>
    </dgm:pt>
    <dgm:pt modelId="{566F5D8A-A78F-FF4E-A6FA-79BE2C9ED72D}" type="parTrans" cxnId="{40D0A663-0D96-5D40-B52A-C6F49C9EEBC3}">
      <dgm:prSet/>
      <dgm:spPr/>
      <dgm:t>
        <a:bodyPr/>
        <a:lstStyle/>
        <a:p>
          <a:endParaRPr lang="cs-CZ"/>
        </a:p>
      </dgm:t>
    </dgm:pt>
    <dgm:pt modelId="{0170E1E1-1E2A-FA48-A0EB-BA1E488BDE95}" type="sibTrans" cxnId="{40D0A663-0D96-5D40-B52A-C6F49C9EEBC3}">
      <dgm:prSet/>
      <dgm:spPr/>
      <dgm:t>
        <a:bodyPr/>
        <a:lstStyle/>
        <a:p>
          <a:endParaRPr lang="cs-CZ"/>
        </a:p>
      </dgm:t>
    </dgm:pt>
    <dgm:pt modelId="{8AE7F21B-FC8F-0343-8315-BF18AF48381B}">
      <dgm:prSet custT="1"/>
      <dgm:spPr>
        <a:xfrm>
          <a:off x="2971405" y="1048080"/>
          <a:ext cx="1210972"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50">
              <a:solidFill>
                <a:sysClr val="window" lastClr="FFFFFF"/>
              </a:solidFill>
              <a:latin typeface="Arial" panose="020B0604020202020204" pitchFamily="34" charset="0"/>
              <a:ea typeface="+mn-ea"/>
              <a:cs typeface="Arial" panose="020B0604020202020204" pitchFamily="34" charset="0"/>
            </a:rPr>
            <a:t>Materiál do volených orgánov</a:t>
          </a:r>
        </a:p>
      </dgm:t>
    </dgm:pt>
    <dgm:pt modelId="{44197151-0FE9-244A-AB86-5F6AC97D226A}" type="parTrans" cxnId="{5AAE14B0-4D3F-5E43-BBE2-0086571ADB1D}">
      <dgm:prSet/>
      <dgm:spPr/>
      <dgm:t>
        <a:bodyPr/>
        <a:lstStyle/>
        <a:p>
          <a:endParaRPr lang="cs-CZ"/>
        </a:p>
      </dgm:t>
    </dgm:pt>
    <dgm:pt modelId="{293B2065-B837-C143-8FCB-C5C2DA4D04A2}" type="sibTrans" cxnId="{5AAE14B0-4D3F-5E43-BBE2-0086571ADB1D}">
      <dgm:prSet/>
      <dgm:spPr>
        <a:xfrm rot="10800000">
          <a:off x="2735165" y="1186674"/>
          <a:ext cx="166942" cy="195291"/>
        </a:xfrm>
        <a:solidFill>
          <a:srgbClr val="F0D60C"/>
        </a:solidFill>
        <a:ln>
          <a:noFill/>
        </a:ln>
        <a:effectLst/>
      </dgm:spPr>
      <dgm:t>
        <a:bodyPr/>
        <a:lstStyle/>
        <a:p>
          <a:pPr>
            <a:buNone/>
          </a:pPr>
          <a:endParaRPr lang="cs-CZ">
            <a:solidFill>
              <a:srgbClr val="F0D60C"/>
            </a:solidFill>
            <a:latin typeface="Calibri" panose="020F0502020204030204"/>
            <a:ea typeface="+mn-ea"/>
            <a:cs typeface="+mn-cs"/>
          </a:endParaRPr>
        </a:p>
      </dgm:t>
    </dgm:pt>
    <dgm:pt modelId="{A6A7F11A-C917-D34B-80CE-CAE2996C80B4}" type="pres">
      <dgm:prSet presAssocID="{660E5AC7-9AF5-F847-A29F-77BFE3AFF892}" presName="diagram" presStyleCnt="0">
        <dgm:presLayoutVars>
          <dgm:dir/>
          <dgm:resizeHandles val="exact"/>
        </dgm:presLayoutVars>
      </dgm:prSet>
      <dgm:spPr/>
    </dgm:pt>
    <dgm:pt modelId="{B01787D8-AFEE-B54A-8CA3-C4BD308C26FB}" type="pres">
      <dgm:prSet presAssocID="{2DE6325D-46BF-0948-8FB0-502642FA9194}" presName="node" presStyleLbl="node1" presStyleIdx="0" presStyleCnt="8" custScaleX="148482">
        <dgm:presLayoutVars>
          <dgm:bulletEnabled val="1"/>
        </dgm:presLayoutVars>
      </dgm:prSet>
      <dgm:spPr>
        <a:prstGeom prst="roundRect">
          <a:avLst>
            <a:gd name="adj" fmla="val 10000"/>
          </a:avLst>
        </a:prstGeom>
      </dgm:spPr>
    </dgm:pt>
    <dgm:pt modelId="{7A0FE46A-8DE0-D347-9C1C-01DAF09A24A3}" type="pres">
      <dgm:prSet presAssocID="{845DC04C-461B-8643-A2D9-6CB8B1242420}" presName="sibTrans" presStyleLbl="sibTrans2D1" presStyleIdx="0" presStyleCnt="7"/>
      <dgm:spPr>
        <a:prstGeom prst="rightArrow">
          <a:avLst>
            <a:gd name="adj1" fmla="val 60000"/>
            <a:gd name="adj2" fmla="val 50000"/>
          </a:avLst>
        </a:prstGeom>
      </dgm:spPr>
    </dgm:pt>
    <dgm:pt modelId="{1985888C-8734-BF43-A36C-80FF804029FD}" type="pres">
      <dgm:prSet presAssocID="{845DC04C-461B-8643-A2D9-6CB8B1242420}" presName="connectorText" presStyleLbl="sibTrans2D1" presStyleIdx="0" presStyleCnt="7"/>
      <dgm:spPr/>
    </dgm:pt>
    <dgm:pt modelId="{D69711BF-7C0B-0149-824D-C2BB37647E35}" type="pres">
      <dgm:prSet presAssocID="{B32DF396-0028-3A4F-A059-202F58BDBA33}" presName="node" presStyleLbl="node1" presStyleIdx="1" presStyleCnt="8" custScaleX="135826">
        <dgm:presLayoutVars>
          <dgm:bulletEnabled val="1"/>
        </dgm:presLayoutVars>
      </dgm:prSet>
      <dgm:spPr>
        <a:prstGeom prst="roundRect">
          <a:avLst>
            <a:gd name="adj" fmla="val 10000"/>
          </a:avLst>
        </a:prstGeom>
      </dgm:spPr>
    </dgm:pt>
    <dgm:pt modelId="{12FE177F-CDC3-D645-901D-14FB562E8753}" type="pres">
      <dgm:prSet presAssocID="{04AEC80A-7846-354E-B23A-E056EFC381DC}" presName="sibTrans" presStyleLbl="sibTrans2D1" presStyleIdx="1" presStyleCnt="7"/>
      <dgm:spPr>
        <a:prstGeom prst="rightArrow">
          <a:avLst>
            <a:gd name="adj1" fmla="val 60000"/>
            <a:gd name="adj2" fmla="val 50000"/>
          </a:avLst>
        </a:prstGeom>
      </dgm:spPr>
    </dgm:pt>
    <dgm:pt modelId="{1FAE2341-A3D2-2844-B478-C2155CBD5070}" type="pres">
      <dgm:prSet presAssocID="{04AEC80A-7846-354E-B23A-E056EFC381DC}" presName="connectorText" presStyleLbl="sibTrans2D1" presStyleIdx="1" presStyleCnt="7"/>
      <dgm:spPr/>
    </dgm:pt>
    <dgm:pt modelId="{525039D4-AB58-0C42-A65C-6B26D196B61E}" type="pres">
      <dgm:prSet presAssocID="{90C1CF8A-6950-C64C-8FA8-B02D4F2FDDFD}" presName="node" presStyleLbl="node1" presStyleIdx="2" presStyleCnt="8" custScaleX="160912">
        <dgm:presLayoutVars>
          <dgm:bulletEnabled val="1"/>
        </dgm:presLayoutVars>
      </dgm:prSet>
      <dgm:spPr>
        <a:prstGeom prst="roundRect">
          <a:avLst>
            <a:gd name="adj" fmla="val 10000"/>
          </a:avLst>
        </a:prstGeom>
      </dgm:spPr>
    </dgm:pt>
    <dgm:pt modelId="{81D11EC9-58DA-204A-8969-CB8C8FC2B8E0}" type="pres">
      <dgm:prSet presAssocID="{A04AAA17-1AD4-0A46-A83F-61839F8A0A76}" presName="sibTrans" presStyleLbl="sibTrans2D1" presStyleIdx="2" presStyleCnt="7"/>
      <dgm:spPr>
        <a:prstGeom prst="rightArrow">
          <a:avLst>
            <a:gd name="adj1" fmla="val 60000"/>
            <a:gd name="adj2" fmla="val 50000"/>
          </a:avLst>
        </a:prstGeom>
      </dgm:spPr>
    </dgm:pt>
    <dgm:pt modelId="{B1F60E37-7D08-904A-B33A-6CAF91381410}" type="pres">
      <dgm:prSet presAssocID="{A04AAA17-1AD4-0A46-A83F-61839F8A0A76}" presName="connectorText" presStyleLbl="sibTrans2D1" presStyleIdx="2" presStyleCnt="7"/>
      <dgm:spPr/>
    </dgm:pt>
    <dgm:pt modelId="{7CD9B4D4-8912-0848-B045-565BB208E329}" type="pres">
      <dgm:prSet presAssocID="{B284A614-D9BC-5249-A751-8B5521DA6960}" presName="node" presStyleLbl="node1" presStyleIdx="3" presStyleCnt="8" custScaleX="137991">
        <dgm:presLayoutVars>
          <dgm:bulletEnabled val="1"/>
        </dgm:presLayoutVars>
      </dgm:prSet>
      <dgm:spPr>
        <a:prstGeom prst="roundRect">
          <a:avLst>
            <a:gd name="adj" fmla="val 10000"/>
          </a:avLst>
        </a:prstGeom>
      </dgm:spPr>
    </dgm:pt>
    <dgm:pt modelId="{A5821B9F-7670-664B-A2BC-2BDE75921B9D}" type="pres">
      <dgm:prSet presAssocID="{915A1CD3-2330-C14B-B67E-EF75A85757CF}" presName="sibTrans" presStyleLbl="sibTrans2D1" presStyleIdx="3" presStyleCnt="7"/>
      <dgm:spPr>
        <a:prstGeom prst="rightArrow">
          <a:avLst>
            <a:gd name="adj1" fmla="val 60000"/>
            <a:gd name="adj2" fmla="val 50000"/>
          </a:avLst>
        </a:prstGeom>
      </dgm:spPr>
    </dgm:pt>
    <dgm:pt modelId="{052BBC74-59D7-6E48-8C43-697E2CAE1727}" type="pres">
      <dgm:prSet presAssocID="{915A1CD3-2330-C14B-B67E-EF75A85757CF}" presName="connectorText" presStyleLbl="sibTrans2D1" presStyleIdx="3" presStyleCnt="7"/>
      <dgm:spPr/>
    </dgm:pt>
    <dgm:pt modelId="{C206AE81-7583-4441-BCED-85A88F3F28A9}" type="pres">
      <dgm:prSet presAssocID="{AABA1151-667B-8F49-B2D9-1A39A8DEF492}" presName="node" presStyleLbl="node1" presStyleIdx="4" presStyleCnt="8" custScaleX="137246" custScaleY="142841">
        <dgm:presLayoutVars>
          <dgm:bulletEnabled val="1"/>
        </dgm:presLayoutVars>
      </dgm:prSet>
      <dgm:spPr>
        <a:prstGeom prst="roundRect">
          <a:avLst>
            <a:gd name="adj" fmla="val 10000"/>
          </a:avLst>
        </a:prstGeom>
      </dgm:spPr>
    </dgm:pt>
    <dgm:pt modelId="{BFC5EBF6-E3CD-8B4B-BCC1-8150408F7F4C}" type="pres">
      <dgm:prSet presAssocID="{DCD7EB24-3761-C34B-8917-58841D4ABC25}" presName="sibTrans" presStyleLbl="sibTrans2D1" presStyleIdx="4" presStyleCnt="7"/>
      <dgm:spPr>
        <a:prstGeom prst="rightArrow">
          <a:avLst>
            <a:gd name="adj1" fmla="val 60000"/>
            <a:gd name="adj2" fmla="val 50000"/>
          </a:avLst>
        </a:prstGeom>
      </dgm:spPr>
    </dgm:pt>
    <dgm:pt modelId="{F4C01262-509F-8747-BFB4-EBEBC7551D12}" type="pres">
      <dgm:prSet presAssocID="{DCD7EB24-3761-C34B-8917-58841D4ABC25}" presName="connectorText" presStyleLbl="sibTrans2D1" presStyleIdx="4" presStyleCnt="7"/>
      <dgm:spPr/>
    </dgm:pt>
    <dgm:pt modelId="{A5521A82-CFEF-7344-9C9C-594D481146FD}" type="pres">
      <dgm:prSet presAssocID="{8AE7F21B-FC8F-0343-8315-BF18AF48381B}" presName="node" presStyleLbl="node1" presStyleIdx="5" presStyleCnt="8" custScaleX="153781">
        <dgm:presLayoutVars>
          <dgm:bulletEnabled val="1"/>
        </dgm:presLayoutVars>
      </dgm:prSet>
      <dgm:spPr>
        <a:prstGeom prst="roundRect">
          <a:avLst>
            <a:gd name="adj" fmla="val 10000"/>
          </a:avLst>
        </a:prstGeom>
      </dgm:spPr>
    </dgm:pt>
    <dgm:pt modelId="{1AFC688B-1991-CE45-B015-C828606E7628}" type="pres">
      <dgm:prSet presAssocID="{293B2065-B837-C143-8FCB-C5C2DA4D04A2}" presName="sibTrans" presStyleLbl="sibTrans2D1" presStyleIdx="5" presStyleCnt="7"/>
      <dgm:spPr>
        <a:prstGeom prst="rightArrow">
          <a:avLst>
            <a:gd name="adj1" fmla="val 60000"/>
            <a:gd name="adj2" fmla="val 50000"/>
          </a:avLst>
        </a:prstGeom>
      </dgm:spPr>
    </dgm:pt>
    <dgm:pt modelId="{A47338CC-29C5-5448-A4CE-3144885165F5}" type="pres">
      <dgm:prSet presAssocID="{293B2065-B837-C143-8FCB-C5C2DA4D04A2}" presName="connectorText" presStyleLbl="sibTrans2D1" presStyleIdx="5" presStyleCnt="7"/>
      <dgm:spPr/>
    </dgm:pt>
    <dgm:pt modelId="{24F99497-E6BD-9948-BED0-9AB5BE9D51EA}" type="pres">
      <dgm:prSet presAssocID="{BDE6523B-D7BA-644E-86D4-CEC6C9BE7321}" presName="node" presStyleLbl="node1" presStyleIdx="6" presStyleCnt="8" custScaleX="141796" custScaleY="164750">
        <dgm:presLayoutVars>
          <dgm:bulletEnabled val="1"/>
        </dgm:presLayoutVars>
      </dgm:prSet>
      <dgm:spPr>
        <a:prstGeom prst="roundRect">
          <a:avLst>
            <a:gd name="adj" fmla="val 10000"/>
          </a:avLst>
        </a:prstGeom>
      </dgm:spPr>
    </dgm:pt>
    <dgm:pt modelId="{638FF084-D308-0443-BB84-879950959CEA}" type="pres">
      <dgm:prSet presAssocID="{2EA3E5B2-CC95-6843-9CB4-2D66FB8D6250}" presName="sibTrans" presStyleLbl="sibTrans2D1" presStyleIdx="6" presStyleCnt="7"/>
      <dgm:spPr>
        <a:prstGeom prst="rightArrow">
          <a:avLst>
            <a:gd name="adj1" fmla="val 60000"/>
            <a:gd name="adj2" fmla="val 50000"/>
          </a:avLst>
        </a:prstGeom>
      </dgm:spPr>
    </dgm:pt>
    <dgm:pt modelId="{FBD532EB-7CE2-8146-8842-49A19B6CB0E7}" type="pres">
      <dgm:prSet presAssocID="{2EA3E5B2-CC95-6843-9CB4-2D66FB8D6250}" presName="connectorText" presStyleLbl="sibTrans2D1" presStyleIdx="6" presStyleCnt="7"/>
      <dgm:spPr/>
    </dgm:pt>
    <dgm:pt modelId="{5846E8E0-DB18-0945-AE8C-A76B26E1B64F}" type="pres">
      <dgm:prSet presAssocID="{E6AFE08B-75D4-6A4E-980A-E6B2AA2A6D82}" presName="node" presStyleLbl="node1" presStyleIdx="7" presStyleCnt="8" custScaleX="155256">
        <dgm:presLayoutVars>
          <dgm:bulletEnabled val="1"/>
        </dgm:presLayoutVars>
      </dgm:prSet>
      <dgm:spPr>
        <a:prstGeom prst="roundRect">
          <a:avLst>
            <a:gd name="adj" fmla="val 10000"/>
          </a:avLst>
        </a:prstGeom>
      </dgm:spPr>
    </dgm:pt>
  </dgm:ptLst>
  <dgm:cxnLst>
    <dgm:cxn modelId="{3CA77A08-2FCA-4E87-AFC1-D1B5F4795A8D}" type="presOf" srcId="{660E5AC7-9AF5-F847-A29F-77BFE3AFF892}" destId="{A6A7F11A-C917-D34B-80CE-CAE2996C80B4}" srcOrd="0" destOrd="0" presId="urn:microsoft.com/office/officeart/2005/8/layout/process5"/>
    <dgm:cxn modelId="{4F65D208-9E7B-479A-B95F-AF6DAD3AF7CC}" type="presOf" srcId="{915A1CD3-2330-C14B-B67E-EF75A85757CF}" destId="{A5821B9F-7670-664B-A2BC-2BDE75921B9D}" srcOrd="0" destOrd="0" presId="urn:microsoft.com/office/officeart/2005/8/layout/process5"/>
    <dgm:cxn modelId="{BF67F90B-B6AF-4FA6-A35E-BF80E308582B}" type="presOf" srcId="{915A1CD3-2330-C14B-B67E-EF75A85757CF}" destId="{052BBC74-59D7-6E48-8C43-697E2CAE1727}" srcOrd="1" destOrd="0" presId="urn:microsoft.com/office/officeart/2005/8/layout/process5"/>
    <dgm:cxn modelId="{A5A9EF0D-FF06-4104-8DA8-80C850A4C634}" type="presOf" srcId="{845DC04C-461B-8643-A2D9-6CB8B1242420}" destId="{7A0FE46A-8DE0-D347-9C1C-01DAF09A24A3}" srcOrd="0" destOrd="0" presId="urn:microsoft.com/office/officeart/2005/8/layout/process5"/>
    <dgm:cxn modelId="{FCE75B18-41FB-B24E-8B6A-1B90CD64FE8C}" srcId="{660E5AC7-9AF5-F847-A29F-77BFE3AFF892}" destId="{B32DF396-0028-3A4F-A059-202F58BDBA33}" srcOrd="1" destOrd="0" parTransId="{7D029E90-4144-4141-965C-DD16B294CD53}" sibTransId="{04AEC80A-7846-354E-B23A-E056EFC381DC}"/>
    <dgm:cxn modelId="{EA29821A-6785-6340-96A3-BF9BD975C475}" srcId="{660E5AC7-9AF5-F847-A29F-77BFE3AFF892}" destId="{2DE6325D-46BF-0948-8FB0-502642FA9194}" srcOrd="0" destOrd="0" parTransId="{B572A5CB-2F75-D245-A96A-47E48886BF5A}" sibTransId="{845DC04C-461B-8643-A2D9-6CB8B1242420}"/>
    <dgm:cxn modelId="{938C7222-1F3C-5541-82A3-D107BC5B0587}" srcId="{660E5AC7-9AF5-F847-A29F-77BFE3AFF892}" destId="{BDE6523B-D7BA-644E-86D4-CEC6C9BE7321}" srcOrd="6" destOrd="0" parTransId="{6DF77256-A200-304E-A6EF-CF4CC286DB00}" sibTransId="{2EA3E5B2-CC95-6843-9CB4-2D66FB8D6250}"/>
    <dgm:cxn modelId="{30C63F26-D300-4643-8FEB-CF066B140A5E}" srcId="{660E5AC7-9AF5-F847-A29F-77BFE3AFF892}" destId="{B284A614-D9BC-5249-A751-8B5521DA6960}" srcOrd="3" destOrd="0" parTransId="{481299C4-C374-0A4C-B908-00EDA1749E2C}" sibTransId="{915A1CD3-2330-C14B-B67E-EF75A85757CF}"/>
    <dgm:cxn modelId="{49B8805D-367E-468F-A054-93A6828A4726}" type="presOf" srcId="{04AEC80A-7846-354E-B23A-E056EFC381DC}" destId="{12FE177F-CDC3-D645-901D-14FB562E8753}" srcOrd="0" destOrd="0" presId="urn:microsoft.com/office/officeart/2005/8/layout/process5"/>
    <dgm:cxn modelId="{E24F1F5E-1000-485E-BF23-E6BD75417620}" type="presOf" srcId="{293B2065-B837-C143-8FCB-C5C2DA4D04A2}" destId="{A47338CC-29C5-5448-A4CE-3144885165F5}" srcOrd="1" destOrd="0" presId="urn:microsoft.com/office/officeart/2005/8/layout/process5"/>
    <dgm:cxn modelId="{37249763-488C-E846-B4AB-BA0A079DAEE1}" srcId="{660E5AC7-9AF5-F847-A29F-77BFE3AFF892}" destId="{90C1CF8A-6950-C64C-8FA8-B02D4F2FDDFD}" srcOrd="2" destOrd="0" parTransId="{608EACA5-CF7A-4E4A-9C49-41611CCCED23}" sibTransId="{A04AAA17-1AD4-0A46-A83F-61839F8A0A76}"/>
    <dgm:cxn modelId="{40D0A663-0D96-5D40-B52A-C6F49C9EEBC3}" srcId="{660E5AC7-9AF5-F847-A29F-77BFE3AFF892}" destId="{E6AFE08B-75D4-6A4E-980A-E6B2AA2A6D82}" srcOrd="7" destOrd="0" parTransId="{566F5D8A-A78F-FF4E-A6FA-79BE2C9ED72D}" sibTransId="{0170E1E1-1E2A-FA48-A0EB-BA1E488BDE95}"/>
    <dgm:cxn modelId="{65AE2C44-9FE3-4BFC-99BF-ADC973DBBA19}" type="presOf" srcId="{04AEC80A-7846-354E-B23A-E056EFC381DC}" destId="{1FAE2341-A3D2-2844-B478-C2155CBD5070}" srcOrd="1" destOrd="0" presId="urn:microsoft.com/office/officeart/2005/8/layout/process5"/>
    <dgm:cxn modelId="{31864156-6136-411F-BD0D-2EF285CF22B2}" type="presOf" srcId="{B284A614-D9BC-5249-A751-8B5521DA6960}" destId="{7CD9B4D4-8912-0848-B045-565BB208E329}" srcOrd="0" destOrd="0" presId="urn:microsoft.com/office/officeart/2005/8/layout/process5"/>
    <dgm:cxn modelId="{3E16BB77-FD38-4FE3-955A-7B944FEA89FD}" type="presOf" srcId="{2DE6325D-46BF-0948-8FB0-502642FA9194}" destId="{B01787D8-AFEE-B54A-8CA3-C4BD308C26FB}" srcOrd="0" destOrd="0" presId="urn:microsoft.com/office/officeart/2005/8/layout/process5"/>
    <dgm:cxn modelId="{70A3717A-48A8-4EBA-9F2A-7432421CB375}" type="presOf" srcId="{8AE7F21B-FC8F-0343-8315-BF18AF48381B}" destId="{A5521A82-CFEF-7344-9C9C-594D481146FD}" srcOrd="0" destOrd="0" presId="urn:microsoft.com/office/officeart/2005/8/layout/process5"/>
    <dgm:cxn modelId="{7DC86E86-C507-A14D-BB39-E71D488D497A}" srcId="{660E5AC7-9AF5-F847-A29F-77BFE3AFF892}" destId="{AABA1151-667B-8F49-B2D9-1A39A8DEF492}" srcOrd="4" destOrd="0" parTransId="{39F9761E-6514-1A43-8A0F-D90AF044C866}" sibTransId="{DCD7EB24-3761-C34B-8917-58841D4ABC25}"/>
    <dgm:cxn modelId="{3CC0C592-D1F0-4593-9C03-6287DE8DEA3B}" type="presOf" srcId="{B32DF396-0028-3A4F-A059-202F58BDBA33}" destId="{D69711BF-7C0B-0149-824D-C2BB37647E35}" srcOrd="0" destOrd="0" presId="urn:microsoft.com/office/officeart/2005/8/layout/process5"/>
    <dgm:cxn modelId="{EF2BC692-C5E4-4632-8E1C-4C609130207E}" type="presOf" srcId="{2EA3E5B2-CC95-6843-9CB4-2D66FB8D6250}" destId="{638FF084-D308-0443-BB84-879950959CEA}" srcOrd="0" destOrd="0" presId="urn:microsoft.com/office/officeart/2005/8/layout/process5"/>
    <dgm:cxn modelId="{CB951DA0-ABD9-436E-AF9C-CF8D14ABC235}" type="presOf" srcId="{A04AAA17-1AD4-0A46-A83F-61839F8A0A76}" destId="{B1F60E37-7D08-904A-B33A-6CAF91381410}" srcOrd="1" destOrd="0" presId="urn:microsoft.com/office/officeart/2005/8/layout/process5"/>
    <dgm:cxn modelId="{B1F3D2AA-2DC5-4E51-9D12-406891623A03}" type="presOf" srcId="{BDE6523B-D7BA-644E-86D4-CEC6C9BE7321}" destId="{24F99497-E6BD-9948-BED0-9AB5BE9D51EA}" srcOrd="0" destOrd="0" presId="urn:microsoft.com/office/officeart/2005/8/layout/process5"/>
    <dgm:cxn modelId="{DBEBD8AC-8A05-42F8-B383-27BC4D4CB8AF}" type="presOf" srcId="{2EA3E5B2-CC95-6843-9CB4-2D66FB8D6250}" destId="{FBD532EB-7CE2-8146-8842-49A19B6CB0E7}" srcOrd="1" destOrd="0" presId="urn:microsoft.com/office/officeart/2005/8/layout/process5"/>
    <dgm:cxn modelId="{725392AD-B62F-4A2B-87EB-23A0B902C876}" type="presOf" srcId="{AABA1151-667B-8F49-B2D9-1A39A8DEF492}" destId="{C206AE81-7583-4441-BCED-85A88F3F28A9}" srcOrd="0" destOrd="0" presId="urn:microsoft.com/office/officeart/2005/8/layout/process5"/>
    <dgm:cxn modelId="{5AAE14B0-4D3F-5E43-BBE2-0086571ADB1D}" srcId="{660E5AC7-9AF5-F847-A29F-77BFE3AFF892}" destId="{8AE7F21B-FC8F-0343-8315-BF18AF48381B}" srcOrd="5" destOrd="0" parTransId="{44197151-0FE9-244A-AB86-5F6AC97D226A}" sibTransId="{293B2065-B837-C143-8FCB-C5C2DA4D04A2}"/>
    <dgm:cxn modelId="{720A95BF-2A7A-4213-8F3C-D73F5D39C898}" type="presOf" srcId="{90C1CF8A-6950-C64C-8FA8-B02D4F2FDDFD}" destId="{525039D4-AB58-0C42-A65C-6B26D196B61E}" srcOrd="0" destOrd="0" presId="urn:microsoft.com/office/officeart/2005/8/layout/process5"/>
    <dgm:cxn modelId="{046C09CA-4C44-4C14-8994-65C41F0CB5D3}" type="presOf" srcId="{845DC04C-461B-8643-A2D9-6CB8B1242420}" destId="{1985888C-8734-BF43-A36C-80FF804029FD}" srcOrd="1" destOrd="0" presId="urn:microsoft.com/office/officeart/2005/8/layout/process5"/>
    <dgm:cxn modelId="{BBA5F4CE-5879-4E84-80FD-25C24635F5A1}" type="presOf" srcId="{E6AFE08B-75D4-6A4E-980A-E6B2AA2A6D82}" destId="{5846E8E0-DB18-0945-AE8C-A76B26E1B64F}" srcOrd="0" destOrd="0" presId="urn:microsoft.com/office/officeart/2005/8/layout/process5"/>
    <dgm:cxn modelId="{22BA4ACF-2F28-4E54-898D-17EB0378303C}" type="presOf" srcId="{A04AAA17-1AD4-0A46-A83F-61839F8A0A76}" destId="{81D11EC9-58DA-204A-8969-CB8C8FC2B8E0}" srcOrd="0" destOrd="0" presId="urn:microsoft.com/office/officeart/2005/8/layout/process5"/>
    <dgm:cxn modelId="{B1D5BAD8-E38E-47B5-B820-7E8B71EB393C}" type="presOf" srcId="{DCD7EB24-3761-C34B-8917-58841D4ABC25}" destId="{BFC5EBF6-E3CD-8B4B-BCC1-8150408F7F4C}" srcOrd="0" destOrd="0" presId="urn:microsoft.com/office/officeart/2005/8/layout/process5"/>
    <dgm:cxn modelId="{56F4D8D9-BBD1-4331-ABAB-82DA4DD02F74}" type="presOf" srcId="{293B2065-B837-C143-8FCB-C5C2DA4D04A2}" destId="{1AFC688B-1991-CE45-B015-C828606E7628}" srcOrd="0" destOrd="0" presId="urn:microsoft.com/office/officeart/2005/8/layout/process5"/>
    <dgm:cxn modelId="{91134FE9-0F8C-487B-9D77-452BE7DB5460}" type="presOf" srcId="{DCD7EB24-3761-C34B-8917-58841D4ABC25}" destId="{F4C01262-509F-8747-BFB4-EBEBC7551D12}" srcOrd="1" destOrd="0" presId="urn:microsoft.com/office/officeart/2005/8/layout/process5"/>
    <dgm:cxn modelId="{2376AF10-36F2-487B-A1B5-FD4E1E6EE99D}" type="presParOf" srcId="{A6A7F11A-C917-D34B-80CE-CAE2996C80B4}" destId="{B01787D8-AFEE-B54A-8CA3-C4BD308C26FB}" srcOrd="0" destOrd="0" presId="urn:microsoft.com/office/officeart/2005/8/layout/process5"/>
    <dgm:cxn modelId="{91F34391-2C4D-4E89-9154-21499A4C56BC}" type="presParOf" srcId="{A6A7F11A-C917-D34B-80CE-CAE2996C80B4}" destId="{7A0FE46A-8DE0-D347-9C1C-01DAF09A24A3}" srcOrd="1" destOrd="0" presId="urn:microsoft.com/office/officeart/2005/8/layout/process5"/>
    <dgm:cxn modelId="{DF44DF3E-3A6D-470C-ABFF-49C0A28C2311}" type="presParOf" srcId="{7A0FE46A-8DE0-D347-9C1C-01DAF09A24A3}" destId="{1985888C-8734-BF43-A36C-80FF804029FD}" srcOrd="0" destOrd="0" presId="urn:microsoft.com/office/officeart/2005/8/layout/process5"/>
    <dgm:cxn modelId="{F2FD135E-8E19-4353-9B2B-121D1C540856}" type="presParOf" srcId="{A6A7F11A-C917-D34B-80CE-CAE2996C80B4}" destId="{D69711BF-7C0B-0149-824D-C2BB37647E35}" srcOrd="2" destOrd="0" presId="urn:microsoft.com/office/officeart/2005/8/layout/process5"/>
    <dgm:cxn modelId="{D0A686F3-D9A0-4CFB-8A4A-72D7E21B742A}" type="presParOf" srcId="{A6A7F11A-C917-D34B-80CE-CAE2996C80B4}" destId="{12FE177F-CDC3-D645-901D-14FB562E8753}" srcOrd="3" destOrd="0" presId="urn:microsoft.com/office/officeart/2005/8/layout/process5"/>
    <dgm:cxn modelId="{19DEE500-F014-4CAD-B469-024E96B6055A}" type="presParOf" srcId="{12FE177F-CDC3-D645-901D-14FB562E8753}" destId="{1FAE2341-A3D2-2844-B478-C2155CBD5070}" srcOrd="0" destOrd="0" presId="urn:microsoft.com/office/officeart/2005/8/layout/process5"/>
    <dgm:cxn modelId="{17A5834A-3CF9-4584-AFDF-A28CD6DB2A3E}" type="presParOf" srcId="{A6A7F11A-C917-D34B-80CE-CAE2996C80B4}" destId="{525039D4-AB58-0C42-A65C-6B26D196B61E}" srcOrd="4" destOrd="0" presId="urn:microsoft.com/office/officeart/2005/8/layout/process5"/>
    <dgm:cxn modelId="{7CD3E2CF-30AE-4121-A04D-F24B2D39BBA3}" type="presParOf" srcId="{A6A7F11A-C917-D34B-80CE-CAE2996C80B4}" destId="{81D11EC9-58DA-204A-8969-CB8C8FC2B8E0}" srcOrd="5" destOrd="0" presId="urn:microsoft.com/office/officeart/2005/8/layout/process5"/>
    <dgm:cxn modelId="{2454BF40-8E47-4049-B24C-8BB2F449EB5C}" type="presParOf" srcId="{81D11EC9-58DA-204A-8969-CB8C8FC2B8E0}" destId="{B1F60E37-7D08-904A-B33A-6CAF91381410}" srcOrd="0" destOrd="0" presId="urn:microsoft.com/office/officeart/2005/8/layout/process5"/>
    <dgm:cxn modelId="{A5A88759-CC58-401E-9A1C-CDB3D47A466F}" type="presParOf" srcId="{A6A7F11A-C917-D34B-80CE-CAE2996C80B4}" destId="{7CD9B4D4-8912-0848-B045-565BB208E329}" srcOrd="6" destOrd="0" presId="urn:microsoft.com/office/officeart/2005/8/layout/process5"/>
    <dgm:cxn modelId="{83B46D83-8B43-43E2-853F-75201B82A42E}" type="presParOf" srcId="{A6A7F11A-C917-D34B-80CE-CAE2996C80B4}" destId="{A5821B9F-7670-664B-A2BC-2BDE75921B9D}" srcOrd="7" destOrd="0" presId="urn:microsoft.com/office/officeart/2005/8/layout/process5"/>
    <dgm:cxn modelId="{FA84D151-1777-4B1E-909E-75654E6971BF}" type="presParOf" srcId="{A5821B9F-7670-664B-A2BC-2BDE75921B9D}" destId="{052BBC74-59D7-6E48-8C43-697E2CAE1727}" srcOrd="0" destOrd="0" presId="urn:microsoft.com/office/officeart/2005/8/layout/process5"/>
    <dgm:cxn modelId="{2F5B41BA-C4D3-4E10-A17B-F6AF5F9D25E3}" type="presParOf" srcId="{A6A7F11A-C917-D34B-80CE-CAE2996C80B4}" destId="{C206AE81-7583-4441-BCED-85A88F3F28A9}" srcOrd="8" destOrd="0" presId="urn:microsoft.com/office/officeart/2005/8/layout/process5"/>
    <dgm:cxn modelId="{3AFE7B62-D410-46BA-B637-7B796FE6995C}" type="presParOf" srcId="{A6A7F11A-C917-D34B-80CE-CAE2996C80B4}" destId="{BFC5EBF6-E3CD-8B4B-BCC1-8150408F7F4C}" srcOrd="9" destOrd="0" presId="urn:microsoft.com/office/officeart/2005/8/layout/process5"/>
    <dgm:cxn modelId="{B678C394-D0BB-4384-8F99-170B229ED4EA}" type="presParOf" srcId="{BFC5EBF6-E3CD-8B4B-BCC1-8150408F7F4C}" destId="{F4C01262-509F-8747-BFB4-EBEBC7551D12}" srcOrd="0" destOrd="0" presId="urn:microsoft.com/office/officeart/2005/8/layout/process5"/>
    <dgm:cxn modelId="{AFB96EED-6515-4252-B186-B7C971FC0948}" type="presParOf" srcId="{A6A7F11A-C917-D34B-80CE-CAE2996C80B4}" destId="{A5521A82-CFEF-7344-9C9C-594D481146FD}" srcOrd="10" destOrd="0" presId="urn:microsoft.com/office/officeart/2005/8/layout/process5"/>
    <dgm:cxn modelId="{FD8C5C3D-54D2-4D31-BB87-EBF706BE15B6}" type="presParOf" srcId="{A6A7F11A-C917-D34B-80CE-CAE2996C80B4}" destId="{1AFC688B-1991-CE45-B015-C828606E7628}" srcOrd="11" destOrd="0" presId="urn:microsoft.com/office/officeart/2005/8/layout/process5"/>
    <dgm:cxn modelId="{0FD486C0-0F5A-49E4-9234-9DF1EEC27F97}" type="presParOf" srcId="{1AFC688B-1991-CE45-B015-C828606E7628}" destId="{A47338CC-29C5-5448-A4CE-3144885165F5}" srcOrd="0" destOrd="0" presId="urn:microsoft.com/office/officeart/2005/8/layout/process5"/>
    <dgm:cxn modelId="{C5C563E1-C17D-4B2B-AB54-55A2F322C564}" type="presParOf" srcId="{A6A7F11A-C917-D34B-80CE-CAE2996C80B4}" destId="{24F99497-E6BD-9948-BED0-9AB5BE9D51EA}" srcOrd="12" destOrd="0" presId="urn:microsoft.com/office/officeart/2005/8/layout/process5"/>
    <dgm:cxn modelId="{03C31E28-57B4-4FD0-B201-112BF4FA585E}" type="presParOf" srcId="{A6A7F11A-C917-D34B-80CE-CAE2996C80B4}" destId="{638FF084-D308-0443-BB84-879950959CEA}" srcOrd="13" destOrd="0" presId="urn:microsoft.com/office/officeart/2005/8/layout/process5"/>
    <dgm:cxn modelId="{AAB00FAB-8F31-4008-BF39-3C3D7F441B4E}" type="presParOf" srcId="{638FF084-D308-0443-BB84-879950959CEA}" destId="{FBD532EB-7CE2-8146-8842-49A19B6CB0E7}" srcOrd="0" destOrd="0" presId="urn:microsoft.com/office/officeart/2005/8/layout/process5"/>
    <dgm:cxn modelId="{14632542-4486-499D-9612-571F346CA508}" type="presParOf" srcId="{A6A7F11A-C917-D34B-80CE-CAE2996C80B4}" destId="{5846E8E0-DB18-0945-AE8C-A76B26E1B64F}" srcOrd="14" destOrd="0" presId="urn:microsoft.com/office/officeart/2005/8/layout/process5"/>
  </dgm:cxnLst>
  <dgm:bg/>
  <dgm:whole/>
  <dgm:extLst>
    <a:ext uri="http://schemas.microsoft.com/office/drawing/2008/diagram">
      <dsp:dataModelExt xmlns:dsp="http://schemas.microsoft.com/office/drawing/2008/diagram" relId="rId12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60E5AC7-9AF5-F847-A29F-77BFE3AFF892}" type="doc">
      <dgm:prSet loTypeId="urn:microsoft.com/office/officeart/2005/8/layout/process5" loCatId="" qsTypeId="urn:microsoft.com/office/officeart/2005/8/quickstyle/simple1" qsCatId="simple" csTypeId="urn:microsoft.com/office/officeart/2005/8/colors/accent1_2" csCatId="accent1" phldr="1"/>
      <dgm:spPr/>
      <dgm:t>
        <a:bodyPr/>
        <a:lstStyle/>
        <a:p>
          <a:endParaRPr lang="cs-CZ"/>
        </a:p>
      </dgm:t>
    </dgm:pt>
    <dgm:pt modelId="{2DE6325D-46BF-0948-8FB0-502642FA9194}">
      <dgm:prSet phldrT="[Text]" custT="1"/>
      <dgm:spPr>
        <a:xfrm>
          <a:off x="40584" y="47572"/>
          <a:ext cx="1169244"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00">
              <a:solidFill>
                <a:sysClr val="window" lastClr="FFFFFF"/>
              </a:solidFill>
              <a:latin typeface="Arial" panose="020B0604020202020204" pitchFamily="34" charset="0"/>
              <a:ea typeface="+mn-ea"/>
              <a:cs typeface="Arial" panose="020B0604020202020204" pitchFamily="34" charset="0"/>
            </a:rPr>
            <a:t>Plán invetičných aj neinvestičných akcií</a:t>
          </a:r>
        </a:p>
      </dgm:t>
    </dgm:pt>
    <dgm:pt modelId="{B572A5CB-2F75-D245-A96A-47E48886BF5A}" type="parTrans" cxnId="{EA29821A-6785-6340-96A3-BF9BD975C475}">
      <dgm:prSet/>
      <dgm:spPr/>
      <dgm:t>
        <a:bodyPr/>
        <a:lstStyle/>
        <a:p>
          <a:endParaRPr lang="cs-CZ" sz="1050">
            <a:latin typeface="Arial" panose="020B0604020202020204" pitchFamily="34" charset="0"/>
            <a:cs typeface="Arial" panose="020B0604020202020204" pitchFamily="34" charset="0"/>
          </a:endParaRPr>
        </a:p>
      </dgm:t>
    </dgm:pt>
    <dgm:pt modelId="{845DC04C-461B-8643-A2D9-6CB8B1242420}" type="sibTrans" cxnId="{EA29821A-6785-6340-96A3-BF9BD975C475}">
      <dgm:prSet custT="1"/>
      <dgm:spPr>
        <a:xfrm>
          <a:off x="1279125" y="186166"/>
          <a:ext cx="166942" cy="195291"/>
        </a:xfrm>
        <a:solidFill>
          <a:srgbClr val="FFC000"/>
        </a:solidFill>
        <a:ln>
          <a:noFill/>
        </a:ln>
        <a:effectLst/>
      </dgm:spPr>
      <dgm:t>
        <a:bodyPr/>
        <a:lstStyle/>
        <a:p>
          <a:pPr>
            <a:buNone/>
          </a:pPr>
          <a:endParaRPr lang="cs-CZ" sz="1050">
            <a:solidFill>
              <a:sysClr val="window" lastClr="FFFFFF"/>
            </a:solidFill>
            <a:latin typeface="Arial" panose="020B0604020202020204" pitchFamily="34" charset="0"/>
            <a:ea typeface="+mn-ea"/>
            <a:cs typeface="Arial" panose="020B0604020202020204" pitchFamily="34" charset="0"/>
          </a:endParaRPr>
        </a:p>
      </dgm:t>
    </dgm:pt>
    <dgm:pt modelId="{B32DF396-0028-3A4F-A059-202F58BDBA33}">
      <dgm:prSet phldrT="[Text]" custT="1"/>
      <dgm:spPr>
        <a:xfrm>
          <a:off x="1524815" y="47572"/>
          <a:ext cx="1069583"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00">
              <a:solidFill>
                <a:sysClr val="window" lastClr="FFFFFF"/>
              </a:solidFill>
              <a:latin typeface="Arial" panose="020B0604020202020204" pitchFamily="34" charset="0"/>
              <a:ea typeface="+mn-ea"/>
              <a:cs typeface="Arial" panose="020B0604020202020204" pitchFamily="34" charset="0"/>
            </a:rPr>
            <a:t>Podklady pre tvorbu akčného plánu</a:t>
          </a:r>
        </a:p>
      </dgm:t>
    </dgm:pt>
    <dgm:pt modelId="{7D029E90-4144-4141-965C-DD16B294CD53}" type="parTrans" cxnId="{FCE75B18-41FB-B24E-8B6A-1B90CD64FE8C}">
      <dgm:prSet/>
      <dgm:spPr/>
      <dgm:t>
        <a:bodyPr/>
        <a:lstStyle/>
        <a:p>
          <a:endParaRPr lang="cs-CZ" sz="1050">
            <a:latin typeface="Arial" panose="020B0604020202020204" pitchFamily="34" charset="0"/>
            <a:cs typeface="Arial" panose="020B0604020202020204" pitchFamily="34" charset="0"/>
          </a:endParaRPr>
        </a:p>
      </dgm:t>
    </dgm:pt>
    <dgm:pt modelId="{04AEC80A-7846-354E-B23A-E056EFC381DC}" type="sibTrans" cxnId="{FCE75B18-41FB-B24E-8B6A-1B90CD64FE8C}">
      <dgm:prSet custT="1"/>
      <dgm:spPr>
        <a:xfrm>
          <a:off x="2663695" y="186166"/>
          <a:ext cx="166942" cy="195291"/>
        </a:xfrm>
        <a:solidFill>
          <a:srgbClr val="FFC000"/>
        </a:solidFill>
        <a:ln>
          <a:noFill/>
        </a:ln>
        <a:effectLst/>
      </dgm:spPr>
      <dgm:t>
        <a:bodyPr/>
        <a:lstStyle/>
        <a:p>
          <a:pPr>
            <a:buNone/>
          </a:pPr>
          <a:endParaRPr lang="cs-CZ" sz="1050">
            <a:solidFill>
              <a:sysClr val="window" lastClr="FFFFFF"/>
            </a:solidFill>
            <a:latin typeface="Arial" panose="020B0604020202020204" pitchFamily="34" charset="0"/>
            <a:ea typeface="+mn-ea"/>
            <a:cs typeface="Arial" panose="020B0604020202020204" pitchFamily="34" charset="0"/>
          </a:endParaRPr>
        </a:p>
      </dgm:t>
    </dgm:pt>
    <dgm:pt modelId="{90C1CF8A-6950-C64C-8FA8-B02D4F2FDDFD}">
      <dgm:prSet phldrT="[Text]" custT="1"/>
      <dgm:spPr>
        <a:xfrm>
          <a:off x="2909384" y="47572"/>
          <a:ext cx="1267126"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00">
              <a:solidFill>
                <a:sysClr val="window" lastClr="FFFFFF"/>
              </a:solidFill>
              <a:latin typeface="Arial" panose="020B0604020202020204" pitchFamily="34" charset="0"/>
              <a:ea typeface="+mn-ea"/>
              <a:cs typeface="Arial" panose="020B0604020202020204" pitchFamily="34" charset="0"/>
            </a:rPr>
            <a:t>Požiadavky </a:t>
          </a:r>
          <a:br>
            <a:rPr lang="cs-CZ" sz="1000">
              <a:solidFill>
                <a:sysClr val="window" lastClr="FFFFFF"/>
              </a:solidFill>
              <a:latin typeface="Arial" panose="020B0604020202020204" pitchFamily="34" charset="0"/>
              <a:ea typeface="+mn-ea"/>
              <a:cs typeface="Arial" panose="020B0604020202020204" pitchFamily="34" charset="0"/>
            </a:rPr>
          </a:br>
          <a:r>
            <a:rPr lang="cs-CZ" sz="1000">
              <a:solidFill>
                <a:sysClr val="window" lastClr="FFFFFF"/>
              </a:solidFill>
              <a:latin typeface="Arial" panose="020B0604020202020204" pitchFamily="34" charset="0"/>
              <a:ea typeface="+mn-ea"/>
              <a:cs typeface="Arial" panose="020B0604020202020204" pitchFamily="34" charset="0"/>
            </a:rPr>
            <a:t>na doplnenie/korekcia</a:t>
          </a:r>
        </a:p>
      </dgm:t>
    </dgm:pt>
    <dgm:pt modelId="{608EACA5-CF7A-4E4A-9C49-41611CCCED23}" type="parTrans" cxnId="{37249763-488C-E846-B4AB-BA0A079DAEE1}">
      <dgm:prSet/>
      <dgm:spPr/>
      <dgm:t>
        <a:bodyPr/>
        <a:lstStyle/>
        <a:p>
          <a:endParaRPr lang="cs-CZ" sz="1050">
            <a:latin typeface="Arial" panose="020B0604020202020204" pitchFamily="34" charset="0"/>
            <a:cs typeface="Arial" panose="020B0604020202020204" pitchFamily="34" charset="0"/>
          </a:endParaRPr>
        </a:p>
      </dgm:t>
    </dgm:pt>
    <dgm:pt modelId="{A04AAA17-1AD4-0A46-A83F-61839F8A0A76}" type="sibTrans" cxnId="{37249763-488C-E846-B4AB-BA0A079DAEE1}">
      <dgm:prSet custT="1"/>
      <dgm:spPr>
        <a:xfrm>
          <a:off x="4245808" y="186166"/>
          <a:ext cx="166942" cy="195291"/>
        </a:xfrm>
        <a:solidFill>
          <a:srgbClr val="FFC000"/>
        </a:solidFill>
        <a:ln>
          <a:noFill/>
        </a:ln>
        <a:effectLst/>
      </dgm:spPr>
      <dgm:t>
        <a:bodyPr/>
        <a:lstStyle/>
        <a:p>
          <a:pPr>
            <a:buNone/>
          </a:pPr>
          <a:endParaRPr lang="cs-CZ" sz="1050">
            <a:solidFill>
              <a:sysClr val="window" lastClr="FFFFFF"/>
            </a:solidFill>
            <a:latin typeface="Arial" panose="020B0604020202020204" pitchFamily="34" charset="0"/>
            <a:ea typeface="+mn-ea"/>
            <a:cs typeface="Arial" panose="020B0604020202020204" pitchFamily="34" charset="0"/>
          </a:endParaRPr>
        </a:p>
      </dgm:t>
    </dgm:pt>
    <dgm:pt modelId="{B284A614-D9BC-5249-A751-8B5521DA6960}">
      <dgm:prSet phldrT="[Text]" custT="1"/>
      <dgm:spPr>
        <a:xfrm>
          <a:off x="4491497" y="47572"/>
          <a:ext cx="1086631"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00">
              <a:solidFill>
                <a:sysClr val="window" lastClr="FFFFFF"/>
              </a:solidFill>
              <a:latin typeface="Arial" panose="020B0604020202020204" pitchFamily="34" charset="0"/>
              <a:ea typeface="+mn-ea"/>
              <a:cs typeface="Arial" panose="020B0604020202020204" pitchFamily="34" charset="0"/>
            </a:rPr>
            <a:t>Koncept akčného plánu</a:t>
          </a:r>
        </a:p>
      </dgm:t>
    </dgm:pt>
    <dgm:pt modelId="{481299C4-C374-0A4C-B908-00EDA1749E2C}" type="parTrans" cxnId="{30C63F26-D300-4643-8FEB-CF066B140A5E}">
      <dgm:prSet/>
      <dgm:spPr/>
      <dgm:t>
        <a:bodyPr/>
        <a:lstStyle/>
        <a:p>
          <a:endParaRPr lang="cs-CZ" sz="1050">
            <a:latin typeface="Arial" panose="020B0604020202020204" pitchFamily="34" charset="0"/>
            <a:cs typeface="Arial" panose="020B0604020202020204" pitchFamily="34" charset="0"/>
          </a:endParaRPr>
        </a:p>
      </dgm:t>
    </dgm:pt>
    <dgm:pt modelId="{915A1CD3-2330-C14B-B67E-EF75A85757CF}" type="sibTrans" cxnId="{30C63F26-D300-4643-8FEB-CF066B140A5E}">
      <dgm:prSet custT="1"/>
      <dgm:spPr>
        <a:xfrm rot="5387194">
          <a:off x="4952790" y="575174"/>
          <a:ext cx="166943" cy="195291"/>
        </a:xfrm>
        <a:solidFill>
          <a:srgbClr val="FFC000"/>
        </a:solidFill>
        <a:ln>
          <a:noFill/>
        </a:ln>
        <a:effectLst/>
      </dgm:spPr>
      <dgm:t>
        <a:bodyPr/>
        <a:lstStyle/>
        <a:p>
          <a:pPr>
            <a:buNone/>
          </a:pPr>
          <a:endParaRPr lang="cs-CZ" sz="1050">
            <a:solidFill>
              <a:sysClr val="window" lastClr="FFFFFF"/>
            </a:solidFill>
            <a:latin typeface="Arial" panose="020B0604020202020204" pitchFamily="34" charset="0"/>
            <a:ea typeface="+mn-ea"/>
            <a:cs typeface="Arial" panose="020B0604020202020204" pitchFamily="34" charset="0"/>
          </a:endParaRPr>
        </a:p>
      </dgm:t>
    </dgm:pt>
    <dgm:pt modelId="{AABA1151-667B-8F49-B2D9-1A39A8DEF492}">
      <dgm:prSet phldrT="[Text]" custT="1"/>
      <dgm:spPr>
        <a:xfrm>
          <a:off x="4497364" y="835038"/>
          <a:ext cx="1080765"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00">
              <a:solidFill>
                <a:sysClr val="window" lastClr="FFFFFF"/>
              </a:solidFill>
              <a:latin typeface="Arial" panose="020B0604020202020204" pitchFamily="34" charset="0"/>
              <a:ea typeface="+mn-ea"/>
              <a:cs typeface="Arial" panose="020B0604020202020204" pitchFamily="34" charset="0"/>
            </a:rPr>
            <a:t>Prejednaný koncept akčného plánu</a:t>
          </a:r>
        </a:p>
      </dgm:t>
    </dgm:pt>
    <dgm:pt modelId="{39F9761E-6514-1A43-8A0F-D90AF044C866}" type="parTrans" cxnId="{7DC86E86-C507-A14D-BB39-E71D488D497A}">
      <dgm:prSet/>
      <dgm:spPr/>
      <dgm:t>
        <a:bodyPr/>
        <a:lstStyle/>
        <a:p>
          <a:endParaRPr lang="cs-CZ" sz="1050">
            <a:latin typeface="Arial" panose="020B0604020202020204" pitchFamily="34" charset="0"/>
            <a:cs typeface="Arial" panose="020B0604020202020204" pitchFamily="34" charset="0"/>
          </a:endParaRPr>
        </a:p>
      </dgm:t>
    </dgm:pt>
    <dgm:pt modelId="{DCD7EB24-3761-C34B-8917-58841D4ABC25}" type="sibTrans" cxnId="{7DC86E86-C507-A14D-BB39-E71D488D497A}">
      <dgm:prSet custT="1"/>
      <dgm:spPr>
        <a:xfrm rot="10800000">
          <a:off x="4261124" y="973632"/>
          <a:ext cx="166942" cy="195291"/>
        </a:xfrm>
        <a:solidFill>
          <a:srgbClr val="FFC000"/>
        </a:solidFill>
        <a:ln>
          <a:noFill/>
        </a:ln>
        <a:effectLst/>
      </dgm:spPr>
      <dgm:t>
        <a:bodyPr/>
        <a:lstStyle/>
        <a:p>
          <a:pPr>
            <a:buNone/>
          </a:pPr>
          <a:endParaRPr lang="cs-CZ" sz="1050">
            <a:solidFill>
              <a:sysClr val="window" lastClr="FFFFFF"/>
            </a:solidFill>
            <a:latin typeface="Arial" panose="020B0604020202020204" pitchFamily="34" charset="0"/>
            <a:ea typeface="+mn-ea"/>
            <a:cs typeface="Arial" panose="020B0604020202020204" pitchFamily="34" charset="0"/>
          </a:endParaRPr>
        </a:p>
      </dgm:t>
    </dgm:pt>
    <dgm:pt modelId="{BDE6523B-D7BA-644E-86D4-CEC6C9BE7321}">
      <dgm:prSet custT="1"/>
      <dgm:spPr>
        <a:xfrm>
          <a:off x="1539824" y="835038"/>
          <a:ext cx="1116594"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00">
              <a:solidFill>
                <a:sysClr val="window" lastClr="FFFFFF"/>
              </a:solidFill>
              <a:latin typeface="Arial" panose="020B0604020202020204" pitchFamily="34" charset="0"/>
              <a:ea typeface="+mn-ea"/>
              <a:cs typeface="Arial" panose="020B0604020202020204" pitchFamily="34" charset="0"/>
            </a:rPr>
            <a:t>Rozhodnutie volených orgánov</a:t>
          </a:r>
        </a:p>
      </dgm:t>
    </dgm:pt>
    <dgm:pt modelId="{6DF77256-A200-304E-A6EF-CF4CC286DB00}" type="parTrans" cxnId="{938C7222-1F3C-5541-82A3-D107BC5B0587}">
      <dgm:prSet/>
      <dgm:spPr/>
      <dgm:t>
        <a:bodyPr/>
        <a:lstStyle/>
        <a:p>
          <a:endParaRPr lang="cs-CZ" sz="1050">
            <a:latin typeface="Arial" panose="020B0604020202020204" pitchFamily="34" charset="0"/>
            <a:cs typeface="Arial" panose="020B0604020202020204" pitchFamily="34" charset="0"/>
          </a:endParaRPr>
        </a:p>
      </dgm:t>
    </dgm:pt>
    <dgm:pt modelId="{2EA3E5B2-CC95-6843-9CB4-2D66FB8D6250}" type="sibTrans" cxnId="{938C7222-1F3C-5541-82A3-D107BC5B0587}">
      <dgm:prSet/>
      <dgm:spPr>
        <a:xfrm rot="10800000">
          <a:off x="1303584" y="973632"/>
          <a:ext cx="166942" cy="195291"/>
        </a:xfrm>
        <a:solidFill>
          <a:srgbClr val="F0D60C"/>
        </a:solidFill>
        <a:ln>
          <a:noFill/>
        </a:ln>
        <a:effectLst/>
      </dgm:spPr>
      <dgm:t>
        <a:bodyPr/>
        <a:lstStyle/>
        <a:p>
          <a:pPr>
            <a:buNone/>
          </a:pPr>
          <a:endParaRPr lang="cs-CZ" sz="1050">
            <a:solidFill>
              <a:sysClr val="window" lastClr="FFFFFF"/>
            </a:solidFill>
            <a:latin typeface="Arial" panose="020B0604020202020204" pitchFamily="34" charset="0"/>
            <a:ea typeface="+mn-ea"/>
            <a:cs typeface="Arial" panose="020B0604020202020204" pitchFamily="34" charset="0"/>
          </a:endParaRPr>
        </a:p>
      </dgm:t>
    </dgm:pt>
    <dgm:pt modelId="{E6AFE08B-75D4-6A4E-980A-E6B2AA2A6D82}">
      <dgm:prSet custT="1"/>
      <dgm:spPr>
        <a:xfrm>
          <a:off x="2250" y="835038"/>
          <a:ext cx="1222587"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00">
              <a:solidFill>
                <a:sysClr val="window" lastClr="FFFFFF"/>
              </a:solidFill>
              <a:latin typeface="Arial" panose="020B0604020202020204" pitchFamily="34" charset="0"/>
              <a:ea typeface="+mn-ea"/>
              <a:cs typeface="Arial" panose="020B0604020202020204" pitchFamily="34" charset="0"/>
            </a:rPr>
            <a:t>Aktuálný Akčný plán</a:t>
          </a:r>
        </a:p>
      </dgm:t>
    </dgm:pt>
    <dgm:pt modelId="{566F5D8A-A78F-FF4E-A6FA-79BE2C9ED72D}" type="parTrans" cxnId="{40D0A663-0D96-5D40-B52A-C6F49C9EEBC3}">
      <dgm:prSet/>
      <dgm:spPr/>
      <dgm:t>
        <a:bodyPr/>
        <a:lstStyle/>
        <a:p>
          <a:endParaRPr lang="cs-CZ"/>
        </a:p>
      </dgm:t>
    </dgm:pt>
    <dgm:pt modelId="{0170E1E1-1E2A-FA48-A0EB-BA1E488BDE95}" type="sibTrans" cxnId="{40D0A663-0D96-5D40-B52A-C6F49C9EEBC3}">
      <dgm:prSet/>
      <dgm:spPr/>
      <dgm:t>
        <a:bodyPr/>
        <a:lstStyle/>
        <a:p>
          <a:endParaRPr lang="cs-CZ"/>
        </a:p>
      </dgm:t>
    </dgm:pt>
    <dgm:pt modelId="{8AE7F21B-FC8F-0343-8315-BF18AF48381B}">
      <dgm:prSet custT="1"/>
      <dgm:spPr>
        <a:xfrm>
          <a:off x="2971405" y="835038"/>
          <a:ext cx="1210972" cy="472479"/>
        </a:xfrm>
        <a:solidFill>
          <a:srgbClr val="83D0F5">
            <a:lumMod val="7500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cs-CZ" sz="1000">
              <a:solidFill>
                <a:sysClr val="window" lastClr="FFFFFF"/>
              </a:solidFill>
              <a:latin typeface="Arial" panose="020B0604020202020204" pitchFamily="34" charset="0"/>
              <a:ea typeface="+mn-ea"/>
              <a:cs typeface="Arial" panose="020B0604020202020204" pitchFamily="34" charset="0"/>
            </a:rPr>
            <a:t>Akčný plán s väzbami na plán mesta</a:t>
          </a:r>
        </a:p>
      </dgm:t>
    </dgm:pt>
    <dgm:pt modelId="{44197151-0FE9-244A-AB86-5F6AC97D226A}" type="parTrans" cxnId="{5AAE14B0-4D3F-5E43-BBE2-0086571ADB1D}">
      <dgm:prSet/>
      <dgm:spPr/>
      <dgm:t>
        <a:bodyPr/>
        <a:lstStyle/>
        <a:p>
          <a:endParaRPr lang="cs-CZ"/>
        </a:p>
      </dgm:t>
    </dgm:pt>
    <dgm:pt modelId="{293B2065-B837-C143-8FCB-C5C2DA4D04A2}" type="sibTrans" cxnId="{5AAE14B0-4D3F-5E43-BBE2-0086571ADB1D}">
      <dgm:prSet/>
      <dgm:spPr>
        <a:xfrm rot="10800000">
          <a:off x="2735165" y="973632"/>
          <a:ext cx="166942" cy="195291"/>
        </a:xfrm>
        <a:solidFill>
          <a:srgbClr val="F0D60C"/>
        </a:solidFill>
        <a:ln>
          <a:noFill/>
        </a:ln>
        <a:effectLst/>
      </dgm:spPr>
      <dgm:t>
        <a:bodyPr/>
        <a:lstStyle/>
        <a:p>
          <a:pPr>
            <a:buNone/>
          </a:pPr>
          <a:endParaRPr lang="cs-CZ">
            <a:solidFill>
              <a:srgbClr val="F0D60C"/>
            </a:solidFill>
            <a:latin typeface="Calibri" panose="020F0502020204030204"/>
            <a:ea typeface="+mn-ea"/>
            <a:cs typeface="+mn-cs"/>
          </a:endParaRPr>
        </a:p>
      </dgm:t>
    </dgm:pt>
    <dgm:pt modelId="{A6A7F11A-C917-D34B-80CE-CAE2996C80B4}" type="pres">
      <dgm:prSet presAssocID="{660E5AC7-9AF5-F847-A29F-77BFE3AFF892}" presName="diagram" presStyleCnt="0">
        <dgm:presLayoutVars>
          <dgm:dir/>
          <dgm:resizeHandles val="exact"/>
        </dgm:presLayoutVars>
      </dgm:prSet>
      <dgm:spPr/>
    </dgm:pt>
    <dgm:pt modelId="{B01787D8-AFEE-B54A-8CA3-C4BD308C26FB}" type="pres">
      <dgm:prSet presAssocID="{2DE6325D-46BF-0948-8FB0-502642FA9194}" presName="node" presStyleLbl="node1" presStyleIdx="0" presStyleCnt="8" custScaleX="148482">
        <dgm:presLayoutVars>
          <dgm:bulletEnabled val="1"/>
        </dgm:presLayoutVars>
      </dgm:prSet>
      <dgm:spPr>
        <a:prstGeom prst="roundRect">
          <a:avLst>
            <a:gd name="adj" fmla="val 10000"/>
          </a:avLst>
        </a:prstGeom>
      </dgm:spPr>
    </dgm:pt>
    <dgm:pt modelId="{7A0FE46A-8DE0-D347-9C1C-01DAF09A24A3}" type="pres">
      <dgm:prSet presAssocID="{845DC04C-461B-8643-A2D9-6CB8B1242420}" presName="sibTrans" presStyleLbl="sibTrans2D1" presStyleIdx="0" presStyleCnt="7"/>
      <dgm:spPr>
        <a:prstGeom prst="rightArrow">
          <a:avLst>
            <a:gd name="adj1" fmla="val 60000"/>
            <a:gd name="adj2" fmla="val 50000"/>
          </a:avLst>
        </a:prstGeom>
      </dgm:spPr>
    </dgm:pt>
    <dgm:pt modelId="{1985888C-8734-BF43-A36C-80FF804029FD}" type="pres">
      <dgm:prSet presAssocID="{845DC04C-461B-8643-A2D9-6CB8B1242420}" presName="connectorText" presStyleLbl="sibTrans2D1" presStyleIdx="0" presStyleCnt="7"/>
      <dgm:spPr/>
    </dgm:pt>
    <dgm:pt modelId="{D69711BF-7C0B-0149-824D-C2BB37647E35}" type="pres">
      <dgm:prSet presAssocID="{B32DF396-0028-3A4F-A059-202F58BDBA33}" presName="node" presStyleLbl="node1" presStyleIdx="1" presStyleCnt="8" custScaleX="135826">
        <dgm:presLayoutVars>
          <dgm:bulletEnabled val="1"/>
        </dgm:presLayoutVars>
      </dgm:prSet>
      <dgm:spPr>
        <a:prstGeom prst="roundRect">
          <a:avLst>
            <a:gd name="adj" fmla="val 10000"/>
          </a:avLst>
        </a:prstGeom>
      </dgm:spPr>
    </dgm:pt>
    <dgm:pt modelId="{12FE177F-CDC3-D645-901D-14FB562E8753}" type="pres">
      <dgm:prSet presAssocID="{04AEC80A-7846-354E-B23A-E056EFC381DC}" presName="sibTrans" presStyleLbl="sibTrans2D1" presStyleIdx="1" presStyleCnt="7"/>
      <dgm:spPr>
        <a:prstGeom prst="rightArrow">
          <a:avLst>
            <a:gd name="adj1" fmla="val 60000"/>
            <a:gd name="adj2" fmla="val 50000"/>
          </a:avLst>
        </a:prstGeom>
      </dgm:spPr>
    </dgm:pt>
    <dgm:pt modelId="{1FAE2341-A3D2-2844-B478-C2155CBD5070}" type="pres">
      <dgm:prSet presAssocID="{04AEC80A-7846-354E-B23A-E056EFC381DC}" presName="connectorText" presStyleLbl="sibTrans2D1" presStyleIdx="1" presStyleCnt="7"/>
      <dgm:spPr/>
    </dgm:pt>
    <dgm:pt modelId="{525039D4-AB58-0C42-A65C-6B26D196B61E}" type="pres">
      <dgm:prSet presAssocID="{90C1CF8A-6950-C64C-8FA8-B02D4F2FDDFD}" presName="node" presStyleLbl="node1" presStyleIdx="2" presStyleCnt="8" custScaleX="160912">
        <dgm:presLayoutVars>
          <dgm:bulletEnabled val="1"/>
        </dgm:presLayoutVars>
      </dgm:prSet>
      <dgm:spPr>
        <a:prstGeom prst="roundRect">
          <a:avLst>
            <a:gd name="adj" fmla="val 10000"/>
          </a:avLst>
        </a:prstGeom>
      </dgm:spPr>
    </dgm:pt>
    <dgm:pt modelId="{81D11EC9-58DA-204A-8969-CB8C8FC2B8E0}" type="pres">
      <dgm:prSet presAssocID="{A04AAA17-1AD4-0A46-A83F-61839F8A0A76}" presName="sibTrans" presStyleLbl="sibTrans2D1" presStyleIdx="2" presStyleCnt="7"/>
      <dgm:spPr>
        <a:prstGeom prst="rightArrow">
          <a:avLst>
            <a:gd name="adj1" fmla="val 60000"/>
            <a:gd name="adj2" fmla="val 50000"/>
          </a:avLst>
        </a:prstGeom>
      </dgm:spPr>
    </dgm:pt>
    <dgm:pt modelId="{B1F60E37-7D08-904A-B33A-6CAF91381410}" type="pres">
      <dgm:prSet presAssocID="{A04AAA17-1AD4-0A46-A83F-61839F8A0A76}" presName="connectorText" presStyleLbl="sibTrans2D1" presStyleIdx="2" presStyleCnt="7"/>
      <dgm:spPr/>
    </dgm:pt>
    <dgm:pt modelId="{7CD9B4D4-8912-0848-B045-565BB208E329}" type="pres">
      <dgm:prSet presAssocID="{B284A614-D9BC-5249-A751-8B5521DA6960}" presName="node" presStyleLbl="node1" presStyleIdx="3" presStyleCnt="8" custScaleX="137991">
        <dgm:presLayoutVars>
          <dgm:bulletEnabled val="1"/>
        </dgm:presLayoutVars>
      </dgm:prSet>
      <dgm:spPr>
        <a:prstGeom prst="roundRect">
          <a:avLst>
            <a:gd name="adj" fmla="val 10000"/>
          </a:avLst>
        </a:prstGeom>
      </dgm:spPr>
    </dgm:pt>
    <dgm:pt modelId="{A5821B9F-7670-664B-A2BC-2BDE75921B9D}" type="pres">
      <dgm:prSet presAssocID="{915A1CD3-2330-C14B-B67E-EF75A85757CF}" presName="sibTrans" presStyleLbl="sibTrans2D1" presStyleIdx="3" presStyleCnt="7"/>
      <dgm:spPr>
        <a:prstGeom prst="rightArrow">
          <a:avLst>
            <a:gd name="adj1" fmla="val 60000"/>
            <a:gd name="adj2" fmla="val 50000"/>
          </a:avLst>
        </a:prstGeom>
      </dgm:spPr>
    </dgm:pt>
    <dgm:pt modelId="{052BBC74-59D7-6E48-8C43-697E2CAE1727}" type="pres">
      <dgm:prSet presAssocID="{915A1CD3-2330-C14B-B67E-EF75A85757CF}" presName="connectorText" presStyleLbl="sibTrans2D1" presStyleIdx="3" presStyleCnt="7"/>
      <dgm:spPr/>
    </dgm:pt>
    <dgm:pt modelId="{C206AE81-7583-4441-BCED-85A88F3F28A9}" type="pres">
      <dgm:prSet presAssocID="{AABA1151-667B-8F49-B2D9-1A39A8DEF492}" presName="node" presStyleLbl="node1" presStyleIdx="4" presStyleCnt="8" custScaleX="137246">
        <dgm:presLayoutVars>
          <dgm:bulletEnabled val="1"/>
        </dgm:presLayoutVars>
      </dgm:prSet>
      <dgm:spPr>
        <a:prstGeom prst="roundRect">
          <a:avLst>
            <a:gd name="adj" fmla="val 10000"/>
          </a:avLst>
        </a:prstGeom>
      </dgm:spPr>
    </dgm:pt>
    <dgm:pt modelId="{BFC5EBF6-E3CD-8B4B-BCC1-8150408F7F4C}" type="pres">
      <dgm:prSet presAssocID="{DCD7EB24-3761-C34B-8917-58841D4ABC25}" presName="sibTrans" presStyleLbl="sibTrans2D1" presStyleIdx="4" presStyleCnt="7"/>
      <dgm:spPr>
        <a:prstGeom prst="rightArrow">
          <a:avLst>
            <a:gd name="adj1" fmla="val 60000"/>
            <a:gd name="adj2" fmla="val 50000"/>
          </a:avLst>
        </a:prstGeom>
      </dgm:spPr>
    </dgm:pt>
    <dgm:pt modelId="{F4C01262-509F-8747-BFB4-EBEBC7551D12}" type="pres">
      <dgm:prSet presAssocID="{DCD7EB24-3761-C34B-8917-58841D4ABC25}" presName="connectorText" presStyleLbl="sibTrans2D1" presStyleIdx="4" presStyleCnt="7"/>
      <dgm:spPr/>
    </dgm:pt>
    <dgm:pt modelId="{A5521A82-CFEF-7344-9C9C-594D481146FD}" type="pres">
      <dgm:prSet presAssocID="{8AE7F21B-FC8F-0343-8315-BF18AF48381B}" presName="node" presStyleLbl="node1" presStyleIdx="5" presStyleCnt="8" custScaleX="153781">
        <dgm:presLayoutVars>
          <dgm:bulletEnabled val="1"/>
        </dgm:presLayoutVars>
      </dgm:prSet>
      <dgm:spPr>
        <a:prstGeom prst="roundRect">
          <a:avLst>
            <a:gd name="adj" fmla="val 10000"/>
          </a:avLst>
        </a:prstGeom>
      </dgm:spPr>
    </dgm:pt>
    <dgm:pt modelId="{1AFC688B-1991-CE45-B015-C828606E7628}" type="pres">
      <dgm:prSet presAssocID="{293B2065-B837-C143-8FCB-C5C2DA4D04A2}" presName="sibTrans" presStyleLbl="sibTrans2D1" presStyleIdx="5" presStyleCnt="7"/>
      <dgm:spPr>
        <a:prstGeom prst="rightArrow">
          <a:avLst>
            <a:gd name="adj1" fmla="val 60000"/>
            <a:gd name="adj2" fmla="val 50000"/>
          </a:avLst>
        </a:prstGeom>
      </dgm:spPr>
    </dgm:pt>
    <dgm:pt modelId="{A47338CC-29C5-5448-A4CE-3144885165F5}" type="pres">
      <dgm:prSet presAssocID="{293B2065-B837-C143-8FCB-C5C2DA4D04A2}" presName="connectorText" presStyleLbl="sibTrans2D1" presStyleIdx="5" presStyleCnt="7"/>
      <dgm:spPr/>
    </dgm:pt>
    <dgm:pt modelId="{24F99497-E6BD-9948-BED0-9AB5BE9D51EA}" type="pres">
      <dgm:prSet presAssocID="{BDE6523B-D7BA-644E-86D4-CEC6C9BE7321}" presName="node" presStyleLbl="node1" presStyleIdx="6" presStyleCnt="8" custScaleX="141796">
        <dgm:presLayoutVars>
          <dgm:bulletEnabled val="1"/>
        </dgm:presLayoutVars>
      </dgm:prSet>
      <dgm:spPr>
        <a:prstGeom prst="roundRect">
          <a:avLst>
            <a:gd name="adj" fmla="val 10000"/>
          </a:avLst>
        </a:prstGeom>
      </dgm:spPr>
    </dgm:pt>
    <dgm:pt modelId="{638FF084-D308-0443-BB84-879950959CEA}" type="pres">
      <dgm:prSet presAssocID="{2EA3E5B2-CC95-6843-9CB4-2D66FB8D6250}" presName="sibTrans" presStyleLbl="sibTrans2D1" presStyleIdx="6" presStyleCnt="7"/>
      <dgm:spPr>
        <a:prstGeom prst="rightArrow">
          <a:avLst>
            <a:gd name="adj1" fmla="val 60000"/>
            <a:gd name="adj2" fmla="val 50000"/>
          </a:avLst>
        </a:prstGeom>
      </dgm:spPr>
    </dgm:pt>
    <dgm:pt modelId="{FBD532EB-7CE2-8146-8842-49A19B6CB0E7}" type="pres">
      <dgm:prSet presAssocID="{2EA3E5B2-CC95-6843-9CB4-2D66FB8D6250}" presName="connectorText" presStyleLbl="sibTrans2D1" presStyleIdx="6" presStyleCnt="7"/>
      <dgm:spPr/>
    </dgm:pt>
    <dgm:pt modelId="{5846E8E0-DB18-0945-AE8C-A76B26E1B64F}" type="pres">
      <dgm:prSet presAssocID="{E6AFE08B-75D4-6A4E-980A-E6B2AA2A6D82}" presName="node" presStyleLbl="node1" presStyleIdx="7" presStyleCnt="8" custScaleX="155256">
        <dgm:presLayoutVars>
          <dgm:bulletEnabled val="1"/>
        </dgm:presLayoutVars>
      </dgm:prSet>
      <dgm:spPr>
        <a:prstGeom prst="roundRect">
          <a:avLst>
            <a:gd name="adj" fmla="val 10000"/>
          </a:avLst>
        </a:prstGeom>
      </dgm:spPr>
    </dgm:pt>
  </dgm:ptLst>
  <dgm:cxnLst>
    <dgm:cxn modelId="{B261E414-01A9-4508-9E13-79F285272A69}" type="presOf" srcId="{DCD7EB24-3761-C34B-8917-58841D4ABC25}" destId="{BFC5EBF6-E3CD-8B4B-BCC1-8150408F7F4C}" srcOrd="0" destOrd="0" presId="urn:microsoft.com/office/officeart/2005/8/layout/process5"/>
    <dgm:cxn modelId="{2C38F414-D3D7-4178-8BF6-FB65C41FCED5}" type="presOf" srcId="{915A1CD3-2330-C14B-B67E-EF75A85757CF}" destId="{A5821B9F-7670-664B-A2BC-2BDE75921B9D}" srcOrd="0" destOrd="0" presId="urn:microsoft.com/office/officeart/2005/8/layout/process5"/>
    <dgm:cxn modelId="{FCE75B18-41FB-B24E-8B6A-1B90CD64FE8C}" srcId="{660E5AC7-9AF5-F847-A29F-77BFE3AFF892}" destId="{B32DF396-0028-3A4F-A059-202F58BDBA33}" srcOrd="1" destOrd="0" parTransId="{7D029E90-4144-4141-965C-DD16B294CD53}" sibTransId="{04AEC80A-7846-354E-B23A-E056EFC381DC}"/>
    <dgm:cxn modelId="{1AB8121A-EA0B-4A23-8B75-3FF7EB210767}" type="presOf" srcId="{845DC04C-461B-8643-A2D9-6CB8B1242420}" destId="{1985888C-8734-BF43-A36C-80FF804029FD}" srcOrd="1" destOrd="0" presId="urn:microsoft.com/office/officeart/2005/8/layout/process5"/>
    <dgm:cxn modelId="{EA29821A-6785-6340-96A3-BF9BD975C475}" srcId="{660E5AC7-9AF5-F847-A29F-77BFE3AFF892}" destId="{2DE6325D-46BF-0948-8FB0-502642FA9194}" srcOrd="0" destOrd="0" parTransId="{B572A5CB-2F75-D245-A96A-47E48886BF5A}" sibTransId="{845DC04C-461B-8643-A2D9-6CB8B1242420}"/>
    <dgm:cxn modelId="{4BDB4520-03E3-4F74-AD06-00A1BE781FF5}" type="presOf" srcId="{2DE6325D-46BF-0948-8FB0-502642FA9194}" destId="{B01787D8-AFEE-B54A-8CA3-C4BD308C26FB}" srcOrd="0" destOrd="0" presId="urn:microsoft.com/office/officeart/2005/8/layout/process5"/>
    <dgm:cxn modelId="{938C7222-1F3C-5541-82A3-D107BC5B0587}" srcId="{660E5AC7-9AF5-F847-A29F-77BFE3AFF892}" destId="{BDE6523B-D7BA-644E-86D4-CEC6C9BE7321}" srcOrd="6" destOrd="0" parTransId="{6DF77256-A200-304E-A6EF-CF4CC286DB00}" sibTransId="{2EA3E5B2-CC95-6843-9CB4-2D66FB8D6250}"/>
    <dgm:cxn modelId="{30C63F26-D300-4643-8FEB-CF066B140A5E}" srcId="{660E5AC7-9AF5-F847-A29F-77BFE3AFF892}" destId="{B284A614-D9BC-5249-A751-8B5521DA6960}" srcOrd="3" destOrd="0" parTransId="{481299C4-C374-0A4C-B908-00EDA1749E2C}" sibTransId="{915A1CD3-2330-C14B-B67E-EF75A85757CF}"/>
    <dgm:cxn modelId="{2DA0545E-1F9D-40EA-A587-DD95E9FCF285}" type="presOf" srcId="{2EA3E5B2-CC95-6843-9CB4-2D66FB8D6250}" destId="{FBD532EB-7CE2-8146-8842-49A19B6CB0E7}" srcOrd="1" destOrd="0" presId="urn:microsoft.com/office/officeart/2005/8/layout/process5"/>
    <dgm:cxn modelId="{37249763-488C-E846-B4AB-BA0A079DAEE1}" srcId="{660E5AC7-9AF5-F847-A29F-77BFE3AFF892}" destId="{90C1CF8A-6950-C64C-8FA8-B02D4F2FDDFD}" srcOrd="2" destOrd="0" parTransId="{608EACA5-CF7A-4E4A-9C49-41611CCCED23}" sibTransId="{A04AAA17-1AD4-0A46-A83F-61839F8A0A76}"/>
    <dgm:cxn modelId="{40D0A663-0D96-5D40-B52A-C6F49C9EEBC3}" srcId="{660E5AC7-9AF5-F847-A29F-77BFE3AFF892}" destId="{E6AFE08B-75D4-6A4E-980A-E6B2AA2A6D82}" srcOrd="7" destOrd="0" parTransId="{566F5D8A-A78F-FF4E-A6FA-79BE2C9ED72D}" sibTransId="{0170E1E1-1E2A-FA48-A0EB-BA1E488BDE95}"/>
    <dgm:cxn modelId="{53B84F48-5D96-40B5-B2B8-E620F16F5D32}" type="presOf" srcId="{660E5AC7-9AF5-F847-A29F-77BFE3AFF892}" destId="{A6A7F11A-C917-D34B-80CE-CAE2996C80B4}" srcOrd="0" destOrd="0" presId="urn:microsoft.com/office/officeart/2005/8/layout/process5"/>
    <dgm:cxn modelId="{255A164A-E5F6-4FA9-AE5A-EF8BBBBFA47D}" type="presOf" srcId="{845DC04C-461B-8643-A2D9-6CB8B1242420}" destId="{7A0FE46A-8DE0-D347-9C1C-01DAF09A24A3}" srcOrd="0" destOrd="0" presId="urn:microsoft.com/office/officeart/2005/8/layout/process5"/>
    <dgm:cxn modelId="{E6EA016D-64C9-4815-9713-1C44697D8587}" type="presOf" srcId="{8AE7F21B-FC8F-0343-8315-BF18AF48381B}" destId="{A5521A82-CFEF-7344-9C9C-594D481146FD}" srcOrd="0" destOrd="0" presId="urn:microsoft.com/office/officeart/2005/8/layout/process5"/>
    <dgm:cxn modelId="{35F5094D-3A7D-455F-BDDE-8BCAB85E908E}" type="presOf" srcId="{BDE6523B-D7BA-644E-86D4-CEC6C9BE7321}" destId="{24F99497-E6BD-9948-BED0-9AB5BE9D51EA}" srcOrd="0" destOrd="0" presId="urn:microsoft.com/office/officeart/2005/8/layout/process5"/>
    <dgm:cxn modelId="{C7874251-D28A-47E7-B6E1-B44C464AA6FE}" type="presOf" srcId="{2EA3E5B2-CC95-6843-9CB4-2D66FB8D6250}" destId="{638FF084-D308-0443-BB84-879950959CEA}" srcOrd="0" destOrd="0" presId="urn:microsoft.com/office/officeart/2005/8/layout/process5"/>
    <dgm:cxn modelId="{931A3D72-9B45-4285-99E8-29781167BDD0}" type="presOf" srcId="{B32DF396-0028-3A4F-A059-202F58BDBA33}" destId="{D69711BF-7C0B-0149-824D-C2BB37647E35}" srcOrd="0" destOrd="0" presId="urn:microsoft.com/office/officeart/2005/8/layout/process5"/>
    <dgm:cxn modelId="{44C59755-D34A-467A-903B-AED52B565A88}" type="presOf" srcId="{DCD7EB24-3761-C34B-8917-58841D4ABC25}" destId="{F4C01262-509F-8747-BFB4-EBEBC7551D12}" srcOrd="1" destOrd="0" presId="urn:microsoft.com/office/officeart/2005/8/layout/process5"/>
    <dgm:cxn modelId="{0F934C79-742D-4D3E-A62A-110004C36266}" type="presOf" srcId="{AABA1151-667B-8F49-B2D9-1A39A8DEF492}" destId="{C206AE81-7583-4441-BCED-85A88F3F28A9}" srcOrd="0" destOrd="0" presId="urn:microsoft.com/office/officeart/2005/8/layout/process5"/>
    <dgm:cxn modelId="{30471381-BA15-40BB-A7A1-228AE5827602}" type="presOf" srcId="{B284A614-D9BC-5249-A751-8B5521DA6960}" destId="{7CD9B4D4-8912-0848-B045-565BB208E329}" srcOrd="0" destOrd="0" presId="urn:microsoft.com/office/officeart/2005/8/layout/process5"/>
    <dgm:cxn modelId="{7DC86E86-C507-A14D-BB39-E71D488D497A}" srcId="{660E5AC7-9AF5-F847-A29F-77BFE3AFF892}" destId="{AABA1151-667B-8F49-B2D9-1A39A8DEF492}" srcOrd="4" destOrd="0" parTransId="{39F9761E-6514-1A43-8A0F-D90AF044C866}" sibTransId="{DCD7EB24-3761-C34B-8917-58841D4ABC25}"/>
    <dgm:cxn modelId="{5CBED48F-E81D-4119-976E-9E5B4671D0E2}" type="presOf" srcId="{293B2065-B837-C143-8FCB-C5C2DA4D04A2}" destId="{A47338CC-29C5-5448-A4CE-3144885165F5}" srcOrd="1" destOrd="0" presId="urn:microsoft.com/office/officeart/2005/8/layout/process5"/>
    <dgm:cxn modelId="{1B34A794-158F-4FE5-AB8B-C8A561BF2D48}" type="presOf" srcId="{E6AFE08B-75D4-6A4E-980A-E6B2AA2A6D82}" destId="{5846E8E0-DB18-0945-AE8C-A76B26E1B64F}" srcOrd="0" destOrd="0" presId="urn:microsoft.com/office/officeart/2005/8/layout/process5"/>
    <dgm:cxn modelId="{390DE094-A124-4B95-8BD7-825A339EFD13}" type="presOf" srcId="{A04AAA17-1AD4-0A46-A83F-61839F8A0A76}" destId="{81D11EC9-58DA-204A-8969-CB8C8FC2B8E0}" srcOrd="0" destOrd="0" presId="urn:microsoft.com/office/officeart/2005/8/layout/process5"/>
    <dgm:cxn modelId="{E28455A0-3E87-4A27-ADAB-2DCF43B65C55}" type="presOf" srcId="{293B2065-B837-C143-8FCB-C5C2DA4D04A2}" destId="{1AFC688B-1991-CE45-B015-C828606E7628}" srcOrd="0" destOrd="0" presId="urn:microsoft.com/office/officeart/2005/8/layout/process5"/>
    <dgm:cxn modelId="{206E32A2-E805-4A1C-8459-E9FC46235CB9}" type="presOf" srcId="{90C1CF8A-6950-C64C-8FA8-B02D4F2FDDFD}" destId="{525039D4-AB58-0C42-A65C-6B26D196B61E}" srcOrd="0" destOrd="0" presId="urn:microsoft.com/office/officeart/2005/8/layout/process5"/>
    <dgm:cxn modelId="{5AAE14B0-4D3F-5E43-BBE2-0086571ADB1D}" srcId="{660E5AC7-9AF5-F847-A29F-77BFE3AFF892}" destId="{8AE7F21B-FC8F-0343-8315-BF18AF48381B}" srcOrd="5" destOrd="0" parTransId="{44197151-0FE9-244A-AB86-5F6AC97D226A}" sibTransId="{293B2065-B837-C143-8FCB-C5C2DA4D04A2}"/>
    <dgm:cxn modelId="{F6BFEDC6-C160-413E-8165-DEEFEA491665}" type="presOf" srcId="{A04AAA17-1AD4-0A46-A83F-61839F8A0A76}" destId="{B1F60E37-7D08-904A-B33A-6CAF91381410}" srcOrd="1" destOrd="0" presId="urn:microsoft.com/office/officeart/2005/8/layout/process5"/>
    <dgm:cxn modelId="{D04673D4-4D7E-4F7F-BE25-041DE5419136}" type="presOf" srcId="{04AEC80A-7846-354E-B23A-E056EFC381DC}" destId="{1FAE2341-A3D2-2844-B478-C2155CBD5070}" srcOrd="1" destOrd="0" presId="urn:microsoft.com/office/officeart/2005/8/layout/process5"/>
    <dgm:cxn modelId="{4BA9D9FD-B452-4BEA-82BA-5DA3BCDDC0D7}" type="presOf" srcId="{915A1CD3-2330-C14B-B67E-EF75A85757CF}" destId="{052BBC74-59D7-6E48-8C43-697E2CAE1727}" srcOrd="1" destOrd="0" presId="urn:microsoft.com/office/officeart/2005/8/layout/process5"/>
    <dgm:cxn modelId="{5B06E1FD-6F11-42AB-B097-328041815E98}" type="presOf" srcId="{04AEC80A-7846-354E-B23A-E056EFC381DC}" destId="{12FE177F-CDC3-D645-901D-14FB562E8753}" srcOrd="0" destOrd="0" presId="urn:microsoft.com/office/officeart/2005/8/layout/process5"/>
    <dgm:cxn modelId="{61CA79CF-872C-49EA-AF3B-1E2FCD161193}" type="presParOf" srcId="{A6A7F11A-C917-D34B-80CE-CAE2996C80B4}" destId="{B01787D8-AFEE-B54A-8CA3-C4BD308C26FB}" srcOrd="0" destOrd="0" presId="urn:microsoft.com/office/officeart/2005/8/layout/process5"/>
    <dgm:cxn modelId="{7247DB33-EE2E-4270-A0ED-09ADA4ADBFDA}" type="presParOf" srcId="{A6A7F11A-C917-D34B-80CE-CAE2996C80B4}" destId="{7A0FE46A-8DE0-D347-9C1C-01DAF09A24A3}" srcOrd="1" destOrd="0" presId="urn:microsoft.com/office/officeart/2005/8/layout/process5"/>
    <dgm:cxn modelId="{9DCF043B-F12F-44CF-B2B0-AFE1B78B6341}" type="presParOf" srcId="{7A0FE46A-8DE0-D347-9C1C-01DAF09A24A3}" destId="{1985888C-8734-BF43-A36C-80FF804029FD}" srcOrd="0" destOrd="0" presId="urn:microsoft.com/office/officeart/2005/8/layout/process5"/>
    <dgm:cxn modelId="{3305D6CE-0533-4D6E-9DE2-3BA802FC0727}" type="presParOf" srcId="{A6A7F11A-C917-D34B-80CE-CAE2996C80B4}" destId="{D69711BF-7C0B-0149-824D-C2BB37647E35}" srcOrd="2" destOrd="0" presId="urn:microsoft.com/office/officeart/2005/8/layout/process5"/>
    <dgm:cxn modelId="{9DC5444B-85E2-413B-98FF-A713AB7199F6}" type="presParOf" srcId="{A6A7F11A-C917-D34B-80CE-CAE2996C80B4}" destId="{12FE177F-CDC3-D645-901D-14FB562E8753}" srcOrd="3" destOrd="0" presId="urn:microsoft.com/office/officeart/2005/8/layout/process5"/>
    <dgm:cxn modelId="{26B19209-EE0C-4F52-8DC1-3039519C4682}" type="presParOf" srcId="{12FE177F-CDC3-D645-901D-14FB562E8753}" destId="{1FAE2341-A3D2-2844-B478-C2155CBD5070}" srcOrd="0" destOrd="0" presId="urn:microsoft.com/office/officeart/2005/8/layout/process5"/>
    <dgm:cxn modelId="{54799A64-2D93-4506-B720-5AE30B2B269E}" type="presParOf" srcId="{A6A7F11A-C917-D34B-80CE-CAE2996C80B4}" destId="{525039D4-AB58-0C42-A65C-6B26D196B61E}" srcOrd="4" destOrd="0" presId="urn:microsoft.com/office/officeart/2005/8/layout/process5"/>
    <dgm:cxn modelId="{1E60F125-5FB7-4641-A236-D02536EDBC37}" type="presParOf" srcId="{A6A7F11A-C917-D34B-80CE-CAE2996C80B4}" destId="{81D11EC9-58DA-204A-8969-CB8C8FC2B8E0}" srcOrd="5" destOrd="0" presId="urn:microsoft.com/office/officeart/2005/8/layout/process5"/>
    <dgm:cxn modelId="{FC8BE491-DC42-4563-9153-4567133643E6}" type="presParOf" srcId="{81D11EC9-58DA-204A-8969-CB8C8FC2B8E0}" destId="{B1F60E37-7D08-904A-B33A-6CAF91381410}" srcOrd="0" destOrd="0" presId="urn:microsoft.com/office/officeart/2005/8/layout/process5"/>
    <dgm:cxn modelId="{6AE8BC90-596B-4681-B7AA-07A230D8E351}" type="presParOf" srcId="{A6A7F11A-C917-D34B-80CE-CAE2996C80B4}" destId="{7CD9B4D4-8912-0848-B045-565BB208E329}" srcOrd="6" destOrd="0" presId="urn:microsoft.com/office/officeart/2005/8/layout/process5"/>
    <dgm:cxn modelId="{9659BBEF-2A1A-4342-B83E-678B737EEF2D}" type="presParOf" srcId="{A6A7F11A-C917-D34B-80CE-CAE2996C80B4}" destId="{A5821B9F-7670-664B-A2BC-2BDE75921B9D}" srcOrd="7" destOrd="0" presId="urn:microsoft.com/office/officeart/2005/8/layout/process5"/>
    <dgm:cxn modelId="{FEAE2FA6-B27C-4706-B3D8-2CE9C37410E7}" type="presParOf" srcId="{A5821B9F-7670-664B-A2BC-2BDE75921B9D}" destId="{052BBC74-59D7-6E48-8C43-697E2CAE1727}" srcOrd="0" destOrd="0" presId="urn:microsoft.com/office/officeart/2005/8/layout/process5"/>
    <dgm:cxn modelId="{974EAA05-68BC-4FA2-8B96-9E4CDA6872D2}" type="presParOf" srcId="{A6A7F11A-C917-D34B-80CE-CAE2996C80B4}" destId="{C206AE81-7583-4441-BCED-85A88F3F28A9}" srcOrd="8" destOrd="0" presId="urn:microsoft.com/office/officeart/2005/8/layout/process5"/>
    <dgm:cxn modelId="{55E72300-AAA9-401F-A1D5-A581FBC5AE91}" type="presParOf" srcId="{A6A7F11A-C917-D34B-80CE-CAE2996C80B4}" destId="{BFC5EBF6-E3CD-8B4B-BCC1-8150408F7F4C}" srcOrd="9" destOrd="0" presId="urn:microsoft.com/office/officeart/2005/8/layout/process5"/>
    <dgm:cxn modelId="{852E4DA9-20D4-40C1-B097-B2CADDE8F4B5}" type="presParOf" srcId="{BFC5EBF6-E3CD-8B4B-BCC1-8150408F7F4C}" destId="{F4C01262-509F-8747-BFB4-EBEBC7551D12}" srcOrd="0" destOrd="0" presId="urn:microsoft.com/office/officeart/2005/8/layout/process5"/>
    <dgm:cxn modelId="{9239D5A6-55AA-4D33-8B15-B6EE1D96DB21}" type="presParOf" srcId="{A6A7F11A-C917-D34B-80CE-CAE2996C80B4}" destId="{A5521A82-CFEF-7344-9C9C-594D481146FD}" srcOrd="10" destOrd="0" presId="urn:microsoft.com/office/officeart/2005/8/layout/process5"/>
    <dgm:cxn modelId="{BD1E4AA3-A9B9-45FD-9BF7-2AF114B65458}" type="presParOf" srcId="{A6A7F11A-C917-D34B-80CE-CAE2996C80B4}" destId="{1AFC688B-1991-CE45-B015-C828606E7628}" srcOrd="11" destOrd="0" presId="urn:microsoft.com/office/officeart/2005/8/layout/process5"/>
    <dgm:cxn modelId="{3041DA81-C053-402D-A658-630171FE4E27}" type="presParOf" srcId="{1AFC688B-1991-CE45-B015-C828606E7628}" destId="{A47338CC-29C5-5448-A4CE-3144885165F5}" srcOrd="0" destOrd="0" presId="urn:microsoft.com/office/officeart/2005/8/layout/process5"/>
    <dgm:cxn modelId="{9AA003F5-982A-440D-9098-791DAF3BB833}" type="presParOf" srcId="{A6A7F11A-C917-D34B-80CE-CAE2996C80B4}" destId="{24F99497-E6BD-9948-BED0-9AB5BE9D51EA}" srcOrd="12" destOrd="0" presId="urn:microsoft.com/office/officeart/2005/8/layout/process5"/>
    <dgm:cxn modelId="{85035863-2846-4F34-AD96-1D256DF8FEA9}" type="presParOf" srcId="{A6A7F11A-C917-D34B-80CE-CAE2996C80B4}" destId="{638FF084-D308-0443-BB84-879950959CEA}" srcOrd="13" destOrd="0" presId="urn:microsoft.com/office/officeart/2005/8/layout/process5"/>
    <dgm:cxn modelId="{6C254FF7-FB8D-42B0-B7C4-A6EDC7D704E7}" type="presParOf" srcId="{638FF084-D308-0443-BB84-879950959CEA}" destId="{FBD532EB-7CE2-8146-8842-49A19B6CB0E7}" srcOrd="0" destOrd="0" presId="urn:microsoft.com/office/officeart/2005/8/layout/process5"/>
    <dgm:cxn modelId="{07FD8C90-1E0A-4B2E-8959-79E9BF2D8C35}" type="presParOf" srcId="{A6A7F11A-C917-D34B-80CE-CAE2996C80B4}" destId="{5846E8E0-DB18-0945-AE8C-A76B26E1B64F}" srcOrd="14" destOrd="0" presId="urn:microsoft.com/office/officeart/2005/8/layout/process5"/>
  </dgm:cxnLst>
  <dgm:bg/>
  <dgm:whole/>
  <dgm:extLst>
    <a:ext uri="http://schemas.microsoft.com/office/drawing/2008/diagram">
      <dsp:dataModelExt xmlns:dsp="http://schemas.microsoft.com/office/drawing/2008/diagram" relId="rId1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01787D8-AFEE-B54A-8CA3-C4BD308C26FB}">
      <dsp:nvSpPr>
        <dsp:cNvPr id="0" name=""/>
        <dsp:cNvSpPr/>
      </dsp:nvSpPr>
      <dsp:spPr>
        <a:xfrm>
          <a:off x="40584" y="107649"/>
          <a:ext cx="1169244"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cs-CZ" sz="1050" kern="1200">
              <a:solidFill>
                <a:sysClr val="window" lastClr="FFFFFF"/>
              </a:solidFill>
              <a:latin typeface="Arial" panose="020B0604020202020204" pitchFamily="34" charset="0"/>
              <a:ea typeface="+mn-ea"/>
              <a:cs typeface="Arial" panose="020B0604020202020204" pitchFamily="34" charset="0"/>
            </a:rPr>
            <a:t>Podklady </a:t>
          </a:r>
          <a:br>
            <a:rPr lang="cs-CZ" sz="1050" kern="1200">
              <a:solidFill>
                <a:sysClr val="window" lastClr="FFFFFF"/>
              </a:solidFill>
              <a:latin typeface="Arial" panose="020B0604020202020204" pitchFamily="34" charset="0"/>
              <a:ea typeface="+mn-ea"/>
              <a:cs typeface="Arial" panose="020B0604020202020204" pitchFamily="34" charset="0"/>
            </a:rPr>
          </a:br>
          <a:r>
            <a:rPr lang="cs-CZ" sz="1050" kern="1200">
              <a:solidFill>
                <a:sysClr val="window" lastClr="FFFFFF"/>
              </a:solidFill>
              <a:latin typeface="Arial" panose="020B0604020202020204" pitchFamily="34" charset="0"/>
              <a:ea typeface="+mn-ea"/>
              <a:cs typeface="Arial" panose="020B0604020202020204" pitchFamily="34" charset="0"/>
            </a:rPr>
            <a:t>pre aktualizáciu dát</a:t>
          </a:r>
        </a:p>
      </dsp:txBody>
      <dsp:txXfrm>
        <a:off x="54422" y="121487"/>
        <a:ext cx="1141568" cy="444803"/>
      </dsp:txXfrm>
    </dsp:sp>
    <dsp:sp modelId="{7A0FE46A-8DE0-D347-9C1C-01DAF09A24A3}">
      <dsp:nvSpPr>
        <dsp:cNvPr id="0" name=""/>
        <dsp:cNvSpPr/>
      </dsp:nvSpPr>
      <dsp:spPr>
        <a:xfrm>
          <a:off x="1279125" y="246243"/>
          <a:ext cx="166942" cy="195291"/>
        </a:xfrm>
        <a:prstGeom prst="rightArrow">
          <a:avLst>
            <a:gd name="adj1" fmla="val 60000"/>
            <a:gd name="adj2" fmla="val 50000"/>
          </a:avLst>
        </a:prstGeom>
        <a:solidFill>
          <a:srgbClr val="FFC00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cs-CZ" sz="1050" kern="1200">
            <a:solidFill>
              <a:sysClr val="window" lastClr="FFFFFF"/>
            </a:solidFill>
            <a:latin typeface="Arial" panose="020B0604020202020204" pitchFamily="34" charset="0"/>
            <a:ea typeface="+mn-ea"/>
            <a:cs typeface="Arial" panose="020B0604020202020204" pitchFamily="34" charset="0"/>
          </a:endParaRPr>
        </a:p>
      </dsp:txBody>
      <dsp:txXfrm>
        <a:off x="1279125" y="285301"/>
        <a:ext cx="116859" cy="117175"/>
      </dsp:txXfrm>
    </dsp:sp>
    <dsp:sp modelId="{D69711BF-7C0B-0149-824D-C2BB37647E35}">
      <dsp:nvSpPr>
        <dsp:cNvPr id="0" name=""/>
        <dsp:cNvSpPr/>
      </dsp:nvSpPr>
      <dsp:spPr>
        <a:xfrm>
          <a:off x="1524815" y="107649"/>
          <a:ext cx="1069583"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cs-CZ" sz="1050" kern="1200">
              <a:solidFill>
                <a:sysClr val="window" lastClr="FFFFFF"/>
              </a:solidFill>
              <a:latin typeface="Arial" panose="020B0604020202020204" pitchFamily="34" charset="0"/>
              <a:ea typeface="+mn-ea"/>
              <a:cs typeface="Arial" panose="020B0604020202020204" pitchFamily="34" charset="0"/>
            </a:rPr>
            <a:t>Aktualizované dáta</a:t>
          </a:r>
        </a:p>
      </dsp:txBody>
      <dsp:txXfrm>
        <a:off x="1538653" y="121487"/>
        <a:ext cx="1041907" cy="444803"/>
      </dsp:txXfrm>
    </dsp:sp>
    <dsp:sp modelId="{12FE177F-CDC3-D645-901D-14FB562E8753}">
      <dsp:nvSpPr>
        <dsp:cNvPr id="0" name=""/>
        <dsp:cNvSpPr/>
      </dsp:nvSpPr>
      <dsp:spPr>
        <a:xfrm>
          <a:off x="2663695" y="246243"/>
          <a:ext cx="166942" cy="195291"/>
        </a:xfrm>
        <a:prstGeom prst="rightArrow">
          <a:avLst>
            <a:gd name="adj1" fmla="val 60000"/>
            <a:gd name="adj2" fmla="val 50000"/>
          </a:avLst>
        </a:prstGeom>
        <a:solidFill>
          <a:srgbClr val="FFC00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cs-CZ" sz="1050" kern="1200">
            <a:solidFill>
              <a:sysClr val="window" lastClr="FFFFFF"/>
            </a:solidFill>
            <a:latin typeface="Arial" panose="020B0604020202020204" pitchFamily="34" charset="0"/>
            <a:ea typeface="+mn-ea"/>
            <a:cs typeface="Arial" panose="020B0604020202020204" pitchFamily="34" charset="0"/>
          </a:endParaRPr>
        </a:p>
      </dsp:txBody>
      <dsp:txXfrm>
        <a:off x="2663695" y="285301"/>
        <a:ext cx="116859" cy="117175"/>
      </dsp:txXfrm>
    </dsp:sp>
    <dsp:sp modelId="{525039D4-AB58-0C42-A65C-6B26D196B61E}">
      <dsp:nvSpPr>
        <dsp:cNvPr id="0" name=""/>
        <dsp:cNvSpPr/>
      </dsp:nvSpPr>
      <dsp:spPr>
        <a:xfrm>
          <a:off x="2909384" y="107649"/>
          <a:ext cx="1267126"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cs-CZ" sz="1050" kern="1200">
              <a:solidFill>
                <a:sysClr val="window" lastClr="FFFFFF"/>
              </a:solidFill>
              <a:latin typeface="Arial" panose="020B0604020202020204" pitchFamily="34" charset="0"/>
              <a:ea typeface="+mn-ea"/>
              <a:cs typeface="Arial" panose="020B0604020202020204" pitchFamily="34" charset="0"/>
            </a:rPr>
            <a:t>Požiadavky </a:t>
          </a:r>
          <a:br>
            <a:rPr lang="cs-CZ" sz="1050" kern="1200">
              <a:solidFill>
                <a:sysClr val="window" lastClr="FFFFFF"/>
              </a:solidFill>
              <a:latin typeface="Arial" panose="020B0604020202020204" pitchFamily="34" charset="0"/>
              <a:ea typeface="+mn-ea"/>
              <a:cs typeface="Arial" panose="020B0604020202020204" pitchFamily="34" charset="0"/>
            </a:rPr>
          </a:br>
          <a:r>
            <a:rPr lang="cs-CZ" sz="1050" kern="1200">
              <a:solidFill>
                <a:sysClr val="window" lastClr="FFFFFF"/>
              </a:solidFill>
              <a:latin typeface="Arial" panose="020B0604020202020204" pitchFamily="34" charset="0"/>
              <a:ea typeface="+mn-ea"/>
              <a:cs typeface="Arial" panose="020B0604020202020204" pitchFamily="34" charset="0"/>
            </a:rPr>
            <a:t>na doplnenie/korekcia</a:t>
          </a:r>
        </a:p>
      </dsp:txBody>
      <dsp:txXfrm>
        <a:off x="2923222" y="121487"/>
        <a:ext cx="1239450" cy="444803"/>
      </dsp:txXfrm>
    </dsp:sp>
    <dsp:sp modelId="{81D11EC9-58DA-204A-8969-CB8C8FC2B8E0}">
      <dsp:nvSpPr>
        <dsp:cNvPr id="0" name=""/>
        <dsp:cNvSpPr/>
      </dsp:nvSpPr>
      <dsp:spPr>
        <a:xfrm>
          <a:off x="4245808" y="246243"/>
          <a:ext cx="166942" cy="195291"/>
        </a:xfrm>
        <a:prstGeom prst="rightArrow">
          <a:avLst>
            <a:gd name="adj1" fmla="val 60000"/>
            <a:gd name="adj2" fmla="val 50000"/>
          </a:avLst>
        </a:prstGeom>
        <a:solidFill>
          <a:srgbClr val="FFC00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cs-CZ" sz="1050" kern="1200">
            <a:solidFill>
              <a:sysClr val="window" lastClr="FFFFFF"/>
            </a:solidFill>
            <a:latin typeface="Arial" panose="020B0604020202020204" pitchFamily="34" charset="0"/>
            <a:ea typeface="+mn-ea"/>
            <a:cs typeface="Arial" panose="020B0604020202020204" pitchFamily="34" charset="0"/>
          </a:endParaRPr>
        </a:p>
      </dsp:txBody>
      <dsp:txXfrm>
        <a:off x="4245808" y="285301"/>
        <a:ext cx="116859" cy="117175"/>
      </dsp:txXfrm>
    </dsp:sp>
    <dsp:sp modelId="{7CD9B4D4-8912-0848-B045-565BB208E329}">
      <dsp:nvSpPr>
        <dsp:cNvPr id="0" name=""/>
        <dsp:cNvSpPr/>
      </dsp:nvSpPr>
      <dsp:spPr>
        <a:xfrm>
          <a:off x="4491497" y="107649"/>
          <a:ext cx="1086631"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cs-CZ" sz="1050" kern="1200">
              <a:solidFill>
                <a:sysClr val="window" lastClr="FFFFFF"/>
              </a:solidFill>
              <a:latin typeface="Arial" panose="020B0604020202020204" pitchFamily="34" charset="0"/>
              <a:ea typeface="+mn-ea"/>
              <a:cs typeface="Arial" panose="020B0604020202020204" pitchFamily="34" charset="0"/>
            </a:rPr>
            <a:t>Podklady </a:t>
          </a:r>
          <a:br>
            <a:rPr lang="cs-CZ" sz="1050" kern="1200">
              <a:solidFill>
                <a:sysClr val="window" lastClr="FFFFFF"/>
              </a:solidFill>
              <a:latin typeface="Arial" panose="020B0604020202020204" pitchFamily="34" charset="0"/>
              <a:ea typeface="+mn-ea"/>
              <a:cs typeface="Arial" panose="020B0604020202020204" pitchFamily="34" charset="0"/>
            </a:rPr>
          </a:br>
          <a:r>
            <a:rPr lang="cs-CZ" sz="1050" kern="1200">
              <a:solidFill>
                <a:sysClr val="window" lastClr="FFFFFF"/>
              </a:solidFill>
              <a:latin typeface="Arial" panose="020B0604020202020204" pitchFamily="34" charset="0"/>
              <a:ea typeface="+mn-ea"/>
              <a:cs typeface="Arial" panose="020B0604020202020204" pitchFamily="34" charset="0"/>
            </a:rPr>
            <a:t>pre vyhodnotenie</a:t>
          </a:r>
        </a:p>
      </dsp:txBody>
      <dsp:txXfrm>
        <a:off x="4505335" y="121487"/>
        <a:ext cx="1058955" cy="444803"/>
      </dsp:txXfrm>
    </dsp:sp>
    <dsp:sp modelId="{A5821B9F-7670-664B-A2BC-2BDE75921B9D}">
      <dsp:nvSpPr>
        <dsp:cNvPr id="0" name=""/>
        <dsp:cNvSpPr/>
      </dsp:nvSpPr>
      <dsp:spPr>
        <a:xfrm rot="5389277">
          <a:off x="4938917" y="660354"/>
          <a:ext cx="194375" cy="195291"/>
        </a:xfrm>
        <a:prstGeom prst="rightArrow">
          <a:avLst>
            <a:gd name="adj1" fmla="val 60000"/>
            <a:gd name="adj2" fmla="val 50000"/>
          </a:avLst>
        </a:prstGeom>
        <a:solidFill>
          <a:srgbClr val="FFC00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cs-CZ" sz="1050" kern="1200">
            <a:solidFill>
              <a:sysClr val="window" lastClr="FFFFFF"/>
            </a:solidFill>
            <a:latin typeface="Arial" panose="020B0604020202020204" pitchFamily="34" charset="0"/>
            <a:ea typeface="+mn-ea"/>
            <a:cs typeface="Arial" panose="020B0604020202020204" pitchFamily="34" charset="0"/>
          </a:endParaRPr>
        </a:p>
      </dsp:txBody>
      <dsp:txXfrm rot="-5400000">
        <a:off x="4977426" y="660812"/>
        <a:ext cx="117175" cy="136063"/>
      </dsp:txXfrm>
    </dsp:sp>
    <dsp:sp modelId="{C206AE81-7583-4441-BCED-85A88F3F28A9}">
      <dsp:nvSpPr>
        <dsp:cNvPr id="0" name=""/>
        <dsp:cNvSpPr/>
      </dsp:nvSpPr>
      <dsp:spPr>
        <a:xfrm>
          <a:off x="4497364" y="946873"/>
          <a:ext cx="1080765" cy="674894"/>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cs-CZ" sz="1050" kern="1200">
              <a:solidFill>
                <a:sysClr val="window" lastClr="FFFFFF"/>
              </a:solidFill>
              <a:latin typeface="Arial" panose="020B0604020202020204" pitchFamily="34" charset="0"/>
              <a:ea typeface="+mn-ea"/>
              <a:cs typeface="Arial" panose="020B0604020202020204" pitchFamily="34" charset="0"/>
            </a:rPr>
            <a:t>Správa o plneniu adaptačnek stratégie</a:t>
          </a:r>
        </a:p>
      </dsp:txBody>
      <dsp:txXfrm>
        <a:off x="4517131" y="966640"/>
        <a:ext cx="1041231" cy="635360"/>
      </dsp:txXfrm>
    </dsp:sp>
    <dsp:sp modelId="{BFC5EBF6-E3CD-8B4B-BCC1-8150408F7F4C}">
      <dsp:nvSpPr>
        <dsp:cNvPr id="0" name=""/>
        <dsp:cNvSpPr/>
      </dsp:nvSpPr>
      <dsp:spPr>
        <a:xfrm rot="10800000">
          <a:off x="4261124" y="1186674"/>
          <a:ext cx="166942" cy="195291"/>
        </a:xfrm>
        <a:prstGeom prst="rightArrow">
          <a:avLst>
            <a:gd name="adj1" fmla="val 60000"/>
            <a:gd name="adj2" fmla="val 50000"/>
          </a:avLst>
        </a:prstGeom>
        <a:solidFill>
          <a:srgbClr val="FFC00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cs-CZ" sz="1050" kern="1200">
            <a:solidFill>
              <a:sysClr val="window" lastClr="FFFFFF"/>
            </a:solidFill>
            <a:latin typeface="Arial" panose="020B0604020202020204" pitchFamily="34" charset="0"/>
            <a:ea typeface="+mn-ea"/>
            <a:cs typeface="Arial" panose="020B0604020202020204" pitchFamily="34" charset="0"/>
          </a:endParaRPr>
        </a:p>
      </dsp:txBody>
      <dsp:txXfrm rot="10800000">
        <a:off x="4311207" y="1225732"/>
        <a:ext cx="116859" cy="117175"/>
      </dsp:txXfrm>
    </dsp:sp>
    <dsp:sp modelId="{A5521A82-CFEF-7344-9C9C-594D481146FD}">
      <dsp:nvSpPr>
        <dsp:cNvPr id="0" name=""/>
        <dsp:cNvSpPr/>
      </dsp:nvSpPr>
      <dsp:spPr>
        <a:xfrm>
          <a:off x="2971405" y="1048080"/>
          <a:ext cx="1210972"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cs-CZ" sz="1050" kern="1200">
              <a:solidFill>
                <a:sysClr val="window" lastClr="FFFFFF"/>
              </a:solidFill>
              <a:latin typeface="Arial" panose="020B0604020202020204" pitchFamily="34" charset="0"/>
              <a:ea typeface="+mn-ea"/>
              <a:cs typeface="Arial" panose="020B0604020202020204" pitchFamily="34" charset="0"/>
            </a:rPr>
            <a:t>Materiál do volených orgánov</a:t>
          </a:r>
        </a:p>
      </dsp:txBody>
      <dsp:txXfrm>
        <a:off x="2985243" y="1061918"/>
        <a:ext cx="1183296" cy="444803"/>
      </dsp:txXfrm>
    </dsp:sp>
    <dsp:sp modelId="{1AFC688B-1991-CE45-B015-C828606E7628}">
      <dsp:nvSpPr>
        <dsp:cNvPr id="0" name=""/>
        <dsp:cNvSpPr/>
      </dsp:nvSpPr>
      <dsp:spPr>
        <a:xfrm rot="10800000">
          <a:off x="2735165" y="1186674"/>
          <a:ext cx="166942" cy="195291"/>
        </a:xfrm>
        <a:prstGeom prst="rightArrow">
          <a:avLst>
            <a:gd name="adj1" fmla="val 60000"/>
            <a:gd name="adj2" fmla="val 50000"/>
          </a:avLst>
        </a:prstGeom>
        <a:solidFill>
          <a:srgbClr val="F0D60C"/>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cs-CZ" sz="800" kern="1200">
            <a:solidFill>
              <a:srgbClr val="F0D60C"/>
            </a:solidFill>
            <a:latin typeface="Calibri" panose="020F0502020204030204"/>
            <a:ea typeface="+mn-ea"/>
            <a:cs typeface="+mn-cs"/>
          </a:endParaRPr>
        </a:p>
      </dsp:txBody>
      <dsp:txXfrm rot="10800000">
        <a:off x="2785248" y="1225732"/>
        <a:ext cx="116859" cy="117175"/>
      </dsp:txXfrm>
    </dsp:sp>
    <dsp:sp modelId="{24F99497-E6BD-9948-BED0-9AB5BE9D51EA}">
      <dsp:nvSpPr>
        <dsp:cNvPr id="0" name=""/>
        <dsp:cNvSpPr/>
      </dsp:nvSpPr>
      <dsp:spPr>
        <a:xfrm>
          <a:off x="1539824" y="895115"/>
          <a:ext cx="1116594" cy="77840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cs-CZ" sz="1050" kern="1200">
              <a:solidFill>
                <a:sysClr val="window" lastClr="FFFFFF"/>
              </a:solidFill>
              <a:latin typeface="Arial" panose="020B0604020202020204" pitchFamily="34" charset="0"/>
              <a:ea typeface="+mn-ea"/>
              <a:cs typeface="Arial" panose="020B0604020202020204" pitchFamily="34" charset="0"/>
            </a:rPr>
            <a:t>Rozhodnutie volených orgánov (Riadiacej skupiny)</a:t>
          </a:r>
        </a:p>
      </dsp:txBody>
      <dsp:txXfrm>
        <a:off x="1562623" y="917914"/>
        <a:ext cx="1070996" cy="732811"/>
      </dsp:txXfrm>
    </dsp:sp>
    <dsp:sp modelId="{638FF084-D308-0443-BB84-879950959CEA}">
      <dsp:nvSpPr>
        <dsp:cNvPr id="0" name=""/>
        <dsp:cNvSpPr/>
      </dsp:nvSpPr>
      <dsp:spPr>
        <a:xfrm rot="10800000">
          <a:off x="1303584" y="1186674"/>
          <a:ext cx="166942" cy="195291"/>
        </a:xfrm>
        <a:prstGeom prst="rightArrow">
          <a:avLst>
            <a:gd name="adj1" fmla="val 60000"/>
            <a:gd name="adj2" fmla="val 50000"/>
          </a:avLst>
        </a:prstGeom>
        <a:solidFill>
          <a:srgbClr val="F0D60C"/>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cs-CZ" sz="800" kern="1200">
            <a:solidFill>
              <a:sysClr val="window" lastClr="FFFFFF"/>
            </a:solidFill>
            <a:latin typeface="Arial" panose="020B0604020202020204" pitchFamily="34" charset="0"/>
            <a:ea typeface="+mn-ea"/>
            <a:cs typeface="Arial" panose="020B0604020202020204" pitchFamily="34" charset="0"/>
          </a:endParaRPr>
        </a:p>
      </dsp:txBody>
      <dsp:txXfrm rot="10800000">
        <a:off x="1353667" y="1225732"/>
        <a:ext cx="116859" cy="117175"/>
      </dsp:txXfrm>
    </dsp:sp>
    <dsp:sp modelId="{5846E8E0-DB18-0945-AE8C-A76B26E1B64F}">
      <dsp:nvSpPr>
        <dsp:cNvPr id="0" name=""/>
        <dsp:cNvSpPr/>
      </dsp:nvSpPr>
      <dsp:spPr>
        <a:xfrm>
          <a:off x="2250" y="1048080"/>
          <a:ext cx="1222587"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cs-CZ" sz="1050" kern="1200">
              <a:solidFill>
                <a:sysClr val="window" lastClr="FFFFFF"/>
              </a:solidFill>
              <a:latin typeface="Arial" panose="020B0604020202020204" pitchFamily="34" charset="0"/>
              <a:ea typeface="+mn-ea"/>
              <a:cs typeface="Arial" panose="020B0604020202020204" pitchFamily="34" charset="0"/>
            </a:rPr>
            <a:t>Aktuálna Adaptačná stratégia</a:t>
          </a:r>
        </a:p>
      </dsp:txBody>
      <dsp:txXfrm>
        <a:off x="16088" y="1061918"/>
        <a:ext cx="1194911" cy="44480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01787D8-AFEE-B54A-8CA3-C4BD308C26FB}">
      <dsp:nvSpPr>
        <dsp:cNvPr id="0" name=""/>
        <dsp:cNvSpPr/>
      </dsp:nvSpPr>
      <dsp:spPr>
        <a:xfrm>
          <a:off x="40584" y="47600"/>
          <a:ext cx="1169244"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cs-CZ" sz="1000" kern="1200">
              <a:solidFill>
                <a:sysClr val="window" lastClr="FFFFFF"/>
              </a:solidFill>
              <a:latin typeface="Arial" panose="020B0604020202020204" pitchFamily="34" charset="0"/>
              <a:ea typeface="+mn-ea"/>
              <a:cs typeface="Arial" panose="020B0604020202020204" pitchFamily="34" charset="0"/>
            </a:rPr>
            <a:t>Plán invetičných aj neinvestičných akcií</a:t>
          </a:r>
        </a:p>
      </dsp:txBody>
      <dsp:txXfrm>
        <a:off x="54422" y="61438"/>
        <a:ext cx="1141568" cy="444803"/>
      </dsp:txXfrm>
    </dsp:sp>
    <dsp:sp modelId="{7A0FE46A-8DE0-D347-9C1C-01DAF09A24A3}">
      <dsp:nvSpPr>
        <dsp:cNvPr id="0" name=""/>
        <dsp:cNvSpPr/>
      </dsp:nvSpPr>
      <dsp:spPr>
        <a:xfrm>
          <a:off x="1279125" y="186194"/>
          <a:ext cx="166942" cy="195291"/>
        </a:xfrm>
        <a:prstGeom prst="rightArrow">
          <a:avLst>
            <a:gd name="adj1" fmla="val 60000"/>
            <a:gd name="adj2" fmla="val 50000"/>
          </a:avLst>
        </a:prstGeom>
        <a:solidFill>
          <a:srgbClr val="FFC00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cs-CZ" sz="1050" kern="1200">
            <a:solidFill>
              <a:sysClr val="window" lastClr="FFFFFF"/>
            </a:solidFill>
            <a:latin typeface="Arial" panose="020B0604020202020204" pitchFamily="34" charset="0"/>
            <a:ea typeface="+mn-ea"/>
            <a:cs typeface="Arial" panose="020B0604020202020204" pitchFamily="34" charset="0"/>
          </a:endParaRPr>
        </a:p>
      </dsp:txBody>
      <dsp:txXfrm>
        <a:off x="1279125" y="225252"/>
        <a:ext cx="116859" cy="117175"/>
      </dsp:txXfrm>
    </dsp:sp>
    <dsp:sp modelId="{D69711BF-7C0B-0149-824D-C2BB37647E35}">
      <dsp:nvSpPr>
        <dsp:cNvPr id="0" name=""/>
        <dsp:cNvSpPr/>
      </dsp:nvSpPr>
      <dsp:spPr>
        <a:xfrm>
          <a:off x="1524815" y="47600"/>
          <a:ext cx="1069583"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cs-CZ" sz="1000" kern="1200">
              <a:solidFill>
                <a:sysClr val="window" lastClr="FFFFFF"/>
              </a:solidFill>
              <a:latin typeface="Arial" panose="020B0604020202020204" pitchFamily="34" charset="0"/>
              <a:ea typeface="+mn-ea"/>
              <a:cs typeface="Arial" panose="020B0604020202020204" pitchFamily="34" charset="0"/>
            </a:rPr>
            <a:t>Podklady pre tvorbu akčného plánu</a:t>
          </a:r>
        </a:p>
      </dsp:txBody>
      <dsp:txXfrm>
        <a:off x="1538653" y="61438"/>
        <a:ext cx="1041907" cy="444803"/>
      </dsp:txXfrm>
    </dsp:sp>
    <dsp:sp modelId="{12FE177F-CDC3-D645-901D-14FB562E8753}">
      <dsp:nvSpPr>
        <dsp:cNvPr id="0" name=""/>
        <dsp:cNvSpPr/>
      </dsp:nvSpPr>
      <dsp:spPr>
        <a:xfrm>
          <a:off x="2663695" y="186194"/>
          <a:ext cx="166942" cy="195291"/>
        </a:xfrm>
        <a:prstGeom prst="rightArrow">
          <a:avLst>
            <a:gd name="adj1" fmla="val 60000"/>
            <a:gd name="adj2" fmla="val 50000"/>
          </a:avLst>
        </a:prstGeom>
        <a:solidFill>
          <a:srgbClr val="FFC00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cs-CZ" sz="1050" kern="1200">
            <a:solidFill>
              <a:sysClr val="window" lastClr="FFFFFF"/>
            </a:solidFill>
            <a:latin typeface="Arial" panose="020B0604020202020204" pitchFamily="34" charset="0"/>
            <a:ea typeface="+mn-ea"/>
            <a:cs typeface="Arial" panose="020B0604020202020204" pitchFamily="34" charset="0"/>
          </a:endParaRPr>
        </a:p>
      </dsp:txBody>
      <dsp:txXfrm>
        <a:off x="2663695" y="225252"/>
        <a:ext cx="116859" cy="117175"/>
      </dsp:txXfrm>
    </dsp:sp>
    <dsp:sp modelId="{525039D4-AB58-0C42-A65C-6B26D196B61E}">
      <dsp:nvSpPr>
        <dsp:cNvPr id="0" name=""/>
        <dsp:cNvSpPr/>
      </dsp:nvSpPr>
      <dsp:spPr>
        <a:xfrm>
          <a:off x="2909384" y="47600"/>
          <a:ext cx="1267126"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cs-CZ" sz="1000" kern="1200">
              <a:solidFill>
                <a:sysClr val="window" lastClr="FFFFFF"/>
              </a:solidFill>
              <a:latin typeface="Arial" panose="020B0604020202020204" pitchFamily="34" charset="0"/>
              <a:ea typeface="+mn-ea"/>
              <a:cs typeface="Arial" panose="020B0604020202020204" pitchFamily="34" charset="0"/>
            </a:rPr>
            <a:t>Požiadavky </a:t>
          </a:r>
          <a:br>
            <a:rPr lang="cs-CZ" sz="1000" kern="1200">
              <a:solidFill>
                <a:sysClr val="window" lastClr="FFFFFF"/>
              </a:solidFill>
              <a:latin typeface="Arial" panose="020B0604020202020204" pitchFamily="34" charset="0"/>
              <a:ea typeface="+mn-ea"/>
              <a:cs typeface="Arial" panose="020B0604020202020204" pitchFamily="34" charset="0"/>
            </a:rPr>
          </a:br>
          <a:r>
            <a:rPr lang="cs-CZ" sz="1000" kern="1200">
              <a:solidFill>
                <a:sysClr val="window" lastClr="FFFFFF"/>
              </a:solidFill>
              <a:latin typeface="Arial" panose="020B0604020202020204" pitchFamily="34" charset="0"/>
              <a:ea typeface="+mn-ea"/>
              <a:cs typeface="Arial" panose="020B0604020202020204" pitchFamily="34" charset="0"/>
            </a:rPr>
            <a:t>na doplnenie/korekcia</a:t>
          </a:r>
        </a:p>
      </dsp:txBody>
      <dsp:txXfrm>
        <a:off x="2923222" y="61438"/>
        <a:ext cx="1239450" cy="444803"/>
      </dsp:txXfrm>
    </dsp:sp>
    <dsp:sp modelId="{81D11EC9-58DA-204A-8969-CB8C8FC2B8E0}">
      <dsp:nvSpPr>
        <dsp:cNvPr id="0" name=""/>
        <dsp:cNvSpPr/>
      </dsp:nvSpPr>
      <dsp:spPr>
        <a:xfrm>
          <a:off x="4245808" y="186194"/>
          <a:ext cx="166942" cy="195291"/>
        </a:xfrm>
        <a:prstGeom prst="rightArrow">
          <a:avLst>
            <a:gd name="adj1" fmla="val 60000"/>
            <a:gd name="adj2" fmla="val 50000"/>
          </a:avLst>
        </a:prstGeom>
        <a:solidFill>
          <a:srgbClr val="FFC00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cs-CZ" sz="1050" kern="1200">
            <a:solidFill>
              <a:sysClr val="window" lastClr="FFFFFF"/>
            </a:solidFill>
            <a:latin typeface="Arial" panose="020B0604020202020204" pitchFamily="34" charset="0"/>
            <a:ea typeface="+mn-ea"/>
            <a:cs typeface="Arial" panose="020B0604020202020204" pitchFamily="34" charset="0"/>
          </a:endParaRPr>
        </a:p>
      </dsp:txBody>
      <dsp:txXfrm>
        <a:off x="4245808" y="225252"/>
        <a:ext cx="116859" cy="117175"/>
      </dsp:txXfrm>
    </dsp:sp>
    <dsp:sp modelId="{7CD9B4D4-8912-0848-B045-565BB208E329}">
      <dsp:nvSpPr>
        <dsp:cNvPr id="0" name=""/>
        <dsp:cNvSpPr/>
      </dsp:nvSpPr>
      <dsp:spPr>
        <a:xfrm>
          <a:off x="4491497" y="47600"/>
          <a:ext cx="1086631"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cs-CZ" sz="1000" kern="1200">
              <a:solidFill>
                <a:sysClr val="window" lastClr="FFFFFF"/>
              </a:solidFill>
              <a:latin typeface="Arial" panose="020B0604020202020204" pitchFamily="34" charset="0"/>
              <a:ea typeface="+mn-ea"/>
              <a:cs typeface="Arial" panose="020B0604020202020204" pitchFamily="34" charset="0"/>
            </a:rPr>
            <a:t>Koncept akčného plánu</a:t>
          </a:r>
        </a:p>
      </dsp:txBody>
      <dsp:txXfrm>
        <a:off x="4505335" y="61438"/>
        <a:ext cx="1058955" cy="444803"/>
      </dsp:txXfrm>
    </dsp:sp>
    <dsp:sp modelId="{A5821B9F-7670-664B-A2BC-2BDE75921B9D}">
      <dsp:nvSpPr>
        <dsp:cNvPr id="0" name=""/>
        <dsp:cNvSpPr/>
      </dsp:nvSpPr>
      <dsp:spPr>
        <a:xfrm rot="5387194">
          <a:off x="4952790" y="575202"/>
          <a:ext cx="166943" cy="195291"/>
        </a:xfrm>
        <a:prstGeom prst="rightArrow">
          <a:avLst>
            <a:gd name="adj1" fmla="val 60000"/>
            <a:gd name="adj2" fmla="val 50000"/>
          </a:avLst>
        </a:prstGeom>
        <a:solidFill>
          <a:srgbClr val="FFC00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cs-CZ" sz="1050" kern="1200">
            <a:solidFill>
              <a:sysClr val="window" lastClr="FFFFFF"/>
            </a:solidFill>
            <a:latin typeface="Arial" panose="020B0604020202020204" pitchFamily="34" charset="0"/>
            <a:ea typeface="+mn-ea"/>
            <a:cs typeface="Arial" panose="020B0604020202020204" pitchFamily="34" charset="0"/>
          </a:endParaRPr>
        </a:p>
      </dsp:txBody>
      <dsp:txXfrm rot="-5400000">
        <a:off x="4977581" y="589376"/>
        <a:ext cx="117175" cy="116860"/>
      </dsp:txXfrm>
    </dsp:sp>
    <dsp:sp modelId="{C206AE81-7583-4441-BCED-85A88F3F28A9}">
      <dsp:nvSpPr>
        <dsp:cNvPr id="0" name=""/>
        <dsp:cNvSpPr/>
      </dsp:nvSpPr>
      <dsp:spPr>
        <a:xfrm>
          <a:off x="4497364" y="835066"/>
          <a:ext cx="1080765"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cs-CZ" sz="1000" kern="1200">
              <a:solidFill>
                <a:sysClr val="window" lastClr="FFFFFF"/>
              </a:solidFill>
              <a:latin typeface="Arial" panose="020B0604020202020204" pitchFamily="34" charset="0"/>
              <a:ea typeface="+mn-ea"/>
              <a:cs typeface="Arial" panose="020B0604020202020204" pitchFamily="34" charset="0"/>
            </a:rPr>
            <a:t>Prejednaný koncept akčného plánu</a:t>
          </a:r>
        </a:p>
      </dsp:txBody>
      <dsp:txXfrm>
        <a:off x="4511202" y="848904"/>
        <a:ext cx="1053089" cy="444803"/>
      </dsp:txXfrm>
    </dsp:sp>
    <dsp:sp modelId="{BFC5EBF6-E3CD-8B4B-BCC1-8150408F7F4C}">
      <dsp:nvSpPr>
        <dsp:cNvPr id="0" name=""/>
        <dsp:cNvSpPr/>
      </dsp:nvSpPr>
      <dsp:spPr>
        <a:xfrm rot="10800000">
          <a:off x="4261124" y="973660"/>
          <a:ext cx="166942" cy="195291"/>
        </a:xfrm>
        <a:prstGeom prst="rightArrow">
          <a:avLst>
            <a:gd name="adj1" fmla="val 60000"/>
            <a:gd name="adj2" fmla="val 50000"/>
          </a:avLst>
        </a:prstGeom>
        <a:solidFill>
          <a:srgbClr val="FFC00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endParaRPr lang="cs-CZ" sz="1050" kern="1200">
            <a:solidFill>
              <a:sysClr val="window" lastClr="FFFFFF"/>
            </a:solidFill>
            <a:latin typeface="Arial" panose="020B0604020202020204" pitchFamily="34" charset="0"/>
            <a:ea typeface="+mn-ea"/>
            <a:cs typeface="Arial" panose="020B0604020202020204" pitchFamily="34" charset="0"/>
          </a:endParaRPr>
        </a:p>
      </dsp:txBody>
      <dsp:txXfrm rot="10800000">
        <a:off x="4311207" y="1012718"/>
        <a:ext cx="116859" cy="117175"/>
      </dsp:txXfrm>
    </dsp:sp>
    <dsp:sp modelId="{A5521A82-CFEF-7344-9C9C-594D481146FD}">
      <dsp:nvSpPr>
        <dsp:cNvPr id="0" name=""/>
        <dsp:cNvSpPr/>
      </dsp:nvSpPr>
      <dsp:spPr>
        <a:xfrm>
          <a:off x="2971405" y="835066"/>
          <a:ext cx="1210972"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cs-CZ" sz="1000" kern="1200">
              <a:solidFill>
                <a:sysClr val="window" lastClr="FFFFFF"/>
              </a:solidFill>
              <a:latin typeface="Arial" panose="020B0604020202020204" pitchFamily="34" charset="0"/>
              <a:ea typeface="+mn-ea"/>
              <a:cs typeface="Arial" panose="020B0604020202020204" pitchFamily="34" charset="0"/>
            </a:rPr>
            <a:t>Akčný plán s väzbami na plán mesta</a:t>
          </a:r>
        </a:p>
      </dsp:txBody>
      <dsp:txXfrm>
        <a:off x="2985243" y="848904"/>
        <a:ext cx="1183296" cy="444803"/>
      </dsp:txXfrm>
    </dsp:sp>
    <dsp:sp modelId="{1AFC688B-1991-CE45-B015-C828606E7628}">
      <dsp:nvSpPr>
        <dsp:cNvPr id="0" name=""/>
        <dsp:cNvSpPr/>
      </dsp:nvSpPr>
      <dsp:spPr>
        <a:xfrm rot="10800000">
          <a:off x="2735165" y="973660"/>
          <a:ext cx="166942" cy="195291"/>
        </a:xfrm>
        <a:prstGeom prst="rightArrow">
          <a:avLst>
            <a:gd name="adj1" fmla="val 60000"/>
            <a:gd name="adj2" fmla="val 50000"/>
          </a:avLst>
        </a:prstGeom>
        <a:solidFill>
          <a:srgbClr val="F0D60C"/>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cs-CZ" sz="800" kern="1200">
            <a:solidFill>
              <a:srgbClr val="F0D60C"/>
            </a:solidFill>
            <a:latin typeface="Calibri" panose="020F0502020204030204"/>
            <a:ea typeface="+mn-ea"/>
            <a:cs typeface="+mn-cs"/>
          </a:endParaRPr>
        </a:p>
      </dsp:txBody>
      <dsp:txXfrm rot="10800000">
        <a:off x="2785248" y="1012718"/>
        <a:ext cx="116859" cy="117175"/>
      </dsp:txXfrm>
    </dsp:sp>
    <dsp:sp modelId="{24F99497-E6BD-9948-BED0-9AB5BE9D51EA}">
      <dsp:nvSpPr>
        <dsp:cNvPr id="0" name=""/>
        <dsp:cNvSpPr/>
      </dsp:nvSpPr>
      <dsp:spPr>
        <a:xfrm>
          <a:off x="1539824" y="835066"/>
          <a:ext cx="1116594"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cs-CZ" sz="1000" kern="1200">
              <a:solidFill>
                <a:sysClr val="window" lastClr="FFFFFF"/>
              </a:solidFill>
              <a:latin typeface="Arial" panose="020B0604020202020204" pitchFamily="34" charset="0"/>
              <a:ea typeface="+mn-ea"/>
              <a:cs typeface="Arial" panose="020B0604020202020204" pitchFamily="34" charset="0"/>
            </a:rPr>
            <a:t>Rozhodnutie volených orgánov</a:t>
          </a:r>
        </a:p>
      </dsp:txBody>
      <dsp:txXfrm>
        <a:off x="1553662" y="848904"/>
        <a:ext cx="1088918" cy="444803"/>
      </dsp:txXfrm>
    </dsp:sp>
    <dsp:sp modelId="{638FF084-D308-0443-BB84-879950959CEA}">
      <dsp:nvSpPr>
        <dsp:cNvPr id="0" name=""/>
        <dsp:cNvSpPr/>
      </dsp:nvSpPr>
      <dsp:spPr>
        <a:xfrm rot="10800000">
          <a:off x="1303584" y="973660"/>
          <a:ext cx="166942" cy="195291"/>
        </a:xfrm>
        <a:prstGeom prst="rightArrow">
          <a:avLst>
            <a:gd name="adj1" fmla="val 60000"/>
            <a:gd name="adj2" fmla="val 50000"/>
          </a:avLst>
        </a:prstGeom>
        <a:solidFill>
          <a:srgbClr val="F0D60C"/>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cs-CZ" sz="800" kern="1200">
            <a:solidFill>
              <a:sysClr val="window" lastClr="FFFFFF"/>
            </a:solidFill>
            <a:latin typeface="Arial" panose="020B0604020202020204" pitchFamily="34" charset="0"/>
            <a:ea typeface="+mn-ea"/>
            <a:cs typeface="Arial" panose="020B0604020202020204" pitchFamily="34" charset="0"/>
          </a:endParaRPr>
        </a:p>
      </dsp:txBody>
      <dsp:txXfrm rot="10800000">
        <a:off x="1353667" y="1012718"/>
        <a:ext cx="116859" cy="117175"/>
      </dsp:txXfrm>
    </dsp:sp>
    <dsp:sp modelId="{5846E8E0-DB18-0945-AE8C-A76B26E1B64F}">
      <dsp:nvSpPr>
        <dsp:cNvPr id="0" name=""/>
        <dsp:cNvSpPr/>
      </dsp:nvSpPr>
      <dsp:spPr>
        <a:xfrm>
          <a:off x="2250" y="835066"/>
          <a:ext cx="1222587" cy="472479"/>
        </a:xfrm>
        <a:prstGeom prst="roundRect">
          <a:avLst>
            <a:gd name="adj" fmla="val 10000"/>
          </a:avLst>
        </a:prstGeom>
        <a:solidFill>
          <a:srgbClr val="83D0F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cs-CZ" sz="1000" kern="1200">
              <a:solidFill>
                <a:sysClr val="window" lastClr="FFFFFF"/>
              </a:solidFill>
              <a:latin typeface="Arial" panose="020B0604020202020204" pitchFamily="34" charset="0"/>
              <a:ea typeface="+mn-ea"/>
              <a:cs typeface="Arial" panose="020B0604020202020204" pitchFamily="34" charset="0"/>
            </a:rPr>
            <a:t>Aktuálný Akčný plán</a:t>
          </a:r>
        </a:p>
      </dsp:txBody>
      <dsp:txXfrm>
        <a:off x="16088" y="848904"/>
        <a:ext cx="1194911" cy="444803"/>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eme Asitis Adaptační strategie">
  <a:themeElements>
    <a:clrScheme name="Asitis">
      <a:dk1>
        <a:sysClr val="windowText" lastClr="000000"/>
      </a:dk1>
      <a:lt1>
        <a:sysClr val="window" lastClr="FFFFFF"/>
      </a:lt1>
      <a:dk2>
        <a:srgbClr val="0D344D"/>
      </a:dk2>
      <a:lt2>
        <a:srgbClr val="FFF4E0"/>
      </a:lt2>
      <a:accent1>
        <a:srgbClr val="83D0F5"/>
      </a:accent1>
      <a:accent2>
        <a:srgbClr val="D46317"/>
      </a:accent2>
      <a:accent3>
        <a:srgbClr val="0D344D"/>
      </a:accent3>
      <a:accent4>
        <a:srgbClr val="EAEAEE"/>
      </a:accent4>
      <a:accent5>
        <a:srgbClr val="D46317"/>
      </a:accent5>
      <a:accent6>
        <a:srgbClr val="7D8396"/>
      </a:accent6>
      <a:hlink>
        <a:srgbClr val="0000FF"/>
      </a:hlink>
      <a:folHlink>
        <a:srgbClr val="80008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894F9673914C3499989714C5DE3F28C" ma:contentTypeVersion="16" ma:contentTypeDescription="Vytvoří nový dokument" ma:contentTypeScope="" ma:versionID="85a4495e2623bb5de238b30338164fa3">
  <xsd:schema xmlns:xsd="http://www.w3.org/2001/XMLSchema" xmlns:xs="http://www.w3.org/2001/XMLSchema" xmlns:p="http://schemas.microsoft.com/office/2006/metadata/properties" xmlns:ns2="bb4bdd6f-5d3e-4e51-86cb-6b8494670c2c" xmlns:ns3="188265ba-6b6c-4d6e-8cd7-0b5a91977191" targetNamespace="http://schemas.microsoft.com/office/2006/metadata/properties" ma:root="true" ma:fieldsID="f8cecb673cbd582ab1dfdebff9864154" ns2:_="" ns3:_="">
    <xsd:import namespace="bb4bdd6f-5d3e-4e51-86cb-6b8494670c2c"/>
    <xsd:import namespace="188265ba-6b6c-4d6e-8cd7-0b5a9197719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4bdd6f-5d3e-4e51-86cb-6b8494670c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Značky obrázků" ma:readOnly="false" ma:fieldId="{5cf76f15-5ced-4ddc-b409-7134ff3c332f}" ma:taxonomyMulti="true" ma:sspId="7728e5c9-d9cd-4ee3-a3e8-14a7750040a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88265ba-6b6c-4d6e-8cd7-0b5a91977191" elementFormDefault="qualified">
    <xsd:import namespace="http://schemas.microsoft.com/office/2006/documentManagement/types"/>
    <xsd:import namespace="http://schemas.microsoft.com/office/infopath/2007/PartnerControls"/>
    <xsd:element name="SharedWithUsers" ma:index="17"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dílené s podrobnostmi" ma:internalName="SharedWithDetails" ma:readOnly="true">
      <xsd:simpleType>
        <xsd:restriction base="dms:Note">
          <xsd:maxLength value="255"/>
        </xsd:restriction>
      </xsd:simpleType>
    </xsd:element>
    <xsd:element name="TaxCatchAll" ma:index="22" nillable="true" ma:displayName="Taxonomy Catch All Column" ma:hidden="true" ma:list="{17cc853b-1214-447d-a019-c3d405d36edc}" ma:internalName="TaxCatchAll" ma:showField="CatchAllData" ma:web="188265ba-6b6c-4d6e-8cd7-0b5a919771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b4bdd6f-5d3e-4e51-86cb-6b8494670c2c">
      <Terms xmlns="http://schemas.microsoft.com/office/infopath/2007/PartnerControls"/>
    </lcf76f155ced4ddcb4097134ff3c332f>
    <TaxCatchAll xmlns="188265ba-6b6c-4d6e-8cd7-0b5a9197719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E8DC330-B4D5-4A70-8FC9-9077A91D78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4bdd6f-5d3e-4e51-86cb-6b8494670c2c"/>
    <ds:schemaRef ds:uri="188265ba-6b6c-4d6e-8cd7-0b5a919771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E9936CE-BA42-409B-8CCB-3DC22F2A91B3}">
  <ds:schemaRefs>
    <ds:schemaRef ds:uri="http://schemas.microsoft.com/office/2006/metadata/properties"/>
    <ds:schemaRef ds:uri="http://schemas.microsoft.com/office/infopath/2007/PartnerControls"/>
    <ds:schemaRef ds:uri="bb4bdd6f-5d3e-4e51-86cb-6b8494670c2c"/>
    <ds:schemaRef ds:uri="188265ba-6b6c-4d6e-8cd7-0b5a91977191"/>
  </ds:schemaRefs>
</ds:datastoreItem>
</file>

<file path=customXml/itemProps3.xml><?xml version="1.0" encoding="utf-8"?>
<ds:datastoreItem xmlns:ds="http://schemas.openxmlformats.org/officeDocument/2006/customXml" ds:itemID="{0BAF8646-2132-4252-91D3-2CC833E35A9C}">
  <ds:schemaRefs>
    <ds:schemaRef ds:uri="http://schemas.openxmlformats.org/officeDocument/2006/bibliography"/>
  </ds:schemaRefs>
</ds:datastoreItem>
</file>

<file path=customXml/itemProps4.xml><?xml version="1.0" encoding="utf-8"?>
<ds:datastoreItem xmlns:ds="http://schemas.openxmlformats.org/officeDocument/2006/customXml" ds:itemID="{BFAD88D8-085D-40DC-8B49-8026E44C8B1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1</Pages>
  <Words>41504</Words>
  <Characters>244874</Characters>
  <Application>Microsoft Office Word</Application>
  <DocSecurity>0</DocSecurity>
  <Lines>2040</Lines>
  <Paragraphs>571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285807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ASITIS s.r.o.</dc:creator>
  <cp:keywords/>
  <dc:description/>
  <cp:lastModifiedBy>Jan Matouš</cp:lastModifiedBy>
  <cp:revision>53</cp:revision>
  <cp:lastPrinted>2023-05-28T10:35:00Z</cp:lastPrinted>
  <dcterms:created xsi:type="dcterms:W3CDTF">2023-05-09T14:06:00Z</dcterms:created>
  <dcterms:modified xsi:type="dcterms:W3CDTF">2023-05-29T09:20:00Z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0x0101001894F9673914C3499989714C5DE3F28C</vt:lpwstr>
  </property>
  <property fmtid="{D5CDD505-2E9C-101B-9397-08002B2CF9AE}" pid="3" name="MediaServiceImageTags">
    <vt:lpwstr/>
  </property>
</Properties>
</file>